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57.png" ContentType="image/png"/>
  <Override PartName="/word/media/image1.png" ContentType="image/png"/>
  <Override PartName="/word/media/image298.png" ContentType="image/png"/>
  <Override PartName="/word/media/image58.png" ContentType="image/png"/>
  <Override PartName="/word/media/image130.png" ContentType="image/png"/>
  <Override PartName="/word/media/image2.png" ContentType="image/png"/>
  <Override PartName="/word/media/image299.png" ContentType="image/png"/>
  <Override PartName="/word/media/image3.png" ContentType="image/png"/>
  <Override PartName="/word/media/image131.png" ContentType="image/png"/>
  <Override PartName="/word/media/image59.png" ContentType="image/png"/>
  <Override PartName="/word/media/image70.png" ContentType="image/png"/>
  <Override PartName="/word/media/image4.png" ContentType="image/png"/>
  <Override PartName="/word/media/image300.png" ContentType="image/png"/>
  <Override PartName="/word/media/image71.png" ContentType="image/png"/>
  <Override PartName="/word/media/image5.png" ContentType="image/png"/>
  <Override PartName="/word/media/image301.png" ContentType="image/png"/>
  <Override PartName="/word/media/image72.png" ContentType="image/png"/>
  <Override PartName="/word/media/image6.png" ContentType="image/png"/>
  <Override PartName="/word/media/image302.png" ContentType="image/png"/>
  <Override PartName="/word/media/image73.png" ContentType="image/png"/>
  <Override PartName="/word/media/image7.png" ContentType="image/png"/>
  <Override PartName="/word/media/image303.png" ContentType="image/png"/>
  <Override PartName="/word/media/image74.png" ContentType="image/png"/>
  <Override PartName="/word/media/image8.png" ContentType="image/png"/>
  <Override PartName="/word/media/image304.png" ContentType="image/png"/>
  <Override PartName="/word/media/image75.png" ContentType="image/png"/>
  <Override PartName="/word/media/image9.png" ContentType="image/png"/>
  <Override PartName="/word/media/image10.png" ContentType="image/png"/>
  <Override PartName="/word/media/image11.png" ContentType="image/png"/>
  <Override PartName="/word/media/image12.png" ContentType="image/png"/>
  <Override PartName="/word/media/image13.png" ContentType="image/png"/>
  <Override PartName="/word/media/image14.png" ContentType="image/png"/>
  <Override PartName="/word/media/image15.png" ContentType="image/png"/>
  <Override PartName="/word/media/image16.png" ContentType="image/png"/>
  <Override PartName="/word/media/image17.png" ContentType="image/png"/>
  <Override PartName="/word/media/image18.png" ContentType="image/png"/>
  <Override PartName="/word/media/image19.png" ContentType="image/png"/>
  <Override PartName="/word/media/image20.png" ContentType="image/png"/>
  <Override PartName="/word/media/image21.png" ContentType="image/png"/>
  <Override PartName="/word/media/image22.png" ContentType="image/png"/>
  <Override PartName="/word/media/image23.png" ContentType="image/png"/>
  <Override PartName="/word/media/image24.png" ContentType="image/png"/>
  <Override PartName="/word/media/image25.png" ContentType="image/png"/>
  <Override PartName="/word/media/image26.png" ContentType="image/png"/>
  <Override PartName="/word/media/image27.png" ContentType="image/png"/>
  <Override PartName="/word/media/image100.png" ContentType="image/png"/>
  <Override PartName="/word/media/image28.png" ContentType="image/png"/>
  <Override PartName="/word/media/image101.png" ContentType="image/png"/>
  <Override PartName="/word/media/image29.png" ContentType="image/png"/>
  <Override PartName="/word/media/image30.png" ContentType="image/png"/>
  <Override PartName="/word/media/image31.png" ContentType="image/png"/>
  <Override PartName="/word/media/image32.png" ContentType="image/png"/>
  <Override PartName="/word/media/image33.png" ContentType="image/png"/>
  <Override PartName="/word/media/image34.png" ContentType="image/png"/>
  <Override PartName="/word/media/image35.png" ContentType="image/png"/>
  <Override PartName="/word/media/image36.png" ContentType="image/png"/>
  <Override PartName="/word/media/image37.png" ContentType="image/png"/>
  <Override PartName="/word/media/image110.png" ContentType="image/png"/>
  <Override PartName="/word/media/image38.png" ContentType="image/png"/>
  <Override PartName="/word/media/image111.png" ContentType="image/png"/>
  <Override PartName="/word/media/image39.png" ContentType="image/png"/>
  <Override PartName="/word/media/image40.png" ContentType="image/png"/>
  <Override PartName="/word/media/image41.png" ContentType="image/png"/>
  <Override PartName="/word/media/image42.png" ContentType="image/png"/>
  <Override PartName="/word/media/image43.png" ContentType="image/png"/>
  <Override PartName="/word/media/image44.png" ContentType="image/png"/>
  <Override PartName="/word/media/image45.png" ContentType="image/png"/>
  <Override PartName="/word/media/image46.png" ContentType="image/png"/>
  <Override PartName="/word/media/image47.png" ContentType="image/png"/>
  <Override PartName="/word/media/image48.png" ContentType="image/png"/>
  <Override PartName="/word/media/image120.png" ContentType="image/png"/>
  <Override PartName="/word/media/image49.png" ContentType="image/png"/>
  <Override PartName="/word/media/image121.png" ContentType="image/png"/>
  <Override PartName="/word/media/image50.png" ContentType="image/png"/>
  <Override PartName="/word/media/image51.png" ContentType="image/png"/>
  <Override PartName="/word/media/image52.png" ContentType="image/png"/>
  <Override PartName="/word/media/image53.png" ContentType="image/png"/>
  <Override PartName="/word/media/image54.png" ContentType="image/png"/>
  <Override PartName="/word/media/image55.png" ContentType="image/png"/>
  <Override PartName="/word/media/image56.png" ContentType="image/png"/>
  <Override PartName="/word/media/image60.png" ContentType="image/png"/>
  <Override PartName="/word/media/image61.png" ContentType="image/png"/>
  <Override PartName="/word/media/image62.png" ContentType="image/png"/>
  <Override PartName="/word/media/image63.png" ContentType="image/png"/>
  <Override PartName="/word/media/image64.png" ContentType="image/png"/>
  <Override PartName="/word/media/image65.png" ContentType="image/png"/>
  <Override PartName="/word/media/image66.png" ContentType="image/png"/>
  <Override PartName="/word/media/image67.png" ContentType="image/png"/>
  <Override PartName="/word/media/image68.png" ContentType="image/png"/>
  <Override PartName="/word/media/image140.png" ContentType="image/png"/>
  <Override PartName="/word/media/image69.png" ContentType="image/png"/>
  <Override PartName="/word/media/image141.png" ContentType="image/png"/>
  <Override PartName="/word/media/image76.png" ContentType="image/png"/>
  <Override PartName="/word/media/image305.png" ContentType="image/png"/>
  <Override PartName="/word/media/image77.png" ContentType="image/png"/>
  <Override PartName="/word/media/image306.png" ContentType="image/png"/>
  <Override PartName="/word/media/image78.png" ContentType="image/png"/>
  <Override PartName="/word/media/image150.png" ContentType="image/png"/>
  <Override PartName="/word/media/image307.png" ContentType="image/png"/>
  <Override PartName="/word/media/image79.png" ContentType="image/png"/>
  <Override PartName="/word/media/image151.png" ContentType="image/png"/>
  <Override PartName="/word/media/image308.png" ContentType="image/png"/>
  <Override PartName="/word/media/image80.png" ContentType="image/png"/>
  <Override PartName="/word/media/image81.png" ContentType="image/png"/>
  <Override PartName="/word/media/image82.png" ContentType="image/png"/>
  <Override PartName="/word/media/image83.png" ContentType="image/png"/>
  <Override PartName="/word/media/image84.png" ContentType="image/png"/>
  <Override PartName="/word/media/image85.png" ContentType="image/png"/>
  <Override PartName="/word/media/image86.png" ContentType="image/png"/>
  <Override PartName="/word/media/image87.png" ContentType="image/png"/>
  <Override PartName="/word/media/image88.png" ContentType="image/png"/>
  <Override PartName="/word/media/image160.png" ContentType="image/png"/>
  <Override PartName="/word/media/image89.png" ContentType="image/png"/>
  <Override PartName="/word/media/image161.png" ContentType="image/png"/>
  <Override PartName="/word/media/image90.png" ContentType="image/png"/>
  <Override PartName="/word/media/image91.png" ContentType="image/png"/>
  <Override PartName="/word/media/image92.png" ContentType="image/png"/>
  <Override PartName="/word/media/image93.png" ContentType="image/png"/>
  <Override PartName="/word/media/image94.png" ContentType="image/png"/>
  <Override PartName="/word/media/image95.png" ContentType="image/png"/>
  <Override PartName="/word/media/image96.png" ContentType="image/png"/>
  <Override PartName="/word/media/image97.png" ContentType="image/png"/>
  <Override PartName="/word/media/image98.png" ContentType="image/png"/>
  <Override PartName="/word/media/image170.png" ContentType="image/png"/>
  <Override PartName="/word/media/image99.png" ContentType="image/png"/>
  <Override PartName="/word/media/image171.png" ContentType="image/png"/>
  <Override PartName="/word/media/image102.png" ContentType="image/png"/>
  <Override PartName="/word/media/image103.png" ContentType="image/png"/>
  <Override PartName="/word/media/image104.png" ContentType="image/png"/>
  <Override PartName="/word/media/image105.png" ContentType="image/png"/>
  <Override PartName="/word/media/image106.png" ContentType="image/png"/>
  <Override PartName="/word/media/image107.png" ContentType="image/png"/>
  <Override PartName="/word/media/image108.png" ContentType="image/png"/>
  <Override PartName="/word/media/image109.png" ContentType="image/png"/>
  <Override PartName="/word/media/image112.png" ContentType="image/png"/>
  <Override PartName="/word/media/image113.png" ContentType="image/png"/>
  <Override PartName="/word/media/image114.png" ContentType="image/png"/>
  <Override PartName="/word/media/image115.png" ContentType="image/png"/>
  <Override PartName="/word/media/image116.png" ContentType="image/png"/>
  <Override PartName="/word/media/image117.png" ContentType="image/png"/>
  <Override PartName="/word/media/image118.png" ContentType="image/png"/>
  <Override PartName="/word/media/image119.png" ContentType="image/png"/>
  <Override PartName="/word/media/image122.png" ContentType="image/png"/>
  <Override PartName="/word/media/image123.png" ContentType="image/png"/>
  <Override PartName="/word/media/image124.png" ContentType="image/png"/>
  <Override PartName="/word/media/image125.png" ContentType="image/png"/>
  <Override PartName="/word/media/image126.png" ContentType="image/png"/>
  <Override PartName="/word/media/image127.png" ContentType="image/png"/>
  <Override PartName="/word/media/image128.png" ContentType="image/png"/>
  <Override PartName="/word/media/image129.png" ContentType="image/png"/>
  <Override PartName="/word/media/image132.png" ContentType="image/png"/>
  <Override PartName="/word/media/image133.png" ContentType="image/png"/>
  <Override PartName="/word/media/image134.png" ContentType="image/png"/>
  <Override PartName="/word/media/image135.png" ContentType="image/png"/>
  <Override PartName="/word/media/image136.png" ContentType="image/png"/>
  <Override PartName="/word/media/image137.png" ContentType="image/png"/>
  <Override PartName="/word/media/image138.png" ContentType="image/png"/>
  <Override PartName="/word/media/image139.png" ContentType="image/png"/>
  <Override PartName="/word/media/image142.png" ContentType="image/png"/>
  <Override PartName="/word/media/image143.png" ContentType="image/png"/>
  <Override PartName="/word/media/image144.png" ContentType="image/png"/>
  <Override PartName="/word/media/image145.png" ContentType="image/png"/>
  <Override PartName="/word/media/image146.png" ContentType="image/png"/>
  <Override PartName="/word/media/image147.png" ContentType="image/png"/>
  <Override PartName="/word/media/image148.png" ContentType="image/png"/>
  <Override PartName="/word/media/image149.png" ContentType="image/png"/>
  <Override PartName="/word/media/image152.png" ContentType="image/png"/>
  <Override PartName="/word/media/image153.png" ContentType="image/png"/>
  <Override PartName="/word/media/image154.png" ContentType="image/png"/>
  <Override PartName="/word/media/image155.png" ContentType="image/png"/>
  <Override PartName="/word/media/image156.png" ContentType="image/png"/>
  <Override PartName="/word/media/image157.png" ContentType="image/png"/>
  <Override PartName="/word/media/image158.png" ContentType="image/png"/>
  <Override PartName="/word/media/image159.png" ContentType="image/png"/>
  <Override PartName="/word/media/image162.png" ContentType="image/png"/>
  <Override PartName="/word/media/image163.png" ContentType="image/png"/>
  <Override PartName="/word/media/image164.png" ContentType="image/png"/>
  <Override PartName="/word/media/image165.png" ContentType="image/png"/>
  <Override PartName="/word/media/image166.png" ContentType="image/png"/>
  <Override PartName="/word/media/image167.png" ContentType="image/png"/>
  <Override PartName="/word/media/image168.png" ContentType="image/png"/>
  <Override PartName="/word/media/image169.png" ContentType="image/png"/>
  <Override PartName="/word/media/image172.png" ContentType="image/png"/>
  <Override PartName="/word/media/image173.png" ContentType="image/png"/>
  <Override PartName="/word/media/image174.png" ContentType="image/png"/>
  <Override PartName="/word/media/image175.png" ContentType="image/png"/>
  <Override PartName="/word/media/image176.png" ContentType="image/png"/>
  <Override PartName="/word/media/image177.png" ContentType="image/png"/>
  <Override PartName="/word/media/image178.png" ContentType="image/png"/>
  <Override PartName="/word/media/image179.png" ContentType="image/png"/>
  <Override PartName="/word/media/image180.png" ContentType="image/png"/>
  <Override PartName="/word/media/image181.png" ContentType="image/png"/>
  <Override PartName="/word/media/image182.png" ContentType="image/png"/>
  <Override PartName="/word/media/image183.png" ContentType="image/png"/>
  <Override PartName="/word/media/image184.png" ContentType="image/png"/>
  <Override PartName="/word/media/image185.png" ContentType="image/png"/>
  <Override PartName="/word/media/image186.png" ContentType="image/png"/>
  <Override PartName="/word/media/image187.png" ContentType="image/png"/>
  <Override PartName="/word/media/image188.png" ContentType="image/png"/>
  <Override PartName="/word/media/image189.png" ContentType="image/png"/>
  <Override PartName="/word/media/image190.png" ContentType="image/png"/>
  <Override PartName="/word/media/image191.png" ContentType="image/png"/>
  <Override PartName="/word/media/image192.png" ContentType="image/png"/>
  <Override PartName="/word/media/image193.png" ContentType="image/png"/>
  <Override PartName="/word/media/image194.png" ContentType="image/png"/>
  <Override PartName="/word/media/image195.png" ContentType="image/png"/>
  <Override PartName="/word/media/image196.png" ContentType="image/png"/>
  <Override PartName="/word/media/image197.png" ContentType="image/png"/>
  <Override PartName="/word/media/image198.png" ContentType="image/png"/>
  <Override PartName="/word/media/image199.png" ContentType="image/png"/>
  <Override PartName="/word/media/image200.png" ContentType="image/png"/>
  <Override PartName="/word/media/image201.png" ContentType="image/png"/>
  <Override PartName="/word/media/image202.png" ContentType="image/png"/>
  <Override PartName="/word/media/image203.png" ContentType="image/png"/>
  <Override PartName="/word/media/image204.png" ContentType="image/png"/>
  <Override PartName="/word/media/image205.png" ContentType="image/png"/>
  <Override PartName="/word/media/image206.png" ContentType="image/png"/>
  <Override PartName="/word/media/image207.png" ContentType="image/png"/>
  <Override PartName="/word/media/image208.png" ContentType="image/png"/>
  <Override PartName="/word/media/image209.png" ContentType="image/png"/>
  <Override PartName="/word/media/image210.png" ContentType="image/png"/>
  <Override PartName="/word/media/image211.png" ContentType="image/png"/>
  <Override PartName="/word/media/image212.png" ContentType="image/png"/>
  <Override PartName="/word/media/image213.png" ContentType="image/png"/>
  <Override PartName="/word/media/image214.png" ContentType="image/png"/>
  <Override PartName="/word/media/image215.png" ContentType="image/png"/>
  <Override PartName="/word/media/image216.png" ContentType="image/png"/>
  <Override PartName="/word/media/image217.png" ContentType="image/png"/>
  <Override PartName="/word/media/image218.png" ContentType="image/png"/>
  <Override PartName="/word/media/image219.png" ContentType="image/png"/>
  <Override PartName="/word/media/image220.png" ContentType="image/png"/>
  <Override PartName="/word/media/image221.png" ContentType="image/png"/>
  <Override PartName="/word/media/image222.png" ContentType="image/png"/>
  <Override PartName="/word/media/image223.png" ContentType="image/png"/>
  <Override PartName="/word/media/image224.png" ContentType="image/png"/>
  <Override PartName="/word/media/image225.png" ContentType="image/png"/>
  <Override PartName="/word/media/image226.png" ContentType="image/png"/>
  <Override PartName="/word/media/image227.png" ContentType="image/png"/>
  <Override PartName="/word/media/image228.png" ContentType="image/png"/>
  <Override PartName="/word/media/image229.png" ContentType="image/png"/>
  <Override PartName="/word/media/image230.png" ContentType="image/png"/>
  <Override PartName="/word/media/image231.png" ContentType="image/png"/>
  <Override PartName="/word/media/image232.png" ContentType="image/png"/>
  <Override PartName="/word/media/image233.png" ContentType="image/png"/>
  <Override PartName="/word/media/image234.png" ContentType="image/png"/>
  <Override PartName="/word/media/image235.png" ContentType="image/png"/>
  <Override PartName="/word/media/image236.png" ContentType="image/png"/>
  <Override PartName="/word/media/image237.png" ContentType="image/png"/>
  <Override PartName="/word/media/image238.png" ContentType="image/png"/>
  <Override PartName="/word/media/image239.png" ContentType="image/png"/>
  <Override PartName="/word/media/image240.png" ContentType="image/png"/>
  <Override PartName="/word/media/image241.png" ContentType="image/png"/>
  <Override PartName="/word/media/image242.png" ContentType="image/png"/>
  <Override PartName="/word/media/image243.png" ContentType="image/png"/>
  <Override PartName="/word/media/image244.png" ContentType="image/png"/>
  <Override PartName="/word/media/image245.png" ContentType="image/png"/>
  <Override PartName="/word/media/image246.png" ContentType="image/png"/>
  <Override PartName="/word/media/image247.png" ContentType="image/png"/>
  <Override PartName="/word/media/image248.png" ContentType="image/png"/>
  <Override PartName="/word/media/image249.png" ContentType="image/png"/>
  <Override PartName="/word/media/image250.png" ContentType="image/png"/>
  <Override PartName="/word/media/image251.png" ContentType="image/png"/>
  <Override PartName="/word/media/image252.png" ContentType="image/png"/>
  <Override PartName="/word/media/image253.png" ContentType="image/png"/>
  <Override PartName="/word/media/image254.png" ContentType="image/png"/>
  <Override PartName="/word/media/image255.png" ContentType="image/png"/>
  <Override PartName="/word/media/image256.png" ContentType="image/png"/>
  <Override PartName="/word/media/image257.png" ContentType="image/png"/>
  <Override PartName="/word/media/image258.png" ContentType="image/png"/>
  <Override PartName="/word/media/image259.png" ContentType="image/png"/>
  <Override PartName="/word/media/image260.png" ContentType="image/png"/>
  <Override PartName="/word/media/image261.png" ContentType="image/png"/>
  <Override PartName="/word/media/image262.png" ContentType="image/png"/>
  <Override PartName="/word/media/image263.png" ContentType="image/png"/>
  <Override PartName="/word/media/image264.png" ContentType="image/png"/>
  <Override PartName="/word/media/image265.png" ContentType="image/png"/>
  <Override PartName="/word/media/image266.png" ContentType="image/png"/>
  <Override PartName="/word/media/image267.png" ContentType="image/png"/>
  <Override PartName="/word/media/image268.png" ContentType="image/png"/>
  <Override PartName="/word/media/image269.png" ContentType="image/png"/>
  <Override PartName="/word/media/image270.png" ContentType="image/png"/>
  <Override PartName="/word/media/image271.png" ContentType="image/png"/>
  <Override PartName="/word/media/image272.png" ContentType="image/png"/>
  <Override PartName="/word/media/image273.png" ContentType="image/png"/>
  <Override PartName="/word/media/image274.png" ContentType="image/png"/>
  <Override PartName="/word/media/image275.png" ContentType="image/png"/>
  <Override PartName="/word/media/image276.png" ContentType="image/png"/>
  <Override PartName="/word/media/image277.png" ContentType="image/png"/>
  <Override PartName="/word/media/image278.png" ContentType="image/png"/>
  <Override PartName="/word/media/image279.png" ContentType="image/png"/>
  <Override PartName="/word/media/image280.png" ContentType="image/png"/>
  <Override PartName="/word/media/image281.png" ContentType="image/png"/>
  <Override PartName="/word/media/image282.png" ContentType="image/png"/>
  <Override PartName="/word/media/image283.png" ContentType="image/png"/>
  <Override PartName="/word/media/image284.png" ContentType="image/png"/>
  <Override PartName="/word/media/image285.png" ContentType="image/png"/>
  <Override PartName="/word/media/image286.png" ContentType="image/png"/>
  <Override PartName="/word/media/image287.png" ContentType="image/png"/>
  <Override PartName="/word/media/image288.png" ContentType="image/png"/>
  <Override PartName="/word/media/image289.png" ContentType="image/png"/>
  <Override PartName="/word/media/image290.png" ContentType="image/png"/>
  <Override PartName="/word/media/image291.png" ContentType="image/png"/>
  <Override PartName="/word/media/image292.png" ContentType="image/png"/>
  <Override PartName="/word/media/image293.png" ContentType="image/png"/>
  <Override PartName="/word/media/image294.png" ContentType="image/png"/>
  <Override PartName="/word/media/image295.png" ContentType="image/png"/>
  <Override PartName="/word/media/image296.png" ContentType="image/png"/>
  <Override PartName="/word/media/image297.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Style w:val="a3"/>
        <w:tblW w:w="1068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682"/>
      </w:tblGrid>
      <w:tr>
        <w:trPr/>
        <w:tc>
          <w:tcPr>
            <w:tcW w:w="10682" w:type="dxa"/>
            <w:tcBorders/>
          </w:tcPr>
          <w:p>
            <w:pPr>
              <w:pStyle w:val="Normal"/>
              <w:widowControl/>
              <w:spacing w:lineRule="auto" w:line="240" w:before="0" w:after="0"/>
              <w:jc w:val="left"/>
              <w:rPr>
                <w:lang w:val="en-US"/>
              </w:rPr>
            </w:pPr>
            <w:r>
              <w:rPr>
                <w:rFonts w:eastAsia="Calibri" w:cs=""/>
                <w:kern w:val="0"/>
                <w:sz w:val="22"/>
                <w:szCs w:val="22"/>
                <w:lang w:val="ru-RU" w:eastAsia="en-US" w:bidi="ar-SA"/>
              </w:rPr>
              <w:drawing>
                <wp:inline distT="0" distB="0" distL="0" distR="0">
                  <wp:extent cx="4853940" cy="6035040"/>
                  <wp:effectExtent l="0" t="0" r="0" b="0"/>
                  <wp:docPr id="1" name="Рисунок 3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14" descr=""/>
                          <pic:cNvPicPr>
                            <a:picLocks noChangeAspect="1" noChangeArrowheads="1"/>
                          </pic:cNvPicPr>
                        </pic:nvPicPr>
                        <pic:blipFill>
                          <a:blip r:embed="rId2"/>
                          <a:stretch>
                            <a:fillRect/>
                          </a:stretch>
                        </pic:blipFill>
                        <pic:spPr bwMode="auto">
                          <a:xfrm>
                            <a:off x="0" y="0"/>
                            <a:ext cx="4853940" cy="6035040"/>
                          </a:xfrm>
                          <a:prstGeom prst="rect">
                            <a:avLst/>
                          </a:prstGeom>
                        </pic:spPr>
                      </pic:pic>
                    </a:graphicData>
                  </a:graphic>
                </wp:inline>
              </w:drawing>
            </w:r>
          </w:p>
          <w:p>
            <w:pPr>
              <w:pStyle w:val="Normal"/>
              <w:widowControl/>
              <w:spacing w:lineRule="auto" w:line="240" w:before="0" w:after="0"/>
              <w:jc w:val="left"/>
              <w:rPr>
                <w:lang w:val="en-US"/>
              </w:rPr>
            </w:pPr>
            <w:r>
              <w:rPr>
                <w:rFonts w:eastAsia="Calibri" w:cs=""/>
                <w:kern w:val="0"/>
                <w:sz w:val="22"/>
                <w:szCs w:val="22"/>
                <w:lang w:val="ru-RU" w:eastAsia="en-US" w:bidi="ar-SA"/>
              </w:rPr>
            </w:r>
          </w:p>
        </w:tc>
      </w:tr>
      <w:tr>
        <w:trPr/>
        <w:tc>
          <w:tcPr>
            <w:tcW w:w="10682" w:type="dxa"/>
            <w:tcBorders/>
          </w:tcPr>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en-US" w:eastAsia="en-US" w:bidi="ar-SA"/>
              </w:rPr>
              <w:t>REW</w:t>
            </w:r>
            <w:r>
              <w:rPr>
                <w:rFonts w:eastAsia="Calibri" w:cs=""/>
                <w:kern w:val="0"/>
                <w:sz w:val="22"/>
                <w:szCs w:val="22"/>
                <w:lang w:val="ru-RU" w:eastAsia="en-US" w:bidi="ar-SA"/>
              </w:rPr>
              <w:t xml:space="preserve"> Справка Содержание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1. Добро пожаловать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2. Начало работы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3. Сигналы и измерения</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4. Обзор </w:t>
            </w:r>
            <w:r>
              <w:rPr>
                <w:rFonts w:eastAsia="Calibri" w:cs=""/>
                <w:kern w:val="0"/>
                <w:sz w:val="22"/>
                <w:szCs w:val="22"/>
                <w:lang w:val="en-US" w:eastAsia="en-US" w:bidi="ar-SA"/>
              </w:rPr>
              <w:t>REW</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5. Подготовка к измерению</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6. Проверка уровней</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7. Калибровка чтения </w:t>
            </w:r>
            <w:r>
              <w:rPr>
                <w:rFonts w:eastAsia="Calibri" w:cs=""/>
                <w:kern w:val="0"/>
                <w:sz w:val="22"/>
                <w:szCs w:val="22"/>
                <w:lang w:val="en-US" w:eastAsia="en-US" w:bidi="ar-SA"/>
              </w:rPr>
              <w:t>SPL</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8. Проведение измерений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9. Автономные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10. Измерение импеданса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11. Тиль-Малые параметры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12. Панель измерений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13. Импульсные отклики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14. Минимальная фаза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15. Пределы эквалайзера</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16. </w:t>
            </w:r>
            <w:r>
              <w:rPr>
                <w:rFonts w:eastAsia="Calibri" w:cs=""/>
                <w:kern w:val="0"/>
                <w:sz w:val="22"/>
                <w:szCs w:val="22"/>
                <w:lang w:val="en-US" w:eastAsia="en-US" w:bidi="ar-SA"/>
              </w:rPr>
              <w:t>SPL</w:t>
            </w:r>
            <w:r>
              <w:rPr>
                <w:rFonts w:eastAsia="Calibri" w:cs=""/>
                <w:kern w:val="0"/>
                <w:sz w:val="22"/>
                <w:szCs w:val="22"/>
                <w:lang w:val="ru-RU" w:eastAsia="en-US" w:bidi="ar-SA"/>
              </w:rPr>
              <w:t xml:space="preserve"> метр</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17. Генератор сигналов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18. Уровнемеры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19. Графическая панель</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20. </w:t>
            </w:r>
            <w:r>
              <w:rPr>
                <w:rFonts w:eastAsia="Calibri" w:cs=""/>
                <w:kern w:val="0"/>
                <w:sz w:val="22"/>
                <w:szCs w:val="22"/>
                <w:lang w:val="en-US" w:eastAsia="en-US" w:bidi="ar-SA"/>
              </w:rPr>
              <w:t>SPL</w:t>
            </w:r>
            <w:r>
              <w:rPr>
                <w:rFonts w:eastAsia="Calibri" w:cs=""/>
                <w:kern w:val="0"/>
                <w:sz w:val="22"/>
                <w:szCs w:val="22"/>
                <w:lang w:val="ru-RU" w:eastAsia="en-US" w:bidi="ar-SA"/>
              </w:rPr>
              <w:t xml:space="preserve"> и фазовый график</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21. Все </w:t>
            </w:r>
            <w:r>
              <w:rPr>
                <w:rFonts w:eastAsia="Calibri" w:cs=""/>
                <w:kern w:val="0"/>
                <w:sz w:val="22"/>
                <w:szCs w:val="22"/>
                <w:lang w:val="en-US" w:eastAsia="en-US" w:bidi="ar-SA"/>
              </w:rPr>
              <w:t>SPL</w:t>
            </w:r>
            <w:r>
              <w:rPr>
                <w:rFonts w:eastAsia="Calibri" w:cs=""/>
                <w:kern w:val="0"/>
                <w:sz w:val="22"/>
                <w:szCs w:val="22"/>
                <w:lang w:val="ru-RU" w:eastAsia="en-US" w:bidi="ar-SA"/>
              </w:rPr>
              <w:t xml:space="preserve"> График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22. График искажений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23. Импульсный график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24. Отфильтрованный ИК-график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25. График групповой задержки</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26. График </w:t>
            </w:r>
            <w:r>
              <w:rPr>
                <w:rFonts w:eastAsia="Calibri" w:cs=""/>
                <w:kern w:val="0"/>
                <w:sz w:val="22"/>
                <w:szCs w:val="22"/>
                <w:lang w:val="en-US" w:eastAsia="en-US" w:bidi="ar-SA"/>
              </w:rPr>
              <w:t>RT</w:t>
            </w:r>
            <w:r>
              <w:rPr>
                <w:rFonts w:eastAsia="Calibri" w:cs=""/>
                <w:kern w:val="0"/>
                <w:sz w:val="22"/>
                <w:szCs w:val="22"/>
                <w:lang w:val="ru-RU" w:eastAsia="en-US" w:bidi="ar-SA"/>
              </w:rPr>
              <w:t>60</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27. График ясности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28. График спектрального затухания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29. График водопада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30. Спектрограмма График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31. График осциллографа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32. Окно оверлеев</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33. Окно </w:t>
            </w:r>
            <w:r>
              <w:rPr>
                <w:rFonts w:eastAsia="Calibri" w:cs=""/>
                <w:kern w:val="0"/>
                <w:sz w:val="22"/>
                <w:szCs w:val="22"/>
                <w:lang w:val="en-US" w:eastAsia="en-US" w:bidi="ar-SA"/>
              </w:rPr>
              <w:t>RTA</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34. Окно эквалайзера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35. Панель фильтров эквалайзера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36. Выбор эквалайзера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37. Симуляция комнаты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38. Импорт данных измерений</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39. Связь с </w:t>
            </w:r>
            <w:r>
              <w:rPr>
                <w:rFonts w:eastAsia="Calibri" w:cs=""/>
                <w:kern w:val="0"/>
                <w:sz w:val="22"/>
                <w:szCs w:val="22"/>
                <w:lang w:val="en-US" w:eastAsia="en-US" w:bidi="ar-SA"/>
              </w:rPr>
              <w:t>AV</w:t>
            </w:r>
            <w:r>
              <w:rPr>
                <w:rFonts w:eastAsia="Calibri" w:cs=""/>
                <w:kern w:val="0"/>
                <w:sz w:val="22"/>
                <w:szCs w:val="22"/>
                <w:lang w:val="ru-RU" w:eastAsia="en-US" w:bidi="ar-SA"/>
              </w:rPr>
              <w:t>32</w:t>
            </w:r>
            <w:r>
              <w:rPr>
                <w:rFonts w:eastAsia="Calibri" w:cs=""/>
                <w:kern w:val="0"/>
                <w:sz w:val="22"/>
                <w:szCs w:val="22"/>
                <w:lang w:val="en-US" w:eastAsia="en-US" w:bidi="ar-SA"/>
              </w:rPr>
              <w:t>R</w:t>
            </w:r>
            <w:r>
              <w:rPr>
                <w:rFonts w:eastAsia="Calibri" w:cs=""/>
                <w:kern w:val="0"/>
                <w:sz w:val="22"/>
                <w:szCs w:val="22"/>
                <w:lang w:val="ru-RU" w:eastAsia="en-US" w:bidi="ar-SA"/>
              </w:rPr>
              <w:t xml:space="preserve"> </w:t>
            </w:r>
            <w:r>
              <w:rPr>
                <w:rFonts w:eastAsia="Calibri" w:cs=""/>
                <w:kern w:val="0"/>
                <w:sz w:val="22"/>
                <w:szCs w:val="22"/>
                <w:lang w:val="en-US" w:eastAsia="en-US" w:bidi="ar-SA"/>
              </w:rPr>
              <w:t>DP</w:t>
            </w:r>
            <w:r>
              <w:rPr>
                <w:rFonts w:eastAsia="Calibri" w:cs=""/>
                <w:kern w:val="0"/>
                <w:sz w:val="22"/>
                <w:szCs w:val="22"/>
                <w:lang w:val="ru-RU" w:eastAsia="en-US" w:bidi="ar-SA"/>
              </w:rPr>
              <w:t xml:space="preserve"> или </w:t>
            </w:r>
            <w:r>
              <w:rPr>
                <w:rFonts w:eastAsia="Calibri" w:cs=""/>
                <w:kern w:val="0"/>
                <w:sz w:val="22"/>
                <w:szCs w:val="22"/>
                <w:lang w:val="en-US" w:eastAsia="en-US" w:bidi="ar-SA"/>
              </w:rPr>
              <w:t>AV</w:t>
            </w:r>
            <w:r>
              <w:rPr>
                <w:rFonts w:eastAsia="Calibri" w:cs=""/>
                <w:kern w:val="0"/>
                <w:sz w:val="22"/>
                <w:szCs w:val="22"/>
                <w:lang w:val="ru-RU" w:eastAsia="en-US" w:bidi="ar-SA"/>
              </w:rPr>
              <w:t>192</w:t>
            </w:r>
            <w:r>
              <w:rPr>
                <w:rFonts w:eastAsia="Calibri" w:cs=""/>
                <w:kern w:val="0"/>
                <w:sz w:val="22"/>
                <w:szCs w:val="22"/>
                <w:lang w:val="en-US" w:eastAsia="en-US" w:bidi="ar-SA"/>
              </w:rPr>
              <w:t>R</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40. Общение с </w:t>
            </w:r>
            <w:r>
              <w:rPr>
                <w:rFonts w:eastAsia="Calibri" w:cs=""/>
                <w:kern w:val="0"/>
                <w:sz w:val="22"/>
                <w:szCs w:val="22"/>
                <w:lang w:val="en-US" w:eastAsia="en-US" w:bidi="ar-SA"/>
              </w:rPr>
              <w:t>BFD</w:t>
            </w:r>
            <w:r>
              <w:rPr>
                <w:rFonts w:eastAsia="Calibri" w:cs=""/>
                <w:kern w:val="0"/>
                <w:sz w:val="22"/>
                <w:szCs w:val="22"/>
                <w:lang w:val="ru-RU" w:eastAsia="en-US" w:bidi="ar-SA"/>
              </w:rPr>
              <w:t xml:space="preserve"> </w:t>
            </w:r>
            <w:r>
              <w:rPr>
                <w:rFonts w:eastAsia="Calibri" w:cs=""/>
                <w:kern w:val="0"/>
                <w:sz w:val="22"/>
                <w:szCs w:val="22"/>
                <w:lang w:val="en-US" w:eastAsia="en-US" w:bidi="ar-SA"/>
              </w:rPr>
              <w:t>Pro</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41. Настройки звуковой карты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42. Настройки микрофона / метра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43. Настройки связи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44. Предпочтения кривой дома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45. Анализ предпочтений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46. ​​Настройки эквалайзера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47. Просмотр предпочтений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48. Сочетания клавиш</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49. Файловое меню</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50. Меню инструментов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51. Меню настроек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52. Графическое меню</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53. Меню справки</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54. </w:t>
            </w:r>
            <w:r>
              <w:rPr>
                <w:rFonts w:eastAsia="Calibri" w:cs=""/>
                <w:kern w:val="0"/>
                <w:sz w:val="22"/>
                <w:szCs w:val="22"/>
                <w:lang w:val="en-US" w:eastAsia="en-US" w:bidi="ar-SA"/>
              </w:rPr>
              <w:t>SB</w:t>
            </w:r>
            <w:r>
              <w:rPr>
                <w:rFonts w:eastAsia="Calibri" w:cs=""/>
                <w:kern w:val="0"/>
                <w:sz w:val="22"/>
                <w:szCs w:val="22"/>
                <w:lang w:val="ru-RU" w:eastAsia="en-US" w:bidi="ar-SA"/>
              </w:rPr>
              <w:t xml:space="preserve"> </w:t>
            </w:r>
            <w:r>
              <w:rPr>
                <w:rFonts w:eastAsia="Calibri" w:cs=""/>
                <w:kern w:val="0"/>
                <w:sz w:val="22"/>
                <w:szCs w:val="22"/>
                <w:lang w:val="en-US" w:eastAsia="en-US" w:bidi="ar-SA"/>
              </w:rPr>
              <w:t>Live</w:t>
            </w:r>
            <w:r>
              <w:rPr>
                <w:rFonts w:eastAsia="Calibri" w:cs=""/>
                <w:kern w:val="0"/>
                <w:sz w:val="22"/>
                <w:szCs w:val="22"/>
                <w:lang w:val="ru-RU" w:eastAsia="en-US" w:bidi="ar-SA"/>
              </w:rPr>
              <w:t xml:space="preserve">! 24-битная внешняя настройка </w:t>
            </w:r>
            <w:r>
              <w:rPr>
                <w:rFonts w:eastAsia="Calibri" w:cs=""/>
                <w:kern w:val="0"/>
                <w:sz w:val="22"/>
                <w:szCs w:val="22"/>
                <w:lang w:val="en-US" w:eastAsia="en-US" w:bidi="ar-SA"/>
              </w:rPr>
              <w:t>USB</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Добро пожаловать в REW</w:t>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REW (Room EQ Wizard) - это Java-приложение для измерения откликов комнаты и модальности счетной комнаты резонансы. Включает в себя инструменты для генерации тестовых сигналов; измерение SPL; измерение частоты и импульса ответы; генерирующая фаза, групповая задержка, графики спектрального затухания, водопады, спектрограммы и энергия-время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кривые; создание графиков анализатора реального времени (RTA); расчет времени реверберации; отображение эквалайзера отклики и автоматическая настройка параметров параметрических эквалайзеров для противодействия эффектам помещения режимы и настроить ответы, чтобы соответствовать цели.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REW использует логарифмически развернутый синусоидальный сигнал для своих измерений.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Это намного быстрее, чем ручной измерения, более точные, с меньшей вероятностью пострадают от резонансов, менее чувствительны к нелинейности системы, чем MLS, и позволяют определить импульсную характеристику помещения, что, в свою очередь, является основой для многих дополнительных функций.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 использовании анализаторов реального времени REW может генерировать Pink Periodic</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Последовательности шума для намного лучшей видимости низкочастотного поведения, чем полученные с использованием случайного Pink Шум без необходимости длительного усреднения.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Для получения советов, советов и помощи посетите веб-сайт www.avnirvana.com/forums/official-rew-room-eq-wizard-support-forum.10/.</w:t>
            </w:r>
          </w:p>
          <w:p>
            <w:pPr>
              <w:pStyle w:val="Normal"/>
              <w:widowControl/>
              <w:spacing w:lineRule="auto" w:line="240" w:before="0" w:after="0"/>
              <w:jc w:val="left"/>
              <w:rPr/>
            </w:pPr>
            <w:r>
              <w:rPr>
                <w:rFonts w:eastAsia="Calibri" w:cs=""/>
                <w:kern w:val="0"/>
                <w:sz w:val="22"/>
                <w:szCs w:val="22"/>
                <w:lang w:val="ru-RU" w:eastAsia="en-US" w:bidi="ar-SA"/>
              </w:rPr>
              <w:t xml:space="preserve">REW домашняя страница находится на </w:t>
            </w:r>
            <w:hyperlink r:id="rId3">
              <w:r>
                <w:rPr>
                  <w:rFonts w:eastAsia="Calibri" w:cs=""/>
                  <w:kern w:val="0"/>
                  <w:sz w:val="22"/>
                  <w:szCs w:val="22"/>
                  <w:lang w:val="ru-RU" w:eastAsia="en-US" w:bidi="ar-SA"/>
                </w:rPr>
                <w:t>www.roomeqwizard.com</w:t>
              </w:r>
            </w:hyperlink>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Диагностика</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en-US" w:eastAsia="en-US" w:bidi="ar-SA"/>
              </w:rPr>
              <w:t>REW</w:t>
            </w:r>
            <w:r>
              <w:rPr>
                <w:rFonts w:eastAsia="Calibri" w:cs=""/>
                <w:kern w:val="0"/>
                <w:sz w:val="22"/>
                <w:szCs w:val="22"/>
                <w:lang w:val="ru-RU" w:eastAsia="en-US" w:bidi="ar-SA"/>
              </w:rPr>
              <w:t xml:space="preserve"> сохраняет диагностические журналы в домашнем каталоге пользователя, местоположение отображается в справке -&gt; О </w:t>
            </w:r>
            <w:r>
              <w:rPr>
                <w:rFonts w:eastAsia="Calibri" w:cs=""/>
                <w:kern w:val="0"/>
                <w:sz w:val="22"/>
                <w:szCs w:val="22"/>
                <w:lang w:val="en-US" w:eastAsia="en-US" w:bidi="ar-SA"/>
              </w:rPr>
              <w:t>REW</w:t>
            </w:r>
            <w:r>
              <w:rPr>
                <w:rFonts w:eastAsia="Calibri" w:cs=""/>
                <w:kern w:val="0"/>
                <w:sz w:val="22"/>
                <w:szCs w:val="22"/>
                <w:lang w:val="ru-RU" w:eastAsia="en-US" w:bidi="ar-SA"/>
              </w:rPr>
              <w:t xml:space="preserve"> окно. Журналы содержат информацию о последних 10 запусках, включая любые сообщения об ошибках или предупреждения это могло быть сгенерировано. На </w:t>
            </w:r>
            <w:r>
              <w:rPr>
                <w:rFonts w:eastAsia="Calibri" w:cs=""/>
                <w:kern w:val="0"/>
                <w:sz w:val="22"/>
                <w:szCs w:val="22"/>
                <w:lang w:val="en-US" w:eastAsia="en-US" w:bidi="ar-SA"/>
              </w:rPr>
              <w:t>OS</w:t>
            </w:r>
            <w:r>
              <w:rPr>
                <w:rFonts w:eastAsia="Calibri" w:cs=""/>
                <w:kern w:val="0"/>
                <w:sz w:val="22"/>
                <w:szCs w:val="22"/>
                <w:lang w:val="ru-RU" w:eastAsia="en-US" w:bidi="ar-SA"/>
              </w:rPr>
              <w:t xml:space="preserve"> </w:t>
            </w:r>
            <w:r>
              <w:rPr>
                <w:rFonts w:eastAsia="Calibri" w:cs=""/>
                <w:kern w:val="0"/>
                <w:sz w:val="22"/>
                <w:szCs w:val="22"/>
                <w:lang w:val="en-US" w:eastAsia="en-US" w:bidi="ar-SA"/>
              </w:rPr>
              <w:t>X</w:t>
            </w:r>
            <w:r>
              <w:rPr>
                <w:rFonts w:eastAsia="Calibri" w:cs=""/>
                <w:kern w:val="0"/>
                <w:sz w:val="22"/>
                <w:szCs w:val="22"/>
                <w:lang w:val="ru-RU" w:eastAsia="en-US" w:bidi="ar-SA"/>
              </w:rPr>
              <w:t xml:space="preserve"> журналы находятся в папке пользовательской библиотеки, которая больше не появляется в Искатель по умолчанию. Чтобы отобразить его, перейдите в ~ / </w:t>
            </w:r>
            <w:r>
              <w:rPr>
                <w:rFonts w:eastAsia="Calibri" w:cs=""/>
                <w:kern w:val="0"/>
                <w:sz w:val="22"/>
                <w:szCs w:val="22"/>
                <w:lang w:val="en-US" w:eastAsia="en-US" w:bidi="ar-SA"/>
              </w:rPr>
              <w:t>Library</w:t>
            </w:r>
            <w:r>
              <w:rPr>
                <w:rFonts w:eastAsia="Calibri" w:cs=""/>
                <w:kern w:val="0"/>
                <w:sz w:val="22"/>
                <w:szCs w:val="22"/>
                <w:lang w:val="ru-RU" w:eastAsia="en-US" w:bidi="ar-SA"/>
              </w:rPr>
              <w:t xml:space="preserve"> / </w:t>
            </w:r>
            <w:r>
              <w:rPr>
                <w:rFonts w:eastAsia="Calibri" w:cs=""/>
                <w:kern w:val="0"/>
                <w:sz w:val="22"/>
                <w:szCs w:val="22"/>
                <w:lang w:val="en-US" w:eastAsia="en-US" w:bidi="ar-SA"/>
              </w:rPr>
              <w:t>Logs</w:t>
            </w:r>
            <w:r>
              <w:rPr>
                <w:rFonts w:eastAsia="Calibri" w:cs=""/>
                <w:kern w:val="0"/>
                <w:sz w:val="22"/>
                <w:szCs w:val="22"/>
                <w:lang w:val="ru-RU" w:eastAsia="en-US" w:bidi="ar-SA"/>
              </w:rPr>
              <w:t xml:space="preserve"> или откройте свою домашнюю папку в </w:t>
            </w:r>
            <w:r>
              <w:rPr>
                <w:rFonts w:eastAsia="Calibri" w:cs=""/>
                <w:kern w:val="0"/>
                <w:sz w:val="22"/>
                <w:szCs w:val="22"/>
                <w:lang w:val="en-US" w:eastAsia="en-US" w:bidi="ar-SA"/>
              </w:rPr>
              <w:t>Finder</w:t>
            </w:r>
            <w:r>
              <w:rPr>
                <w:rFonts w:eastAsia="Calibri" w:cs=""/>
                <w:kern w:val="0"/>
                <w:sz w:val="22"/>
                <w:szCs w:val="22"/>
                <w:lang w:val="ru-RU" w:eastAsia="en-US" w:bidi="ar-SA"/>
              </w:rPr>
              <w:t xml:space="preserve"> (</w:t>
            </w:r>
            <w:r>
              <w:rPr>
                <w:rFonts w:eastAsia="Calibri" w:cs=""/>
                <w:kern w:val="0"/>
                <w:sz w:val="22"/>
                <w:szCs w:val="22"/>
                <w:lang w:val="en-US" w:eastAsia="en-US" w:bidi="ar-SA"/>
              </w:rPr>
              <w:t>Shift</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en-US" w:eastAsia="en-US" w:bidi="ar-SA"/>
              </w:rPr>
              <w:t>Ctrl</w:t>
            </w:r>
            <w:r>
              <w:rPr>
                <w:rFonts w:eastAsia="Calibri" w:cs=""/>
                <w:kern w:val="0"/>
                <w:sz w:val="22"/>
                <w:szCs w:val="22"/>
                <w:lang w:val="ru-RU" w:eastAsia="en-US" w:bidi="ar-SA"/>
              </w:rPr>
              <w:t xml:space="preserve"> + </w:t>
            </w:r>
            <w:r>
              <w:rPr>
                <w:rFonts w:eastAsia="Calibri" w:cs=""/>
                <w:kern w:val="0"/>
                <w:sz w:val="22"/>
                <w:szCs w:val="22"/>
                <w:lang w:val="en-US" w:eastAsia="en-US" w:bidi="ar-SA"/>
              </w:rPr>
              <w:t>H</w:t>
            </w:r>
            <w:r>
              <w:rPr>
                <w:rFonts w:eastAsia="Calibri" w:cs=""/>
                <w:kern w:val="0"/>
                <w:sz w:val="22"/>
                <w:szCs w:val="22"/>
                <w:lang w:val="ru-RU" w:eastAsia="en-US" w:bidi="ar-SA"/>
              </w:rPr>
              <w:t>), выберите «Просмотр»&gt; «Показать параметры просмотра», затем установите флажок, чтобы отобразить папку библиотеки.</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Параметры запуска </w:t>
            </w:r>
            <w:r>
              <w:rPr>
                <w:rFonts w:eastAsia="Calibri" w:cs=""/>
                <w:kern w:val="0"/>
                <w:sz w:val="22"/>
                <w:szCs w:val="22"/>
                <w:lang w:val="en-US" w:eastAsia="en-US" w:bidi="ar-SA"/>
              </w:rPr>
              <w:t>REW</w:t>
            </w:r>
            <w:r>
              <w:rPr>
                <w:rFonts w:eastAsia="Calibri" w:cs=""/>
                <w:kern w:val="0"/>
                <w:sz w:val="22"/>
                <w:szCs w:val="22"/>
                <w:lang w:val="ru-RU" w:eastAsia="en-US" w:bidi="ar-SA"/>
              </w:rPr>
              <w:t xml:space="preserve"> в системах </w:t>
            </w:r>
            <w:r>
              <w:rPr>
                <w:rFonts w:eastAsia="Calibri" w:cs=""/>
                <w:kern w:val="0"/>
                <w:sz w:val="22"/>
                <w:szCs w:val="22"/>
                <w:lang w:val="en-US" w:eastAsia="en-US" w:bidi="ar-SA"/>
              </w:rPr>
              <w:t>Windows</w:t>
            </w:r>
            <w:r>
              <w:rPr>
                <w:rFonts w:eastAsia="Calibri" w:cs=""/>
                <w:kern w:val="0"/>
                <w:sz w:val="22"/>
                <w:szCs w:val="22"/>
                <w:lang w:val="ru-RU" w:eastAsia="en-US" w:bidi="ar-SA"/>
              </w:rPr>
              <w:t xml:space="preserve"> хранятся в этом разделе реестра:</w:t>
            </w:r>
          </w:p>
          <w:p>
            <w:pPr>
              <w:pStyle w:val="Normal"/>
              <w:widowControl/>
              <w:spacing w:lineRule="auto" w:line="240" w:before="0" w:after="0"/>
              <w:jc w:val="left"/>
              <w:rPr>
                <w:lang w:val="en-US"/>
              </w:rPr>
            </w:pPr>
            <w:r>
              <w:rPr>
                <w:rFonts w:eastAsia="Calibri" w:cs=""/>
                <w:kern w:val="0"/>
                <w:sz w:val="22"/>
                <w:szCs w:val="22"/>
                <w:lang w:val="en-US" w:eastAsia="en-US" w:bidi="ar-SA"/>
              </w:rPr>
              <w:t>HKEY_CURRENT_USER \ Программное обеспечение \ JavaSoft \ Prefs \ room eq wizard</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Настройки (под любой ОС) можно удалить с помощью параметра «Удалить настройки и выключить» 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Меню настроек.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Нет гарантии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НАСТОЯЩЕЕ ПРОГРАММНОЕ ОБЕСПЕЧЕНИЕ ПРЕДОСТАВЛЯЕТСЯ «КАК ЕСТЬ», БЕЗ КАКИХ-ЛИБО ГАРАНТИЙ, ЯВНЫХ ИЛИ ПОДРАЗУМЕВАЕМЫХ,</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ВКЛЮЧАЯ, НО НЕ ОГРАНИЧИВАЯСЬ ​​ГАРАНТИЙ ТОВАРНОЙ ДЕЯТЕЛЬНОСТИ, ФИТНЕС ДЛЯ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ОСОБАЯ ЦЕЛЬ И НЕФРИФРИНГЕНТ. НИ ПРИ КАКИХ ОБСТОЯТЕЛЬСТВАХ АВТОР НЕ НЕСЕТ ОТВЕТСТВЕННОСТИ ДЛЯ ЛЮБЫХ ПРЕТЕНЗИЙ, УЩЕРБА ИЛИ ИНОЙ ОТВЕТСТВЕННОСТИ, В СООТВЕТСТВИИ С ДЕЙСТВИЕМ ДОГОВОРА, ИСПРАВЛЕНИЯ ИЛИ В ДРУГИХ УСЛОВИЯХ, ВОЗНИКАЮЩИХ ИЗ, ИЛИ В СВЯЗИ С ПРОГРАММНЫМ ОБЕСПЕЧЕНИЕМ ИЛИ ДРУГИЕ СДЕЛКИ В ПРОГРАММНОМ ОБЕСПЕЧЕНИИ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Подтверждения</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Данные отладки звуковой карты генерируются модифицированной версией класса </w:t>
            </w:r>
            <w:r>
              <w:rPr>
                <w:rFonts w:eastAsia="Calibri" w:cs=""/>
                <w:kern w:val="0"/>
                <w:sz w:val="22"/>
                <w:szCs w:val="22"/>
                <w:lang w:val="en-US" w:eastAsia="en-US" w:bidi="ar-SA"/>
              </w:rPr>
              <w:t>ListMixers</w:t>
            </w:r>
            <w:r>
              <w:rPr>
                <w:rFonts w:eastAsia="Calibri" w:cs=""/>
                <w:kern w:val="0"/>
                <w:sz w:val="22"/>
                <w:szCs w:val="22"/>
                <w:lang w:val="ru-RU" w:eastAsia="en-US" w:bidi="ar-SA"/>
              </w:rPr>
              <w:t xml:space="preserve"> Флориана Бомерса, доступной по адресу</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веб-страницы звуковых ресурсов </w:t>
            </w:r>
            <w:r>
              <w:rPr>
                <w:rFonts w:eastAsia="Calibri" w:cs=""/>
                <w:kern w:val="0"/>
                <w:sz w:val="22"/>
                <w:szCs w:val="22"/>
                <w:lang w:val="en-US" w:eastAsia="en-US" w:bidi="ar-SA"/>
              </w:rPr>
              <w:t>Java</w:t>
            </w:r>
            <w:r>
              <w:rPr>
                <w:rFonts w:eastAsia="Calibri" w:cs=""/>
                <w:kern w:val="0"/>
                <w:sz w:val="22"/>
                <w:szCs w:val="22"/>
                <w:lang w:val="ru-RU" w:eastAsia="en-US" w:bidi="ar-SA"/>
              </w:rPr>
              <w:t xml:space="preserve"> по адресу </w:t>
            </w:r>
            <w:r>
              <w:rPr>
                <w:rFonts w:eastAsia="Calibri" w:cs=""/>
                <w:kern w:val="0"/>
                <w:sz w:val="22"/>
                <w:szCs w:val="22"/>
                <w:lang w:val="en-US" w:eastAsia="en-US" w:bidi="ar-SA"/>
              </w:rPr>
              <w:t>http</w:t>
            </w:r>
            <w:r>
              <w:rPr>
                <w:rFonts w:eastAsia="Calibri" w:cs=""/>
                <w:kern w:val="0"/>
                <w:sz w:val="22"/>
                <w:szCs w:val="22"/>
                <w:lang w:val="ru-RU" w:eastAsia="en-US" w:bidi="ar-SA"/>
              </w:rPr>
              <w:t>://</w:t>
            </w:r>
            <w:r>
              <w:rPr>
                <w:rFonts w:eastAsia="Calibri" w:cs=""/>
                <w:kern w:val="0"/>
                <w:sz w:val="22"/>
                <w:szCs w:val="22"/>
                <w:lang w:val="en-US" w:eastAsia="en-US" w:bidi="ar-SA"/>
              </w:rPr>
              <w:t>www</w:t>
            </w:r>
            <w:r>
              <w:rPr>
                <w:rFonts w:eastAsia="Calibri" w:cs=""/>
                <w:kern w:val="0"/>
                <w:sz w:val="22"/>
                <w:szCs w:val="22"/>
                <w:lang w:val="ru-RU" w:eastAsia="en-US" w:bidi="ar-SA"/>
              </w:rPr>
              <w:t>.</w:t>
            </w:r>
            <w:r>
              <w:rPr>
                <w:rFonts w:eastAsia="Calibri" w:cs=""/>
                <w:kern w:val="0"/>
                <w:sz w:val="22"/>
                <w:szCs w:val="22"/>
                <w:lang w:val="en-US" w:eastAsia="en-US" w:bidi="ar-SA"/>
              </w:rPr>
              <w:t>jsresources</w:t>
            </w:r>
            <w:r>
              <w:rPr>
                <w:rFonts w:eastAsia="Calibri" w:cs=""/>
                <w:kern w:val="0"/>
                <w:sz w:val="22"/>
                <w:szCs w:val="22"/>
                <w:lang w:val="ru-RU" w:eastAsia="en-US" w:bidi="ar-SA"/>
              </w:rPr>
              <w:t>.</w:t>
            </w:r>
            <w:r>
              <w:rPr>
                <w:rFonts w:eastAsia="Calibri" w:cs=""/>
                <w:kern w:val="0"/>
                <w:sz w:val="22"/>
                <w:szCs w:val="22"/>
                <w:lang w:val="en-US" w:eastAsia="en-US" w:bidi="ar-SA"/>
              </w:rPr>
              <w:t>org</w:t>
            </w:r>
            <w:r>
              <w:rPr>
                <w:rFonts w:eastAsia="Calibri" w:cs=""/>
                <w:kern w:val="0"/>
                <w:sz w:val="22"/>
                <w:szCs w:val="22"/>
                <w:lang w:val="ru-RU" w:eastAsia="en-US" w:bidi="ar-SA"/>
              </w:rPr>
              <w:t>/</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en-US" w:eastAsia="en-US" w:bidi="ar-SA"/>
              </w:rPr>
              <w:t>REW</w:t>
            </w:r>
            <w:r>
              <w:rPr>
                <w:rFonts w:eastAsia="Calibri" w:cs=""/>
                <w:kern w:val="0"/>
                <w:sz w:val="22"/>
                <w:szCs w:val="22"/>
                <w:lang w:val="ru-RU" w:eastAsia="en-US" w:bidi="ar-SA"/>
              </w:rPr>
              <w:t xml:space="preserve"> использует библиотеку </w:t>
            </w:r>
            <w:r>
              <w:rPr>
                <w:rFonts w:eastAsia="Calibri" w:cs=""/>
                <w:kern w:val="0"/>
                <w:sz w:val="22"/>
                <w:szCs w:val="22"/>
                <w:lang w:val="en-US" w:eastAsia="en-US" w:bidi="ar-SA"/>
              </w:rPr>
              <w:t>JTransforms</w:t>
            </w:r>
            <w:r>
              <w:rPr>
                <w:rFonts w:eastAsia="Calibri" w:cs=""/>
                <w:kern w:val="0"/>
                <w:sz w:val="22"/>
                <w:szCs w:val="22"/>
                <w:lang w:val="ru-RU" w:eastAsia="en-US" w:bidi="ar-SA"/>
              </w:rPr>
              <w:t xml:space="preserve"> </w:t>
            </w:r>
            <w:r>
              <w:rPr>
                <w:rFonts w:eastAsia="Calibri" w:cs=""/>
                <w:kern w:val="0"/>
                <w:sz w:val="22"/>
                <w:szCs w:val="22"/>
                <w:lang w:val="en-US" w:eastAsia="en-US" w:bidi="ar-SA"/>
              </w:rPr>
              <w:t>pure</w:t>
            </w:r>
            <w:r>
              <w:rPr>
                <w:rFonts w:eastAsia="Calibri" w:cs=""/>
                <w:kern w:val="0"/>
                <w:sz w:val="22"/>
                <w:szCs w:val="22"/>
                <w:lang w:val="ru-RU" w:eastAsia="en-US" w:bidi="ar-SA"/>
              </w:rPr>
              <w:t xml:space="preserve"> </w:t>
            </w:r>
            <w:r>
              <w:rPr>
                <w:rFonts w:eastAsia="Calibri" w:cs=""/>
                <w:kern w:val="0"/>
                <w:sz w:val="22"/>
                <w:szCs w:val="22"/>
                <w:lang w:val="en-US" w:eastAsia="en-US" w:bidi="ar-SA"/>
              </w:rPr>
              <w:t>Java</w:t>
            </w:r>
            <w:r>
              <w:rPr>
                <w:rFonts w:eastAsia="Calibri" w:cs=""/>
                <w:kern w:val="0"/>
                <w:sz w:val="22"/>
                <w:szCs w:val="22"/>
                <w:lang w:val="ru-RU" w:eastAsia="en-US" w:bidi="ar-SA"/>
              </w:rPr>
              <w:t xml:space="preserve"> </w:t>
            </w:r>
            <w:r>
              <w:rPr>
                <w:rFonts w:eastAsia="Calibri" w:cs=""/>
                <w:kern w:val="0"/>
                <w:sz w:val="22"/>
                <w:szCs w:val="22"/>
                <w:lang w:val="en-US" w:eastAsia="en-US" w:bidi="ar-SA"/>
              </w:rPr>
              <w:t>FFT</w:t>
            </w:r>
            <w:r>
              <w:rPr>
                <w:rFonts w:eastAsia="Calibri" w:cs=""/>
                <w:kern w:val="0"/>
                <w:sz w:val="22"/>
                <w:szCs w:val="22"/>
                <w:lang w:val="ru-RU" w:eastAsia="en-US" w:bidi="ar-SA"/>
              </w:rPr>
              <w:t xml:space="preserve">, доступную по адресу </w:t>
            </w:r>
            <w:r>
              <w:rPr>
                <w:rFonts w:eastAsia="Calibri" w:cs=""/>
                <w:kern w:val="0"/>
                <w:sz w:val="22"/>
                <w:szCs w:val="22"/>
                <w:lang w:val="en-US" w:eastAsia="en-US" w:bidi="ar-SA"/>
              </w:rPr>
              <w:t>http</w:t>
            </w:r>
            <w:r>
              <w:rPr>
                <w:rFonts w:eastAsia="Calibri" w:cs=""/>
                <w:kern w:val="0"/>
                <w:sz w:val="22"/>
                <w:szCs w:val="22"/>
                <w:lang w:val="ru-RU" w:eastAsia="en-US" w:bidi="ar-SA"/>
              </w:rPr>
              <w:t>://</w:t>
            </w:r>
            <w:r>
              <w:rPr>
                <w:rFonts w:eastAsia="Calibri" w:cs=""/>
                <w:kern w:val="0"/>
                <w:sz w:val="22"/>
                <w:szCs w:val="22"/>
                <w:lang w:val="en-US" w:eastAsia="en-US" w:bidi="ar-SA"/>
              </w:rPr>
              <w:t>sites</w:t>
            </w:r>
            <w:r>
              <w:rPr>
                <w:rFonts w:eastAsia="Calibri" w:cs=""/>
                <w:kern w:val="0"/>
                <w:sz w:val="22"/>
                <w:szCs w:val="22"/>
                <w:lang w:val="ru-RU" w:eastAsia="en-US" w:bidi="ar-SA"/>
              </w:rPr>
              <w:t>.</w:t>
            </w:r>
            <w:r>
              <w:rPr>
                <w:rFonts w:eastAsia="Calibri" w:cs=""/>
                <w:kern w:val="0"/>
                <w:sz w:val="22"/>
                <w:szCs w:val="22"/>
                <w:lang w:val="en-US" w:eastAsia="en-US" w:bidi="ar-SA"/>
              </w:rPr>
              <w:t>google</w:t>
            </w:r>
            <w:r>
              <w:rPr>
                <w:rFonts w:eastAsia="Calibri" w:cs=""/>
                <w:kern w:val="0"/>
                <w:sz w:val="22"/>
                <w:szCs w:val="22"/>
                <w:lang w:val="ru-RU" w:eastAsia="en-US" w:bidi="ar-SA"/>
              </w:rPr>
              <w:t>.</w:t>
            </w:r>
            <w:r>
              <w:rPr>
                <w:rFonts w:eastAsia="Calibri" w:cs=""/>
                <w:kern w:val="0"/>
                <w:sz w:val="22"/>
                <w:szCs w:val="22"/>
                <w:lang w:val="en-US" w:eastAsia="en-US" w:bidi="ar-SA"/>
              </w:rPr>
              <w:t>com</w:t>
            </w:r>
            <w:r>
              <w:rPr>
                <w:rFonts w:eastAsia="Calibri" w:cs=""/>
                <w:kern w:val="0"/>
                <w:sz w:val="22"/>
                <w:szCs w:val="22"/>
                <w:lang w:val="ru-RU" w:eastAsia="en-US" w:bidi="ar-SA"/>
              </w:rPr>
              <w:t>/</w:t>
            </w:r>
            <w:r>
              <w:rPr>
                <w:rFonts w:eastAsia="Calibri" w:cs=""/>
                <w:kern w:val="0"/>
                <w:sz w:val="22"/>
                <w:szCs w:val="22"/>
                <w:lang w:val="en-US" w:eastAsia="en-US" w:bidi="ar-SA"/>
              </w:rPr>
              <w:t>site</w:t>
            </w:r>
            <w:r>
              <w:rPr>
                <w:rFonts w:eastAsia="Calibri" w:cs=""/>
                <w:kern w:val="0"/>
                <w:sz w:val="22"/>
                <w:szCs w:val="22"/>
                <w:lang w:val="ru-RU" w:eastAsia="en-US" w:bidi="ar-SA"/>
              </w:rPr>
              <w:t>/</w:t>
            </w:r>
            <w:r>
              <w:rPr>
                <w:rFonts w:eastAsia="Calibri" w:cs=""/>
                <w:kern w:val="0"/>
                <w:sz w:val="22"/>
                <w:szCs w:val="22"/>
                <w:lang w:val="en-US" w:eastAsia="en-US" w:bidi="ar-SA"/>
              </w:rPr>
              <w:t>piotrwendykier</w:t>
            </w:r>
            <w:r>
              <w:rPr>
                <w:rFonts w:eastAsia="Calibri" w:cs=""/>
                <w:kern w:val="0"/>
                <w:sz w:val="22"/>
                <w:szCs w:val="22"/>
                <w:lang w:val="ru-RU" w:eastAsia="en-US" w:bidi="ar-SA"/>
              </w:rPr>
              <w:t>/</w:t>
            </w:r>
            <w:r>
              <w:rPr>
                <w:rFonts w:eastAsia="Calibri" w:cs=""/>
                <w:kern w:val="0"/>
                <w:sz w:val="22"/>
                <w:szCs w:val="22"/>
                <w:lang w:val="en-US" w:eastAsia="en-US" w:bidi="ar-SA"/>
              </w:rPr>
              <w:t>software</w:t>
            </w:r>
            <w:r>
              <w:rPr>
                <w:rFonts w:eastAsia="Calibri" w:cs=""/>
                <w:kern w:val="0"/>
                <w:sz w:val="22"/>
                <w:szCs w:val="22"/>
                <w:lang w:val="ru-RU" w:eastAsia="en-US" w:bidi="ar-SA"/>
              </w:rPr>
              <w:t>/</w:t>
            </w:r>
            <w:r>
              <w:rPr>
                <w:rFonts w:eastAsia="Calibri" w:cs=""/>
                <w:kern w:val="0"/>
                <w:sz w:val="22"/>
                <w:szCs w:val="22"/>
                <w:lang w:val="en-US" w:eastAsia="en-US" w:bidi="ar-SA"/>
              </w:rPr>
              <w:t>jtransforms</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Спасибо Герриту Грюнвальду за идеи и элементы из его компонентов серии </w:t>
            </w:r>
            <w:r>
              <w:rPr>
                <w:rFonts w:eastAsia="Calibri" w:cs=""/>
                <w:kern w:val="0"/>
                <w:sz w:val="22"/>
                <w:szCs w:val="22"/>
                <w:lang w:val="en-US" w:eastAsia="en-US" w:bidi="ar-SA"/>
              </w:rPr>
              <w:t>Steel</w:t>
            </w:r>
            <w:r>
              <w:rPr>
                <w:rFonts w:eastAsia="Calibri" w:cs=""/>
                <w:kern w:val="0"/>
                <w:sz w:val="22"/>
                <w:szCs w:val="22"/>
                <w:lang w:val="ru-RU" w:eastAsia="en-US" w:bidi="ar-SA"/>
              </w:rPr>
              <w:t>, доступные на</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en-US" w:eastAsia="en-US" w:bidi="ar-SA"/>
              </w:rPr>
              <w:t>http</w:t>
            </w:r>
            <w:r>
              <w:rPr>
                <w:rFonts w:eastAsia="Calibri" w:cs=""/>
                <w:kern w:val="0"/>
                <w:sz w:val="22"/>
                <w:szCs w:val="22"/>
                <w:lang w:val="ru-RU" w:eastAsia="en-US" w:bidi="ar-SA"/>
              </w:rPr>
              <w:t>://</w:t>
            </w:r>
            <w:r>
              <w:rPr>
                <w:rFonts w:eastAsia="Calibri" w:cs=""/>
                <w:kern w:val="0"/>
                <w:sz w:val="22"/>
                <w:szCs w:val="22"/>
                <w:lang w:val="en-US" w:eastAsia="en-US" w:bidi="ar-SA"/>
              </w:rPr>
              <w:t>harmoniccode</w:t>
            </w:r>
            <w:r>
              <w:rPr>
                <w:rFonts w:eastAsia="Calibri" w:cs=""/>
                <w:kern w:val="0"/>
                <w:sz w:val="22"/>
                <w:szCs w:val="22"/>
                <w:lang w:val="ru-RU" w:eastAsia="en-US" w:bidi="ar-SA"/>
              </w:rPr>
              <w:t>.</w:t>
            </w:r>
            <w:r>
              <w:rPr>
                <w:rFonts w:eastAsia="Calibri" w:cs=""/>
                <w:kern w:val="0"/>
                <w:sz w:val="22"/>
                <w:szCs w:val="22"/>
                <w:lang w:val="en-US" w:eastAsia="en-US" w:bidi="ar-SA"/>
              </w:rPr>
              <w:t>blogspot</w:t>
            </w:r>
            <w:r>
              <w:rPr>
                <w:rFonts w:eastAsia="Calibri" w:cs=""/>
                <w:kern w:val="0"/>
                <w:sz w:val="22"/>
                <w:szCs w:val="22"/>
                <w:lang w:val="ru-RU" w:eastAsia="en-US" w:bidi="ar-SA"/>
              </w:rPr>
              <w:t>.</w:t>
            </w:r>
            <w:r>
              <w:rPr>
                <w:rFonts w:eastAsia="Calibri" w:cs=""/>
                <w:kern w:val="0"/>
                <w:sz w:val="22"/>
                <w:szCs w:val="22"/>
                <w:lang w:val="en-US" w:eastAsia="en-US" w:bidi="ar-SA"/>
              </w:rPr>
              <w:t>com</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Интерфейсы </w:t>
            </w:r>
            <w:r>
              <w:rPr>
                <w:rFonts w:eastAsia="Calibri" w:cs=""/>
                <w:kern w:val="0"/>
                <w:sz w:val="22"/>
                <w:szCs w:val="22"/>
                <w:lang w:val="en-US" w:eastAsia="en-US" w:bidi="ar-SA"/>
              </w:rPr>
              <w:t>ASIO</w:t>
            </w:r>
            <w:r>
              <w:rPr>
                <w:rFonts w:eastAsia="Calibri" w:cs=""/>
                <w:kern w:val="0"/>
                <w:sz w:val="22"/>
                <w:szCs w:val="22"/>
                <w:lang w:val="ru-RU" w:eastAsia="en-US" w:bidi="ar-SA"/>
              </w:rPr>
              <w:t xml:space="preserve"> поддерживаются с помощью </w:t>
            </w:r>
            <w:r>
              <w:rPr>
                <w:rFonts w:eastAsia="Calibri" w:cs=""/>
                <w:kern w:val="0"/>
                <w:sz w:val="22"/>
                <w:szCs w:val="22"/>
                <w:lang w:val="en-US" w:eastAsia="en-US" w:bidi="ar-SA"/>
              </w:rPr>
              <w:t>JAsioHost</w:t>
            </w:r>
            <w:r>
              <w:rPr>
                <w:rFonts w:eastAsia="Calibri" w:cs=""/>
                <w:kern w:val="0"/>
                <w:sz w:val="22"/>
                <w:szCs w:val="22"/>
                <w:lang w:val="ru-RU" w:eastAsia="en-US" w:bidi="ar-SA"/>
              </w:rPr>
              <w:t xml:space="preserve"> Мартина Рота, доступного по адресу</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en-US" w:eastAsia="en-US" w:bidi="ar-SA"/>
              </w:rPr>
              <w:t>https</w:t>
            </w:r>
            <w:r>
              <w:rPr>
                <w:rFonts w:eastAsia="Calibri" w:cs=""/>
                <w:kern w:val="0"/>
                <w:sz w:val="22"/>
                <w:szCs w:val="22"/>
                <w:lang w:val="ru-RU" w:eastAsia="en-US" w:bidi="ar-SA"/>
              </w:rPr>
              <w:t>://</w:t>
            </w:r>
            <w:r>
              <w:rPr>
                <w:rFonts w:eastAsia="Calibri" w:cs=""/>
                <w:kern w:val="0"/>
                <w:sz w:val="22"/>
                <w:szCs w:val="22"/>
                <w:lang w:val="en-US" w:eastAsia="en-US" w:bidi="ar-SA"/>
              </w:rPr>
              <w:t>github</w:t>
            </w:r>
            <w:r>
              <w:rPr>
                <w:rFonts w:eastAsia="Calibri" w:cs=""/>
                <w:kern w:val="0"/>
                <w:sz w:val="22"/>
                <w:szCs w:val="22"/>
                <w:lang w:val="ru-RU" w:eastAsia="en-US" w:bidi="ar-SA"/>
              </w:rPr>
              <w:t>.</w:t>
            </w:r>
            <w:r>
              <w:rPr>
                <w:rFonts w:eastAsia="Calibri" w:cs=""/>
                <w:kern w:val="0"/>
                <w:sz w:val="22"/>
                <w:szCs w:val="22"/>
                <w:lang w:val="en-US" w:eastAsia="en-US" w:bidi="ar-SA"/>
              </w:rPr>
              <w:t>com</w:t>
            </w:r>
            <w:r>
              <w:rPr>
                <w:rFonts w:eastAsia="Calibri" w:cs=""/>
                <w:kern w:val="0"/>
                <w:sz w:val="22"/>
                <w:szCs w:val="22"/>
                <w:lang w:val="ru-RU" w:eastAsia="en-US" w:bidi="ar-SA"/>
              </w:rPr>
              <w:t>/</w:t>
            </w:r>
            <w:r>
              <w:rPr>
                <w:rFonts w:eastAsia="Calibri" w:cs=""/>
                <w:kern w:val="0"/>
                <w:sz w:val="22"/>
                <w:szCs w:val="22"/>
                <w:lang w:val="en-US" w:eastAsia="en-US" w:bidi="ar-SA"/>
              </w:rPr>
              <w:t>mhroth</w:t>
            </w:r>
            <w:r>
              <w:rPr>
                <w:rFonts w:eastAsia="Calibri" w:cs=""/>
                <w:kern w:val="0"/>
                <w:sz w:val="22"/>
                <w:szCs w:val="22"/>
                <w:lang w:val="ru-RU" w:eastAsia="en-US" w:bidi="ar-SA"/>
              </w:rPr>
              <w:t>/</w:t>
            </w:r>
            <w:r>
              <w:rPr>
                <w:rFonts w:eastAsia="Calibri" w:cs=""/>
                <w:kern w:val="0"/>
                <w:sz w:val="22"/>
                <w:szCs w:val="22"/>
                <w:lang w:val="en-US" w:eastAsia="en-US" w:bidi="ar-SA"/>
              </w:rPr>
              <w:t>jasiohost</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Установщики </w:t>
            </w:r>
            <w:r>
              <w:rPr>
                <w:rFonts w:eastAsia="Calibri" w:cs=""/>
                <w:kern w:val="0"/>
                <w:sz w:val="22"/>
                <w:szCs w:val="22"/>
                <w:lang w:val="en-US" w:eastAsia="en-US" w:bidi="ar-SA"/>
              </w:rPr>
              <w:t>REW</w:t>
            </w:r>
            <w:r>
              <w:rPr>
                <w:rFonts w:eastAsia="Calibri" w:cs=""/>
                <w:kern w:val="0"/>
                <w:sz w:val="22"/>
                <w:szCs w:val="22"/>
                <w:lang w:val="ru-RU" w:eastAsia="en-US" w:bidi="ar-SA"/>
              </w:rPr>
              <w:t xml:space="preserve"> созданы с помощью многоплатформенного установщика </w:t>
            </w:r>
            <w:r>
              <w:rPr>
                <w:rFonts w:eastAsia="Calibri" w:cs=""/>
                <w:kern w:val="0"/>
                <w:sz w:val="22"/>
                <w:szCs w:val="22"/>
                <w:lang w:val="en-US" w:eastAsia="en-US" w:bidi="ar-SA"/>
              </w:rPr>
              <w:t>Install</w:t>
            </w:r>
            <w:r>
              <w:rPr>
                <w:rFonts w:eastAsia="Calibri" w:cs=""/>
                <w:kern w:val="0"/>
                <w:sz w:val="22"/>
                <w:szCs w:val="22"/>
                <w:lang w:val="ru-RU" w:eastAsia="en-US" w:bidi="ar-SA"/>
              </w:rPr>
              <w:t>4</w:t>
            </w:r>
            <w:r>
              <w:rPr>
                <w:rFonts w:eastAsia="Calibri" w:cs=""/>
                <w:kern w:val="0"/>
                <w:sz w:val="22"/>
                <w:szCs w:val="22"/>
                <w:lang w:val="en-US" w:eastAsia="en-US" w:bidi="ar-SA"/>
              </w:rPr>
              <w:t>J</w:t>
            </w:r>
            <w:r>
              <w:rPr>
                <w:rFonts w:eastAsia="Calibri" w:cs=""/>
                <w:kern w:val="0"/>
                <w:sz w:val="22"/>
                <w:szCs w:val="22"/>
                <w:lang w:val="ru-RU" w:eastAsia="en-US" w:bidi="ar-SA"/>
              </w:rPr>
              <w:t xml:space="preserve">, доступного по адресу </w:t>
            </w:r>
            <w:r>
              <w:rPr>
                <w:rFonts w:eastAsia="Calibri" w:cs=""/>
                <w:kern w:val="0"/>
                <w:sz w:val="22"/>
                <w:szCs w:val="22"/>
                <w:lang w:val="en-US" w:eastAsia="en-US" w:bidi="ar-SA"/>
              </w:rPr>
              <w:t>http</w:t>
            </w:r>
            <w:r>
              <w:rPr>
                <w:rFonts w:eastAsia="Calibri" w:cs=""/>
                <w:kern w:val="0"/>
                <w:sz w:val="22"/>
                <w:szCs w:val="22"/>
                <w:lang w:val="ru-RU" w:eastAsia="en-US" w:bidi="ar-SA"/>
              </w:rPr>
              <w:t>://</w:t>
            </w:r>
            <w:r>
              <w:rPr>
                <w:rFonts w:eastAsia="Calibri" w:cs=""/>
                <w:kern w:val="0"/>
                <w:sz w:val="22"/>
                <w:szCs w:val="22"/>
                <w:lang w:val="en-US" w:eastAsia="en-US" w:bidi="ar-SA"/>
              </w:rPr>
              <w:t>www</w:t>
            </w:r>
            <w:r>
              <w:rPr>
                <w:rFonts w:eastAsia="Calibri" w:cs=""/>
                <w:kern w:val="0"/>
                <w:sz w:val="22"/>
                <w:szCs w:val="22"/>
                <w:lang w:val="ru-RU" w:eastAsia="en-US" w:bidi="ar-SA"/>
              </w:rPr>
              <w:t>.</w:t>
            </w:r>
            <w:r>
              <w:rPr>
                <w:rFonts w:eastAsia="Calibri" w:cs=""/>
                <w:kern w:val="0"/>
                <w:sz w:val="22"/>
                <w:szCs w:val="22"/>
                <w:lang w:val="en-US" w:eastAsia="en-US" w:bidi="ar-SA"/>
              </w:rPr>
              <w:t>ejtechnologies</w:t>
            </w:r>
            <w:r>
              <w:rPr>
                <w:rFonts w:eastAsia="Calibri" w:cs=""/>
                <w:kern w:val="0"/>
                <w:sz w:val="22"/>
                <w:szCs w:val="22"/>
                <w:lang w:val="ru-RU" w:eastAsia="en-US" w:bidi="ar-SA"/>
              </w:rPr>
              <w:t>.</w:t>
            </w:r>
            <w:r>
              <w:rPr>
                <w:rFonts w:eastAsia="Calibri" w:cs=""/>
                <w:kern w:val="0"/>
                <w:sz w:val="22"/>
                <w:szCs w:val="22"/>
                <w:lang w:val="en-US" w:eastAsia="en-US" w:bidi="ar-SA"/>
              </w:rPr>
              <w:t>com</w:t>
            </w:r>
            <w:r>
              <w:rPr>
                <w:rFonts w:eastAsia="Calibri" w:cs=""/>
                <w:kern w:val="0"/>
                <w:sz w:val="22"/>
                <w:szCs w:val="22"/>
                <w:lang w:val="ru-RU" w:eastAsia="en-US" w:bidi="ar-SA"/>
              </w:rPr>
              <w:t>/</w:t>
            </w:r>
            <w:r>
              <w:rPr>
                <w:rFonts w:eastAsia="Calibri" w:cs=""/>
                <w:kern w:val="0"/>
                <w:sz w:val="22"/>
                <w:szCs w:val="22"/>
                <w:lang w:val="en-US" w:eastAsia="en-US" w:bidi="ar-SA"/>
              </w:rPr>
              <w:t>products</w:t>
            </w:r>
            <w:r>
              <w:rPr>
                <w:rFonts w:eastAsia="Calibri" w:cs=""/>
                <w:kern w:val="0"/>
                <w:sz w:val="22"/>
                <w:szCs w:val="22"/>
                <w:lang w:val="ru-RU" w:eastAsia="en-US" w:bidi="ar-SA"/>
              </w:rPr>
              <w:t>/</w:t>
            </w:r>
            <w:r>
              <w:rPr>
                <w:rFonts w:eastAsia="Calibri" w:cs=""/>
                <w:kern w:val="0"/>
                <w:sz w:val="22"/>
                <w:szCs w:val="22"/>
                <w:lang w:val="en-US" w:eastAsia="en-US" w:bidi="ar-SA"/>
              </w:rPr>
              <w:t>install</w:t>
            </w:r>
            <w:r>
              <w:rPr>
                <w:rFonts w:eastAsia="Calibri" w:cs=""/>
                <w:kern w:val="0"/>
                <w:sz w:val="22"/>
                <w:szCs w:val="22"/>
                <w:lang w:val="ru-RU" w:eastAsia="en-US" w:bidi="ar-SA"/>
              </w:rPr>
              <w:t>4</w:t>
            </w:r>
            <w:r>
              <w:rPr>
                <w:rFonts w:eastAsia="Calibri" w:cs=""/>
                <w:kern w:val="0"/>
                <w:sz w:val="22"/>
                <w:szCs w:val="22"/>
                <w:lang w:val="en-US" w:eastAsia="en-US" w:bidi="ar-SA"/>
              </w:rPr>
              <w:t>j</w:t>
            </w:r>
            <w:r>
              <w:rPr>
                <w:rFonts w:eastAsia="Calibri" w:cs=""/>
                <w:kern w:val="0"/>
                <w:sz w:val="22"/>
                <w:szCs w:val="22"/>
                <w:lang w:val="ru-RU" w:eastAsia="en-US" w:bidi="ar-SA"/>
              </w:rPr>
              <w:t>/</w:t>
            </w:r>
            <w:r>
              <w:rPr>
                <w:rFonts w:eastAsia="Calibri" w:cs=""/>
                <w:kern w:val="0"/>
                <w:sz w:val="22"/>
                <w:szCs w:val="22"/>
                <w:lang w:val="en-US" w:eastAsia="en-US" w:bidi="ar-SA"/>
              </w:rPr>
              <w:t>overview</w:t>
            </w:r>
            <w:r>
              <w:rPr>
                <w:rFonts w:eastAsia="Calibri" w:cs=""/>
                <w:kern w:val="0"/>
                <w:sz w:val="22"/>
                <w:szCs w:val="22"/>
                <w:lang w:val="ru-RU" w:eastAsia="en-US" w:bidi="ar-SA"/>
              </w:rPr>
              <w:t>.</w:t>
            </w:r>
            <w:r>
              <w:rPr>
                <w:rFonts w:eastAsia="Calibri" w:cs=""/>
                <w:kern w:val="0"/>
                <w:sz w:val="22"/>
                <w:szCs w:val="22"/>
                <w:lang w:val="en-US" w:eastAsia="en-US" w:bidi="ar-SA"/>
              </w:rPr>
              <w:t>html</w:t>
            </w:r>
            <w:r>
              <w:rPr>
                <w:rFonts w:eastAsia="Calibri" w:cs=""/>
                <w:kern w:val="0"/>
                <w:sz w:val="22"/>
                <w:szCs w:val="22"/>
                <w:lang w:val="ru-RU" w:eastAsia="en-US" w:bidi="ar-SA"/>
              </w:rPr>
              <w:t>.</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en-US" w:eastAsia="en-US" w:bidi="ar-SA"/>
              </w:rPr>
              <w:t>Copyright</w:t>
            </w:r>
            <w:r>
              <w:rPr>
                <w:rFonts w:eastAsia="Calibri" w:cs=""/>
                <w:kern w:val="0"/>
                <w:sz w:val="22"/>
                <w:szCs w:val="22"/>
                <w:lang w:val="ru-RU" w:eastAsia="en-US" w:bidi="ar-SA"/>
              </w:rPr>
              <w:t xml:space="preserve"> © 2004-2017 Джон Малкахи. Все права защищены.</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Начните с </w:t>
            </w:r>
            <w:r>
              <w:rPr>
                <w:rFonts w:eastAsia="Calibri" w:cs=""/>
                <w:kern w:val="0"/>
                <w:sz w:val="22"/>
                <w:szCs w:val="22"/>
                <w:lang w:val="en-US" w:eastAsia="en-US" w:bidi="ar-SA"/>
              </w:rPr>
              <w:t>REW</w:t>
            </w:r>
          </w:p>
          <w:p>
            <w:pPr>
              <w:pStyle w:val="Normal"/>
              <w:widowControl/>
              <w:spacing w:lineRule="auto" w:line="240" w:before="0" w:after="0"/>
              <w:jc w:val="left"/>
              <w:rPr/>
            </w:pPr>
            <w:r>
              <w:rPr>
                <w:rFonts w:eastAsia="Calibri" w:cs=""/>
                <w:kern w:val="0"/>
                <w:sz w:val="22"/>
                <w:szCs w:val="22"/>
                <w:lang w:val="ru-RU" w:eastAsia="en-US" w:bidi="ar-SA"/>
              </w:rPr>
              <w:t xml:space="preserve">Отправить отзыв на </w:t>
            </w:r>
            <w:hyperlink r:id="rId4">
              <w:r>
                <w:rPr>
                  <w:rFonts w:eastAsia="Calibri" w:cs=""/>
                  <w:kern w:val="0"/>
                  <w:sz w:val="22"/>
                  <w:szCs w:val="22"/>
                  <w:lang w:val="en-US" w:eastAsia="en-US" w:bidi="ar-SA"/>
                </w:rPr>
                <w:t>feedback</w:t>
              </w:r>
              <w:r>
                <w:rPr>
                  <w:rFonts w:eastAsia="Calibri" w:cs=""/>
                  <w:kern w:val="0"/>
                  <w:sz w:val="22"/>
                  <w:szCs w:val="22"/>
                  <w:lang w:val="ru-RU" w:eastAsia="en-US" w:bidi="ar-SA"/>
                </w:rPr>
                <w:t>@</w:t>
              </w:r>
              <w:r>
                <w:rPr>
                  <w:rFonts w:eastAsia="Calibri" w:cs=""/>
                  <w:kern w:val="0"/>
                  <w:sz w:val="22"/>
                  <w:szCs w:val="22"/>
                  <w:lang w:val="en-US" w:eastAsia="en-US" w:bidi="ar-SA"/>
                </w:rPr>
                <w:t>roomeqwizard</w:t>
              </w:r>
              <w:r>
                <w:rPr>
                  <w:rFonts w:eastAsia="Calibri" w:cs=""/>
                  <w:kern w:val="0"/>
                  <w:sz w:val="22"/>
                  <w:szCs w:val="22"/>
                  <w:lang w:val="ru-RU" w:eastAsia="en-US" w:bidi="ar-SA"/>
                </w:rPr>
                <w:t>.</w:t>
              </w:r>
              <w:r>
                <w:rPr>
                  <w:rFonts w:eastAsia="Calibri" w:cs=""/>
                  <w:kern w:val="0"/>
                  <w:sz w:val="22"/>
                  <w:szCs w:val="22"/>
                  <w:lang w:val="en-US" w:eastAsia="en-US" w:bidi="ar-SA"/>
                </w:rPr>
                <w:t>com</w:t>
              </w:r>
            </w:hyperlink>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Начало работы с REW</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REW - это программный пакет, который измеряет передаточные функции акустических систем и отображает соответствующую частоту, фазу и импульсные отклики и различные величины, полученные из них. Если это предложение заставило вас спросить себя, о чем он говорит около? Стоит потратить несколько минут, чтобы прочитать введение в Сигналы и Измерения, в котором объясняются основные концепции. Даже если вы уже знакомы с терминологией, может быть полезен быстрый просмотр этого введения.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Как REW делает свои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REW использует метод измерения логарифмической развертки синуса. Вы можете узнать много о методе очистки журнала и различных альтернативы, прочитав статью «Измерение передаточной функции с помощью разверток» SWEN MÜLLER и PAULO MASSARANI, но я дать основное объяснение здесь. Если вы не хотите знать, вы можете пропустить объяснение.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Для измерения нам понадобится источник звука (громкоговоритель или сабвуфер) и микрофон (SPL-метры), содержат микрофон, и многие могут быть использованы вместо микрофона). Логарифмический сигнал развертки отправляется на источник, который это тон, который начинается на низкой частоте и чья частота постоянно увеличивается до более высокой частоты.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Что делает</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развертка логарифмическая представляет собой скорость, с которой частота изменяется, удваивается фиксированное время (например, время для развертки для перехода от 20 до 40 Гц соответствует времени перехода от 40 до 80 Гц). Микрофон берет трубку, слыша звук, который распространяется на него непосредственно от источника, но также и звук, который попадает к нему, отражаясь от поверхностей 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комната первая.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Когда мы уловили звук, полученный микрофоном, начинается анализ. Процесс под названием «Быстрое преобразование Фурье» (БПФ) используется для рассчитать отдельные частоты (их амплитуды и фазы), которые составили развертки, которые мы отправили источнику (его спектр). Такой же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Процесс вычисляет амплитуды и фазы частот в сигнале, который подхватывает микрофон. Сравнивая амплитуды и Фазы сигналов, которые микрофон видел, с теми, что содержали развертки, мы можем определить, как комната влияет на каждую частоту. мы измеряем. Это называется «Передаточной функцией» комнаты от места расположения источника до места расположения микрофона - обратите внимание, что в  другом положении источника, или в другом положении микрофона будет другая передаточная функция, наши измерения действительны только для одного конкретного источник и положение микрофона.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Выработав передаточную функцию, мы можем использовать «обратное БПФ» для получения амплитуды частоты и информация о фазе для сигнала времени, которая описывает способ изменения любого сигнала при перемещении от источника к микрофону. То время сигнал называется «импульсным откликом» - подобно передаточной функции, из которой он получен, он действителен только для одного конкретного источника и позиции микрофона.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Импульсная характеристика на самом деле является точно таким же сигналом, который мы увидим, если бы мы могли издавать очень короткий, но громкий щелчок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положение источника и запишите, что микрофон подхватывает впоследствии («очень короткое» значение, означающее время только 1 сэмпла в частота дискретизации, которую мы используем для нашего анализа, поэтому для частоты дискретизации 48 кГц это будет всего 1/48 000 секунды, что составляет 21 миллионные доли секунды). Вы можете спросить, почему мы не используем клик? Одна трудность заключается в том, что щелчок, потому что это так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Короче говоря, должен быть очень громким, чтобы мы могли понять, что происходит после первого щелчка по фоновому шуму. комнаты.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Мы больше не могли использовать динамик для генерации этого, нам понадобится что-то вроде стартового пистолета или чтобы выстрелить баллон. Нам также понадобится микрофон, способный справиться как с очень громким щелчком, так и с гораздо более тихим эхом щелчок, производимый комнатой. Скорее всего, вы обнаружите, что ваша семья и соседи не слишком увлекаются вами стреляя из пистолета, чтобы выяснить, что делает ваша комната, и даже если они с этим смирятся, ваши результаты будут не такими хорошими, как</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с помощью развертки. Если говорить технически, вы можете достичь гораздо более высокого отношения сигнал / шум (</w:t>
            </w:r>
            <w:r>
              <w:rPr>
                <w:rFonts w:eastAsia="Calibri" w:cs=""/>
                <w:kern w:val="0"/>
                <w:sz w:val="22"/>
                <w:szCs w:val="22"/>
                <w:lang w:val="en-US" w:eastAsia="en-US" w:bidi="ar-SA"/>
              </w:rPr>
              <w:t>S</w:t>
            </w:r>
            <w:r>
              <w:rPr>
                <w:rFonts w:eastAsia="Calibri" w:cs=""/>
                <w:kern w:val="0"/>
                <w:sz w:val="22"/>
                <w:szCs w:val="22"/>
                <w:lang w:val="ru-RU" w:eastAsia="en-US" w:bidi="ar-SA"/>
              </w:rPr>
              <w:t xml:space="preserve"> / </w:t>
            </w:r>
            <w:r>
              <w:rPr>
                <w:rFonts w:eastAsia="Calibri" w:cs=""/>
                <w:kern w:val="0"/>
                <w:sz w:val="22"/>
                <w:szCs w:val="22"/>
                <w:lang w:val="en-US" w:eastAsia="en-US" w:bidi="ar-SA"/>
              </w:rPr>
              <w:t>N</w:t>
            </w:r>
            <w:r>
              <w:rPr>
                <w:rFonts w:eastAsia="Calibri" w:cs=""/>
                <w:kern w:val="0"/>
                <w:sz w:val="22"/>
                <w:szCs w:val="22"/>
                <w:lang w:val="ru-RU" w:eastAsia="en-US" w:bidi="ar-SA"/>
              </w:rPr>
              <w:t>) методом развертки.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Отношение сигнал / шум определяется уровнем фонового шума и количеством энергии в тестовом сигнале, который, в свою очередь, зависит насколько громкий сигнал и как долго он длится. Импульс очень короткий, несколько миллионных долей секунды, поэтому значительная энергия должна быть очень громкой. Развертка может длиться много секунд, поэтому даже при скромном объеме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энергия может приближаться в миллион раз больше, чем импульс.</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Как только импульсный отклик получен, его можно проанализировать, чтобы рассчитать информацию о том, как ведет себя комната.</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 xml:space="preserve">Простейший анализ представляет собой </w:t>
            </w:r>
            <w:r>
              <w:rPr>
                <w:rFonts w:eastAsia="Calibri" w:cs=""/>
                <w:kern w:val="0"/>
                <w:sz w:val="22"/>
                <w:szCs w:val="22"/>
                <w:lang w:val="en-US" w:eastAsia="en-US" w:bidi="ar-SA"/>
              </w:rPr>
              <w:t>FFT</w:t>
            </w:r>
            <w:r>
              <w:rPr>
                <w:rFonts w:eastAsia="Calibri" w:cs=""/>
                <w:kern w:val="0"/>
                <w:sz w:val="22"/>
                <w:szCs w:val="22"/>
                <w:lang w:val="ru-RU" w:eastAsia="en-US" w:bidi="ar-SA"/>
              </w:rPr>
              <w:t>, чтобы показать частотную характеристику между позициями источника и микрофона. Тем не менее, мы имеем некоторый контроль над этим.</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Изменение того, какая часть импульсного отклика анализируется </w:t>
            </w:r>
            <w:r>
              <w:rPr>
                <w:rFonts w:eastAsia="Calibri" w:cs=""/>
                <w:kern w:val="0"/>
                <w:sz w:val="22"/>
                <w:szCs w:val="22"/>
                <w:lang w:val="en-US" w:eastAsia="en-US" w:bidi="ar-SA"/>
              </w:rPr>
              <w:t>FFT</w:t>
            </w:r>
            <w:r>
              <w:rPr>
                <w:rFonts w:eastAsia="Calibri" w:cs=""/>
                <w:kern w:val="0"/>
                <w:sz w:val="22"/>
                <w:szCs w:val="22"/>
                <w:lang w:val="ru-RU" w:eastAsia="en-US" w:bidi="ar-SA"/>
              </w:rPr>
              <w:t>, меняет то, какой аспект отклика комнаты мы видим. Ранняя часть импульсная характеристика соответствует прямому звуку от источника к микрофону, кратчайшему пути между ними. Звук, который имеет Отскочив от поверхности комнаты, нужно идти дальше, чтобы достичь микрофона, что занимает больше времени, поэтому более поздние части импульсного отклика содержать вклад комнаты.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«Оконный» импульсный отклик, чтобы посмотреть только на начальную часть показывает нам частотный отклик прямой звук практически без вклада комнаты. Окно, которое включает более поздние части ответа, позволяет нам увидеть, как комната Вклад изменяет частотную характеристику. Способность разделять вклад прямого и более позднего (отраженного) звука является ключевым разница между частотной характеристикой, полученной из импульсной характеристики, и той, которую мы получили бы, например, из RTA, которая может показать только общий объединенный ответ источника и комнаты.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Другая информация, которую мы можем получить из импульсного отклика, включает в себя график «водопада», который генерируется путем постепенного перемещения окна вдоль</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отклик и нанесение на график различных частотных откликов для получения трехмерного изображения изменения отклика во времени, и данные комнаты «</w:t>
            </w:r>
            <w:r>
              <w:rPr>
                <w:rFonts w:eastAsia="Calibri" w:cs=""/>
                <w:kern w:val="0"/>
                <w:sz w:val="22"/>
                <w:szCs w:val="22"/>
                <w:lang w:val="en-US" w:eastAsia="en-US" w:bidi="ar-SA"/>
              </w:rPr>
              <w:t>RT</w:t>
            </w:r>
            <w:r>
              <w:rPr>
                <w:rFonts w:eastAsia="Calibri" w:cs=""/>
                <w:kern w:val="0"/>
                <w:sz w:val="22"/>
                <w:szCs w:val="22"/>
                <w:lang w:val="ru-RU" w:eastAsia="en-US" w:bidi="ar-SA"/>
              </w:rPr>
              <w:t>60», то есть время, затрачиваемое звуком в различных частотных диапазонах на 60 дБ (то есть в 1000 раз меньше, чем это было)</w:t>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Страница 6 из 249</w:t>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 xml:space="preserve"> </w:t>
            </w:r>
            <w:r>
              <w:rPr>
                <w:rFonts w:eastAsia="Calibri" w:cs=""/>
                <w:b/>
                <w:kern w:val="0"/>
                <w:sz w:val="22"/>
                <w:szCs w:val="22"/>
                <w:lang w:val="ru-RU" w:eastAsia="en-US" w:bidi="ar-SA"/>
              </w:rPr>
              <w:t xml:space="preserve">Начало работы с </w:t>
            </w:r>
            <w:r>
              <w:rPr>
                <w:rFonts w:eastAsia="Calibri" w:cs=""/>
                <w:b/>
                <w:kern w:val="0"/>
                <w:sz w:val="22"/>
                <w:szCs w:val="22"/>
                <w:lang w:val="en-US" w:eastAsia="en-US" w:bidi="ar-SA"/>
              </w:rPr>
              <w:t>REW</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Последний вариант - это аналоговый микрофон, но большинству микрофонов потребуется предусилитель для получения линейного уровня и питания микрофон с фантомным питанием.</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Измеритель SPL по-прежнему в идеале необходим для предоставления эталонного значения SPL, по которому откалибровать дисплей SPL REW.</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Для измерений в полном диапазоне микрофон должен быть откалиброван для получения точных результатов.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Штатив для поддержки микрофона или измерителя (далее называемый просто «микрофон»). Небольшие движения микрофона могут привести к большим изменениям измерения, для получения повторяемых результатов необходимо поддерживать микрофон в течение длительного периода времени.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Для низкой частоты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измерения (ниже нескольких сотен Гц) микрофон может быть установлен направленным вверх. Это избавляет от необходимости перемещать его для измерения различные динамики и позволяет легко читать дисплей на метр. При наведении на микрофон используйте файл калибровки микрофона "90 градусов" снизу вверх.</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Для проведения измерений на более высоких частотах лучше всего направить микрофон прямо на измеряемый динамик. использование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 этом случае файл калибровки микрофона "0 градусов". В обоих случаях микрофон должен быть установлен на уровне ушей при обычном прослушивании позиция.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вы используете микрофон USB, выход на наушники вашего компьютера может генерировать тестовые сигналы, используемые REW, без звуковой карты необходимо.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Если вы используете SPL-метр или микрофон с предусилителем, то звуковая карта (внутренняя или внешняя) с линейными входами и линией или выходы на наушники не требуется. Обратите внимание, что большинство микрофонных входов для ПК и ноутбука НЕ подходят и не должны используется (они имеют слишком большое усиление и большинство страдают от высоких уровней шума и ограниченной полосы пропускания), но комбинированные микрофонные / линейные входы может быть успешно использован.</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Недорогие или встроенные звуковые карты, как правило, адекватны, эталонное измерение обратной петли соединение может использоваться для удаления частотной характеристики звуковой карты из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Кабели для подключения выхода SPL-метра или микрофонного предусилителя к звуковой карте (если вы не используете USB-микрофон) и от линии звуковой карты или выхода на наушники до входа на вашем AV-процессоре или эквалайзере. Приводы должны быть длинными достаточно, чтобы добраться от вашего компьютера до места прослушивания (где будет расположен ваш микрофон) и до вашего AV-процессора или эквалайзер. Если ваша звуковая карта имеет фоно (RCA) разъемы, понадобятся фонофонические провода, если звуковая карта имеет 3,5 мм (1/8 "), вам понадобится пара разъемов стереофонического штекера к разъемам стереофонического штекера (также называемых кабелями-переходниками Y, Radio Shack) часть 42-2550) или стерео аудио адаптеры (Radio Shack часть 274-883),</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Связи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Общая настройка для измерения при использовании измерителя SPL показана ниже. Если вы используете микрофон USB, вам не нужно делать любые подключения к входам звуковой карты, просто подключите микрофон к порту USB на вашем компьютере.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340735" cy="1725295"/>
                  <wp:effectExtent l="0" t="0" r="0" b="0"/>
                  <wp:docPr id="2" name="Рисунок 3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315" descr=""/>
                          <pic:cNvPicPr>
                            <a:picLocks noChangeAspect="1" noChangeArrowheads="1"/>
                          </pic:cNvPicPr>
                        </pic:nvPicPr>
                        <pic:blipFill>
                          <a:blip r:embed="rId5"/>
                          <a:stretch>
                            <a:fillRect/>
                          </a:stretch>
                        </pic:blipFill>
                        <pic:spPr bwMode="auto">
                          <a:xfrm>
                            <a:off x="0" y="0"/>
                            <a:ext cx="3340735" cy="172529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Когда не используется микрофон USB, один из входных каналов звуковой карты используется для измерения сигнала звукового давления от вашего микрофон или измеритель, он должен быть подключен к аналоговому выходу измерителя или микрофонного предусилителя.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 умолчанию используется правильный ввод, но любой вход может быть использован. Элемент управления в настройках звуковой карты сообщает REW, какой вход слушать.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Один из выходных каналов звуковой карты (обычно правый) должен быть подключен к входному каналу вашего AV-процессора или на вход вашего эквалайзера.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Подключение к вашему AV-процессору позволяет вам делать измерения, которые покажут реакцию основных динамиков, а также сабвуфера, и для просмотра интеграции между сабвуфером и основными динамиками.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Эффекты управление басами вашего AV-процессора может быть включено в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Подключение к левому или правому каналу аналоговый вход позволит измерять отклики соответствующего основного динамика и сабвуфера - выключить или отключить основной динамик или саб, чтобы исключить их из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ваш компьютер и AV-процессор поддерживают аудио через HDMI вы также можете использовать соединение HDMI для передачи звука (в качестве выхода должен быть выбран аудиодрайвер HDMI</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устройство).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Другие входные и выходные каналы не нужно использовать для базовых измерений. Ответ самой звуковой карты может компенсировать путем проведения эталонного измерения с выходом, подключенным непосредственно к входу, и настройкой REW вычесть этот измеренный отклик из последующих измерений в помещении.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Тем не менее, также можно использовать петлю подключение от другого выхода звуковой карты к другому его входу в качестве эталона синхронизации для REW для автоматической компенсации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временная задержка в звуковой карте и операционной системе, когда производится измерение.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Ссылка на время требуется для сравните фазовые или временные задержки между измерениями или для получения правильных настроек задержки колонок в многоканальных системах.</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вы хотите сделать это, вам может потребоваться дополнительный разъем RCA для фонового штекера, чтобы выполнить петлевое соединение.</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en-US" w:eastAsia="en-US" w:bidi="ar-SA"/>
              </w:rPr>
              <w:t>Whethier</w:t>
            </w:r>
            <w:r>
              <w:rPr>
                <w:rFonts w:eastAsia="Calibri" w:cs=""/>
                <w:kern w:val="0"/>
                <w:sz w:val="22"/>
                <w:szCs w:val="22"/>
                <w:lang w:val="ru-RU" w:eastAsia="en-US" w:bidi="ar-SA"/>
              </w:rPr>
              <w:t xml:space="preserve"> REW использует один канал, так как эталон синхронизации управляется выбором в настройках анализа. Когда вход через USB микрофон вместо звуковой карты можно использовать акустическую привязку по времени.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Если используется акустическая привязка по времени, REW будет генерировать синхронизирующий сигнал на выходе, который был выбран, чтобы действовать в качестве эталона, прежде чем он генерирует измерение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развертки по измеряемым каналам.</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Сигнал синхронизации представляет собой высокочастотную развертку для обеспечения точной синхронизации, сабвуфер не может быть использована в качестве опорного канала. Измерения будут иметь задержку, которая соответствует разнице в их расстояние от микрофона по сравнению с расстоянием контрольного динамика - если контрольный динамик находится дальше задержка будет отрицательной.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Обратите внимание, что множественные развертки не могут использоваться с акустическим эталоном синхронизации.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Соединения эквалайзера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 использовании эквалайзера (такого как BFD Pro DSP1124P или FBQ2496) для оптимизации отклика вашего сабвуфера, он должен быть подключен между выход LFE / Sub вашего AV-процессора и вход низкого уровня сабвуфера. Для BFD Pro рабочий уровень переключается на задней панели следует нажать, чтобы выбрать диапазон -10 дБВ.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213100" cy="2121535"/>
                  <wp:effectExtent l="0" t="0" r="0" b="0"/>
                  <wp:docPr id="3" name="Рисунок 3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16" descr=""/>
                          <pic:cNvPicPr>
                            <a:picLocks noChangeAspect="1" noChangeArrowheads="1"/>
                          </pic:cNvPicPr>
                        </pic:nvPicPr>
                        <pic:blipFill>
                          <a:blip r:embed="rId6"/>
                          <a:stretch>
                            <a:fillRect/>
                          </a:stretch>
                        </pic:blipFill>
                        <pic:spPr bwMode="auto">
                          <a:xfrm>
                            <a:off x="0" y="0"/>
                            <a:ext cx="3213100" cy="212153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используемый вход AV-процессора имеет функцию защиты от среза (автоматически уменьшая его чувствительность, если он обнаруживает большие сигналы), это должно быть выключен, так как это может сместить уровни измерения. Чувствительность входа в идеале должна быть установлена на 0,5 В, хотя это не критично.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TAG McLaren AV32R DP и AV192R позволяют направлять вход тестового сигнала на любой выход динамика через вход тестового сигнала в меню фильтра TMREQ для каждого динамика, что удобно для измерения других динамиков (подробности см. в этом примечании). Кажется, они только AV-процессоры с таким оборудованием, другие процессоры могут иметь аналоговые входы 5.1 или 7.1, которые могут использоваться для аналогичного эффекта, но в некоторых В таких случаях управление басами не будет применяться к таким входам, что ограничивает возможность проверки интеграции дополнительного / основного динамика.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Диапазон измерения SPL</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вы используете измеритель SPL в качестве входа, диапазон измерителя должен быть установлен на значение, обычно используемое для калибровки уровня громкоговорителей 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не должны быть изменены при использовании REW. Если вы используете счетчик Radio Shack, выберите диапазон 80 дБ, если вы калибруете свою систему на 75 дБ (это стандартный уровень, рекомендованный DolbyTM). Установите свой счетчик на C взвешивания и «медленно».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вы используете для измерения USB-микрофон или микрофон и предусилитель, вам необходимо выбрать параметр «Микрофон или Z-взвешенный SPL-метр» в Настройки Mic /Meter.</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Обзор REW</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Собрав необходимое оборудование, мы можем посмотреть, как организована сама REW для проведения и анализа измерений в Обзор REW.</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Сигналы и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"Что все это значит?"</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Чтобы понять измерения, которые вы можете выполнить с помощью REW, полезно иметь представление о том, что измерения есть. В этой теме дается обзор основ сигналов и измерений, а также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объясняет, как генерируются различные графики в REW и как они соотносятся с тем, что мы измерили.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Сигналы, частота дискретизации и разрешение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Первое, что нужно понять, это что такое сигнал, по крайней мере, в контексте проведения акустических измерений.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Интересующие нас сигналы - это звуки, записанные через микрофон или SPL (уровень звукового давления) метр. Звуковое давление генерирует электрические сигналы в микрофон / метр, которые фиксируются нашими звуковая карта. Звуковая карта измеряет электрический уровень на своем входе. Каждое измерение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упоминается как образец. Как часто он берет свои выборки, зависит от частоты дискретизации, REW поддерживает Частота дискретизации 44,1 кГц или 48 кГц - это означает, что звуковая карта захватывает уровень на своем входе либо 44 100 или 48 000 раз каждую секунду. Три секунды сигнала, дискретизированного с частотой 48 кГц, означают последовательность 3 * 48 000 = 144 000 значений измерений. Наибольшая частота, которая может быть зафиксирована на любом данном образце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Скорость равна половине скорости - нам нужно как минимум две выборки для каждого цикла частоты, чтобы воспроизвести ее. На 48 кГц Выборка означает, что самая высокая частота, которую мы можем захватить, составляет 24 кГц. Частоты выше половины Частота дискретизации будет вызывать алиасинг, они будут казаться ниже, чем они были на самом деле. Например,</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Сигнал с частотой 25 кГц, дискретизированный с частотой 48 кГц, фактически будет выглядеть как сигнал с частотой 23 кГц. Чтобы предотвратить это, входы звуковые карты имеют фильтры сглаживания, которые пытаются блокировать сигналы выше, чем могут быть захвачены, но они не полностью эффективен, поэтому мы всегда должны учитывать частотный состав сигналов, которые мы пытаемся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захватить.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Разрешение измерений звуковой карты обычно составляет 16 бит или 24 бита. 16-битное разрешение является так же, как используется на компакт-дисках, и это разрешение поддерживает REW. 16-битное разрешение означает индивидуальный Значения измерений могут варьироваться от -32768 до +32767 (числа, которые могут быть представлены 15 двоичными числами цифры плюс 16-тая двоичная цифра для хранения знака числа). Вместо того, чтобы использовать номера измерений непосредственно, удобно обращаться к ним с точки зрения того, насколько они близки к наибольшему числу, которое именуется полной шкалой и сокращенно FS. Значения полной шкалы -32768 и +32767. Наименьший ненулевое значение измерения равно 1, что в процентах от полной шкалы равно 100 * (1/32768) или приблизительно 0,003% FS.</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Все, что меньше этого, воспринимается звуковой картой как ноль. Значение полной шкалы будет соответствовать до определенного напряжения на входе звуковой карты - обычно это около 1 вольт. Звуковые карты, которые имеют выше разрешение, например, 24 бита, обычно имеет одинаковое максимальное входное напряжение (около 1 вольт), но может использовать более широкое Диапазон чисел для измерения напряжения. Для 24-битной звуковой карты значения измерения полной шкалы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-8388608 и +8388607.</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Это по-прежнему всего 1 Вольт (как правило), наибольшее входное напряжение не изменилось, но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24-битная звуковая карта имеет более высокое разрешение - наименьшее значение, которое она может обнаружить, составляет 100 * (1/8388608) процентов от полного шкала 0,000012% FS.</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Именно с очень маленькими сигналами преимущество имеет более высокое разрешение. Полная шкала значение часто рассматривается как соответствующее значению единица, и все ниже полной шкалы как соответствующая пропорция один, так что половина полной шкалы будет 0,5 и так далее.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en-US" w:eastAsia="en-US" w:bidi="ar-SA"/>
              </w:rPr>
              <w:t>Clipping</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сигнал становится больше значения полной шкалы, звуковая карта не может следовать за ним - измеренное значение не может быть выше полной шкалы, независимо от того, что на самом деле происходит на входе. Когда сигнал ушел за пределами диапазона, который может измерить вход, говорят, что он обрезан. Отсечение обнаруживается во входных сигналах как плоские части ответа. Если ограничение происходит на входе звуковой карты, оно будет на + 100% полной шкалы или -100%</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FS и REW предупредят вас, но иногда отсечение может произойти до того, как сигнал попадет в звуковую карту (например, предусилитель микрофона, усиление которого установлено слишком высоко).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В этом случае значения измерений могут никогда не достичь уровни FS звуковой карты, но сигнал, тем не менее, обрезается. Следует избегать отсечения при измерении, потому что захваченный сигнал больше не представляет то, что на самом деле происходило на входе и что искажает измерение.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Просмотр сигналов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Один из способов посмотреть на сигналы состоит в том, чтобы отобразить значения измерений во времени. Когда захваченные сигналы</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нанесенные в </w:t>
            </w:r>
            <w:r>
              <w:rPr>
                <w:rFonts w:eastAsia="Calibri" w:cs=""/>
                <w:kern w:val="0"/>
                <w:sz w:val="22"/>
                <w:szCs w:val="22"/>
                <w:lang w:val="en-US" w:eastAsia="en-US" w:bidi="ar-SA"/>
              </w:rPr>
              <w:t>REW</w:t>
            </w:r>
            <w:r>
              <w:rPr>
                <w:rFonts w:eastAsia="Calibri" w:cs=""/>
                <w:kern w:val="0"/>
                <w:sz w:val="22"/>
                <w:szCs w:val="22"/>
                <w:lang w:val="ru-RU" w:eastAsia="en-US" w:bidi="ar-SA"/>
              </w:rPr>
              <w:t xml:space="preserve"> на графике </w:t>
            </w:r>
            <w:r>
              <w:rPr>
                <w:rFonts w:eastAsia="Calibri" w:cs=""/>
                <w:kern w:val="0"/>
                <w:sz w:val="22"/>
                <w:szCs w:val="22"/>
                <w:lang w:val="en-US" w:eastAsia="en-US" w:bidi="ar-SA"/>
              </w:rPr>
              <w:t>Scope</w:t>
            </w:r>
            <w:r>
              <w:rPr>
                <w:rFonts w:eastAsia="Calibri" w:cs=""/>
                <w:kern w:val="0"/>
                <w:sz w:val="22"/>
                <w:szCs w:val="22"/>
                <w:lang w:val="ru-RU" w:eastAsia="en-US" w:bidi="ar-SA"/>
              </w:rPr>
              <w:t xml:space="preserve">, они показаны как% </w:t>
            </w:r>
            <w:r>
              <w:rPr>
                <w:rFonts w:eastAsia="Calibri" w:cs=""/>
                <w:kern w:val="0"/>
                <w:sz w:val="22"/>
                <w:szCs w:val="22"/>
                <w:lang w:val="en-US" w:eastAsia="en-US" w:bidi="ar-SA"/>
              </w:rPr>
              <w:t>FS</w:t>
            </w:r>
            <w:r>
              <w:rPr>
                <w:rFonts w:eastAsia="Calibri" w:cs=""/>
                <w:kern w:val="0"/>
                <w:sz w:val="22"/>
                <w:szCs w:val="22"/>
                <w:lang w:val="ru-RU" w:eastAsia="en-US" w:bidi="ar-SA"/>
              </w:rPr>
              <w:t xml:space="preserve">, сигнал, который достигает 100% </w:t>
            </w:r>
            <w:r>
              <w:rPr>
                <w:rFonts w:eastAsia="Calibri" w:cs=""/>
                <w:kern w:val="0"/>
                <w:sz w:val="22"/>
                <w:szCs w:val="22"/>
                <w:lang w:val="en-US" w:eastAsia="en-US" w:bidi="ar-SA"/>
              </w:rPr>
              <w:t>FS</w:t>
            </w:r>
            <w:r>
              <w:rPr>
                <w:rFonts w:eastAsia="Calibri" w:cs=""/>
                <w:kern w:val="0"/>
                <w:sz w:val="22"/>
                <w:szCs w:val="22"/>
                <w:lang w:val="ru-RU" w:eastAsia="en-US" w:bidi="ar-SA"/>
              </w:rPr>
              <w:t xml:space="preserve">, является самым большим Звуковая карта может захватить. Пример графика </w:t>
            </w:r>
            <w:r>
              <w:rPr>
                <w:rFonts w:eastAsia="Calibri" w:cs=""/>
                <w:kern w:val="0"/>
                <w:sz w:val="22"/>
                <w:szCs w:val="22"/>
                <w:lang w:val="en-US" w:eastAsia="en-US" w:bidi="ar-SA"/>
              </w:rPr>
              <w:t>REW</w:t>
            </w:r>
            <w:r>
              <w:rPr>
                <w:rFonts w:eastAsia="Calibri" w:cs=""/>
                <w:kern w:val="0"/>
                <w:sz w:val="22"/>
                <w:szCs w:val="22"/>
                <w:lang w:val="ru-RU" w:eastAsia="en-US" w:bidi="ar-SA"/>
              </w:rPr>
              <w:t xml:space="preserve"> </w:t>
            </w:r>
            <w:r>
              <w:rPr>
                <w:rFonts w:eastAsia="Calibri" w:cs=""/>
                <w:kern w:val="0"/>
                <w:sz w:val="22"/>
                <w:szCs w:val="22"/>
                <w:lang w:val="en-US" w:eastAsia="en-US" w:bidi="ar-SA"/>
              </w:rPr>
              <w:t>Scope</w:t>
            </w:r>
            <w:r>
              <w:rPr>
                <w:rFonts w:eastAsia="Calibri" w:cs=""/>
                <w:kern w:val="0"/>
                <w:sz w:val="22"/>
                <w:szCs w:val="22"/>
                <w:lang w:val="ru-RU" w:eastAsia="en-US" w:bidi="ar-SA"/>
              </w:rPr>
              <w:t xml:space="preserve"> показан ниже с отображением сигнала развертки </w:t>
            </w:r>
            <w:r>
              <w:rPr>
                <w:rFonts w:eastAsia="Calibri" w:cs=""/>
                <w:kern w:val="0"/>
                <w:sz w:val="22"/>
                <w:szCs w:val="22"/>
                <w:lang w:val="en-US" w:eastAsia="en-US" w:bidi="ar-SA"/>
              </w:rPr>
              <w:t>REW</w:t>
            </w:r>
            <w:r>
              <w:rPr>
                <w:rFonts w:eastAsia="Calibri" w:cs=""/>
                <w:kern w:val="0"/>
                <w:sz w:val="22"/>
                <w:szCs w:val="22"/>
                <w:lang w:val="ru-RU" w:eastAsia="en-US" w:bidi="ar-SA"/>
              </w:rPr>
              <w:t xml:space="preserve"> сгенерировал и (красным цветом) полученный сигнал захватил микрофон.</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712845" cy="1566545"/>
                  <wp:effectExtent l="0" t="0" r="0" b="0"/>
                  <wp:docPr id="4" name="Рисунок 3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Рисунок 317" descr=""/>
                          <pic:cNvPicPr>
                            <a:picLocks noChangeAspect="1" noChangeArrowheads="1"/>
                          </pic:cNvPicPr>
                        </pic:nvPicPr>
                        <pic:blipFill>
                          <a:blip r:embed="rId7"/>
                          <a:stretch>
                            <a:fillRect/>
                          </a:stretch>
                        </pic:blipFill>
                        <pic:spPr bwMode="auto">
                          <a:xfrm>
                            <a:off x="0" y="0"/>
                            <a:ext cx="3712845" cy="156654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Нас обычно интересует не только выборочные значения. Частоты, из которых состоит сигнал, могут также представлять интерес. Диапазон частот, составляющих сигнал, называется его спектром, и мы можем рассчитать их с помощью быстрого преобразования Фурье или </w:t>
            </w:r>
            <w:r>
              <w:rPr>
                <w:rFonts w:eastAsia="Calibri" w:cs=""/>
                <w:kern w:val="0"/>
                <w:sz w:val="22"/>
                <w:szCs w:val="22"/>
                <w:lang w:val="en-US" w:eastAsia="en-US" w:bidi="ar-SA"/>
              </w:rPr>
              <w:t>FFT</w:t>
            </w:r>
            <w:r>
              <w:rPr>
                <w:rFonts w:eastAsia="Calibri" w:cs=""/>
                <w:kern w:val="0"/>
                <w:sz w:val="22"/>
                <w:szCs w:val="22"/>
                <w:lang w:val="ru-RU" w:eastAsia="en-US" w:bidi="ar-SA"/>
              </w:rPr>
              <w:t>.</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 </w:t>
            </w:r>
            <w:r>
              <w:rPr>
                <w:rFonts w:eastAsia="Calibri" w:cs=""/>
                <w:kern w:val="0"/>
                <w:sz w:val="22"/>
                <w:szCs w:val="22"/>
                <w:lang w:val="en-US" w:eastAsia="en-US" w:bidi="ar-SA"/>
              </w:rPr>
              <w:t>FFT</w:t>
            </w:r>
            <w:r>
              <w:rPr>
                <w:rFonts w:eastAsia="Calibri" w:cs=""/>
                <w:kern w:val="0"/>
                <w:sz w:val="22"/>
                <w:szCs w:val="22"/>
                <w:lang w:val="ru-RU" w:eastAsia="en-US" w:bidi="ar-SA"/>
              </w:rPr>
              <w:t xml:space="preserve"> определяет амплитуды и фазы набор косинусных волн, которые при сложении дают тот же набор значений измерения, что и время сигнал. Амплитуды и фазы этих косинусных волн представляют собой другой способ представления сигнала времени, с точки зрения частот, которые составляют его, а не его отдельных значений измерений.Амплитуды</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Легко понять, что большая амплитуда означает большую волну косинуса. Фазы указывают начальное значение для волн косинуса во время первого образца в последовательности, которая была измерена. Фаза нуля градусы означают, что начальное значение было амплитудой * </w:t>
            </w:r>
            <w:r>
              <w:rPr>
                <w:rFonts w:eastAsia="Calibri" w:cs=""/>
                <w:kern w:val="0"/>
                <w:sz w:val="22"/>
                <w:szCs w:val="22"/>
                <w:lang w:val="en-US" w:eastAsia="en-US" w:bidi="ar-SA"/>
              </w:rPr>
              <w:t>cos</w:t>
            </w:r>
            <w:r>
              <w:rPr>
                <w:rFonts w:eastAsia="Calibri" w:cs=""/>
                <w:kern w:val="0"/>
                <w:sz w:val="22"/>
                <w:szCs w:val="22"/>
                <w:lang w:val="ru-RU" w:eastAsia="en-US" w:bidi="ar-SA"/>
              </w:rPr>
              <w:t xml:space="preserve"> (0) = амплитуда. Фаза 90 градусов будет означает начальное значение амплитуды * </w:t>
            </w:r>
            <w:r>
              <w:rPr>
                <w:rFonts w:eastAsia="Calibri" w:cs=""/>
                <w:kern w:val="0"/>
                <w:sz w:val="22"/>
                <w:szCs w:val="22"/>
                <w:lang w:val="en-US" w:eastAsia="en-US" w:bidi="ar-SA"/>
              </w:rPr>
              <w:t>cos</w:t>
            </w:r>
            <w:r>
              <w:rPr>
                <w:rFonts w:eastAsia="Calibri" w:cs=""/>
                <w:kern w:val="0"/>
                <w:sz w:val="22"/>
                <w:szCs w:val="22"/>
                <w:lang w:val="ru-RU" w:eastAsia="en-US" w:bidi="ar-SA"/>
              </w:rPr>
              <w:t xml:space="preserve"> (90) = 0. Нас чаще интересуют амплитуды, чем</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фазы, но мы не должны забывать о фазах полностью - они содержат половину информации о форме исходного сигнала времени.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Когда </w:t>
            </w:r>
            <w:r>
              <w:rPr>
                <w:rFonts w:eastAsia="Calibri" w:cs=""/>
                <w:kern w:val="0"/>
                <w:sz w:val="22"/>
                <w:szCs w:val="22"/>
                <w:lang w:val="en-US" w:eastAsia="en-US" w:bidi="ar-SA"/>
              </w:rPr>
              <w:t>FFT</w:t>
            </w:r>
            <w:r>
              <w:rPr>
                <w:rFonts w:eastAsia="Calibri" w:cs=""/>
                <w:kern w:val="0"/>
                <w:sz w:val="22"/>
                <w:szCs w:val="22"/>
                <w:lang w:val="ru-RU" w:eastAsia="en-US" w:bidi="ar-SA"/>
              </w:rPr>
              <w:t xml:space="preserve"> используется для расчета спектра, он использует набор частот, которые равномерно разнесены от постоянного тока (нулевая частота) до половины частоты дискретизации (максимум, который может быть правильно представлен).</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Интервал зависит от длины сигнала, который мы анализируем в </w:t>
            </w:r>
            <w:r>
              <w:rPr>
                <w:rFonts w:eastAsia="Calibri" w:cs=""/>
                <w:kern w:val="0"/>
                <w:sz w:val="22"/>
                <w:szCs w:val="22"/>
                <w:lang w:val="en-US" w:eastAsia="en-US" w:bidi="ar-SA"/>
              </w:rPr>
              <w:t>FFT</w:t>
            </w:r>
            <w:r>
              <w:rPr>
                <w:rFonts w:eastAsia="Calibri" w:cs=""/>
                <w:kern w:val="0"/>
                <w:sz w:val="22"/>
                <w:szCs w:val="22"/>
                <w:lang w:val="ru-RU" w:eastAsia="en-US" w:bidi="ar-SA"/>
              </w:rPr>
              <w:t xml:space="preserve">. </w:t>
            </w:r>
            <w:r>
              <w:rPr>
                <w:rFonts w:eastAsia="Calibri" w:cs=""/>
                <w:kern w:val="0"/>
                <w:sz w:val="22"/>
                <w:szCs w:val="22"/>
                <w:lang w:val="en-US" w:eastAsia="en-US" w:bidi="ar-SA"/>
              </w:rPr>
              <w:t>FFT</w:t>
            </w:r>
            <w:r>
              <w:rPr>
                <w:rFonts w:eastAsia="Calibri" w:cs=""/>
                <w:kern w:val="0"/>
                <w:sz w:val="22"/>
                <w:szCs w:val="22"/>
                <w:lang w:val="ru-RU" w:eastAsia="en-US" w:bidi="ar-SA"/>
              </w:rPr>
              <w:t xml:space="preserve"> вычисления наиболее эффективны, когда сигнал длины являются степенями двух, например, 16 КБ (16 384), 32 КБ (32768) или 64 КБ (65536). Чтобы вычислить 64</w:t>
            </w:r>
            <w:r>
              <w:rPr>
                <w:rFonts w:eastAsia="Calibri" w:cs=""/>
                <w:kern w:val="0"/>
                <w:sz w:val="22"/>
                <w:szCs w:val="22"/>
                <w:lang w:val="en-US" w:eastAsia="en-US" w:bidi="ar-SA"/>
              </w:rPr>
              <w:t>K</w:t>
            </w:r>
            <w:r>
              <w:rPr>
                <w:rFonts w:eastAsia="Calibri" w:cs=""/>
                <w:kern w:val="0"/>
                <w:sz w:val="22"/>
                <w:szCs w:val="22"/>
                <w:lang w:val="ru-RU" w:eastAsia="en-US" w:bidi="ar-SA"/>
              </w:rPr>
              <w:t xml:space="preserve"> </w:t>
            </w:r>
            <w:r>
              <w:rPr>
                <w:rFonts w:eastAsia="Calibri" w:cs=""/>
                <w:kern w:val="0"/>
                <w:sz w:val="22"/>
                <w:szCs w:val="22"/>
                <w:lang w:val="en-US" w:eastAsia="en-US" w:bidi="ar-SA"/>
              </w:rPr>
              <w:t>FFT</w:t>
            </w:r>
            <w:r>
              <w:rPr>
                <w:rFonts w:eastAsia="Calibri" w:cs=""/>
                <w:kern w:val="0"/>
                <w:sz w:val="22"/>
                <w:szCs w:val="22"/>
                <w:lang w:val="ru-RU" w:eastAsia="en-US" w:bidi="ar-SA"/>
              </w:rPr>
              <w:t xml:space="preserve"> из Для сигнала, который дискретизируется с частотой 48 кГц, нам нужно 65536/48000 секунд сигнала, или 1,35 с. Частоты будет разнесен на 24000/65536 = 0,366 Гц. Если </w:t>
            </w:r>
            <w:r>
              <w:rPr>
                <w:rFonts w:eastAsia="Calibri" w:cs=""/>
                <w:kern w:val="0"/>
                <w:sz w:val="22"/>
                <w:szCs w:val="22"/>
                <w:lang w:val="en-US" w:eastAsia="en-US" w:bidi="ar-SA"/>
              </w:rPr>
              <w:t>FFT</w:t>
            </w:r>
            <w:r>
              <w:rPr>
                <w:rFonts w:eastAsia="Calibri" w:cs=""/>
                <w:kern w:val="0"/>
                <w:sz w:val="22"/>
                <w:szCs w:val="22"/>
                <w:lang w:val="ru-RU" w:eastAsia="en-US" w:bidi="ar-SA"/>
              </w:rPr>
              <w:t xml:space="preserve"> были сгенерированы из 16 тыс. Выборок, частоты будет 1.465</w:t>
            </w:r>
            <w:r>
              <w:rPr>
                <w:rFonts w:eastAsia="Calibri" w:cs=""/>
                <w:kern w:val="0"/>
                <w:sz w:val="22"/>
                <w:szCs w:val="22"/>
                <w:lang w:val="en-US" w:eastAsia="en-US" w:bidi="ar-SA"/>
              </w:rPr>
              <w:t>Hz</w:t>
            </w:r>
            <w:r>
              <w:rPr>
                <w:rFonts w:eastAsia="Calibri" w:cs=""/>
                <w:kern w:val="0"/>
                <w:sz w:val="22"/>
                <w:szCs w:val="22"/>
                <w:lang w:val="ru-RU" w:eastAsia="en-US" w:bidi="ar-SA"/>
              </w:rPr>
              <w:t xml:space="preserve"> друг от друга. Чем меньше выборок используется для генерации </w:t>
            </w:r>
            <w:r>
              <w:rPr>
                <w:rFonts w:eastAsia="Calibri" w:cs=""/>
                <w:kern w:val="0"/>
                <w:sz w:val="22"/>
                <w:szCs w:val="22"/>
                <w:lang w:val="en-US" w:eastAsia="en-US" w:bidi="ar-SA"/>
              </w:rPr>
              <w:t>FFT</w:t>
            </w:r>
            <w:r>
              <w:rPr>
                <w:rFonts w:eastAsia="Calibri" w:cs=""/>
                <w:kern w:val="0"/>
                <w:sz w:val="22"/>
                <w:szCs w:val="22"/>
                <w:lang w:val="ru-RU" w:eastAsia="en-US" w:bidi="ar-SA"/>
              </w:rPr>
              <w:t>, тем дальше друг от друга частоты поэтому чем ниже разрешение по частоте. Для разрешения высокой частоты нам нужно проанализировать длительные периоды времени сигналы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en-US" w:eastAsia="en-US" w:bidi="ar-SA"/>
              </w:rPr>
              <w:t>RTA</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Распространенным способом просмотра спектра сигнала времени является использование анализатора реального времени или </w:t>
            </w:r>
            <w:r>
              <w:rPr>
                <w:rFonts w:eastAsia="Calibri" w:cs=""/>
                <w:kern w:val="0"/>
                <w:sz w:val="22"/>
                <w:szCs w:val="22"/>
                <w:lang w:val="en-US" w:eastAsia="en-US" w:bidi="ar-SA"/>
              </w:rPr>
              <w:t>RTA</w:t>
            </w:r>
            <w:r>
              <w:rPr>
                <w:rFonts w:eastAsia="Calibri" w:cs=""/>
                <w:kern w:val="0"/>
                <w:sz w:val="22"/>
                <w:szCs w:val="22"/>
                <w:lang w:val="ru-RU" w:eastAsia="en-US" w:bidi="ar-SA"/>
              </w:rPr>
              <w:t>.</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 </w:t>
            </w:r>
            <w:r>
              <w:rPr>
                <w:rFonts w:eastAsia="Calibri" w:cs=""/>
                <w:kern w:val="0"/>
                <w:sz w:val="22"/>
                <w:szCs w:val="22"/>
                <w:lang w:val="en-US" w:eastAsia="en-US" w:bidi="ar-SA"/>
              </w:rPr>
              <w:t>RTA</w:t>
            </w:r>
            <w:r>
              <w:rPr>
                <w:rFonts w:eastAsia="Calibri" w:cs=""/>
                <w:kern w:val="0"/>
                <w:sz w:val="22"/>
                <w:szCs w:val="22"/>
                <w:lang w:val="ru-RU" w:eastAsia="en-US" w:bidi="ar-SA"/>
              </w:rPr>
              <w:t xml:space="preserve"> показывает график амплитуд частот, составляющих сигналы, которые он анализирует. Однако тогда как </w:t>
            </w:r>
            <w:r>
              <w:rPr>
                <w:rFonts w:eastAsia="Calibri" w:cs=""/>
                <w:kern w:val="0"/>
                <w:sz w:val="22"/>
                <w:szCs w:val="22"/>
                <w:lang w:val="en-US" w:eastAsia="en-US" w:bidi="ar-SA"/>
              </w:rPr>
              <w:t>FFT</w:t>
            </w:r>
            <w:r>
              <w:rPr>
                <w:rFonts w:eastAsia="Calibri" w:cs=""/>
                <w:kern w:val="0"/>
                <w:sz w:val="22"/>
                <w:szCs w:val="22"/>
                <w:lang w:val="ru-RU" w:eastAsia="en-US" w:bidi="ar-SA"/>
              </w:rPr>
              <w:t xml:space="preserve"> генерирует сигналы с равномерно распределенными частотами, а </w:t>
            </w:r>
            <w:r>
              <w:rPr>
                <w:rFonts w:eastAsia="Calibri" w:cs=""/>
                <w:kern w:val="0"/>
                <w:sz w:val="22"/>
                <w:szCs w:val="22"/>
                <w:lang w:val="en-US" w:eastAsia="en-US" w:bidi="ar-SA"/>
              </w:rPr>
              <w:t>RTA</w:t>
            </w:r>
            <w:r>
              <w:rPr>
                <w:rFonts w:eastAsia="Calibri" w:cs=""/>
                <w:kern w:val="0"/>
                <w:sz w:val="22"/>
                <w:szCs w:val="22"/>
                <w:lang w:val="ru-RU" w:eastAsia="en-US" w:bidi="ar-SA"/>
              </w:rPr>
              <w:t xml:space="preserve"> группирует их в доли октавы. Октава - это удвоение частоты, поэтому диапазон от 100 Гц до 200 Гц составляет одну октаву.</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Так что диапазон от 1 кГц до 2 кГц - фактический диапазон частот октавной дроби тем больше, чем выше частота получает.</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Для 1/3 октавного </w:t>
            </w:r>
            <w:r>
              <w:rPr>
                <w:rFonts w:eastAsia="Calibri" w:cs=""/>
                <w:kern w:val="0"/>
                <w:sz w:val="22"/>
                <w:szCs w:val="22"/>
                <w:lang w:val="en-US" w:eastAsia="en-US" w:bidi="ar-SA"/>
              </w:rPr>
              <w:t>RTA</w:t>
            </w:r>
            <w:r>
              <w:rPr>
                <w:rFonts w:eastAsia="Calibri" w:cs=""/>
                <w:kern w:val="0"/>
                <w:sz w:val="22"/>
                <w:szCs w:val="22"/>
                <w:lang w:val="ru-RU" w:eastAsia="en-US" w:bidi="ar-SA"/>
              </w:rPr>
              <w:t xml:space="preserve"> диапазон составляет около 4,6 Гц при 20 Гц, но составляет 4,6 кГц при 20 кГц. Для 1/24 октава </w:t>
            </w:r>
            <w:r>
              <w:rPr>
                <w:rFonts w:eastAsia="Calibri" w:cs=""/>
                <w:kern w:val="0"/>
                <w:sz w:val="22"/>
                <w:szCs w:val="22"/>
                <w:lang w:val="en-US" w:eastAsia="en-US" w:bidi="ar-SA"/>
              </w:rPr>
              <w:t>RTA</w:t>
            </w:r>
            <w:r>
              <w:rPr>
                <w:rFonts w:eastAsia="Calibri" w:cs=""/>
                <w:kern w:val="0"/>
                <w:sz w:val="22"/>
                <w:szCs w:val="22"/>
                <w:lang w:val="ru-RU" w:eastAsia="en-US" w:bidi="ar-SA"/>
              </w:rPr>
              <w:t xml:space="preserve"> простираются на 1/8 ширины. В пределах октавной фракции много отдельных значений </w:t>
            </w:r>
            <w:r>
              <w:rPr>
                <w:rFonts w:eastAsia="Calibri" w:cs=""/>
                <w:kern w:val="0"/>
                <w:sz w:val="22"/>
                <w:szCs w:val="22"/>
                <w:lang w:val="en-US" w:eastAsia="en-US" w:bidi="ar-SA"/>
              </w:rPr>
              <w:t>FFT</w:t>
            </w:r>
            <w:r>
              <w:rPr>
                <w:rFonts w:eastAsia="Calibri" w:cs=""/>
                <w:kern w:val="0"/>
                <w:sz w:val="22"/>
                <w:szCs w:val="22"/>
                <w:lang w:val="ru-RU" w:eastAsia="en-US" w:bidi="ar-SA"/>
              </w:rPr>
              <w:t xml:space="preserve"> может использоваться для получения единственного значения, которое </w:t>
            </w:r>
            <w:r>
              <w:rPr>
                <w:rFonts w:eastAsia="Calibri" w:cs=""/>
                <w:kern w:val="0"/>
                <w:sz w:val="22"/>
                <w:szCs w:val="22"/>
                <w:lang w:val="en-US" w:eastAsia="en-US" w:bidi="ar-SA"/>
              </w:rPr>
              <w:t>RTA</w:t>
            </w:r>
            <w:r>
              <w:rPr>
                <w:rFonts w:eastAsia="Calibri" w:cs=""/>
                <w:kern w:val="0"/>
                <w:sz w:val="22"/>
                <w:szCs w:val="22"/>
                <w:lang w:val="ru-RU" w:eastAsia="en-US" w:bidi="ar-SA"/>
              </w:rPr>
              <w:t xml:space="preserve"> присваивает этой полосе частот.</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Ниже изображение </w:t>
            </w:r>
            <w:r>
              <w:rPr>
                <w:rFonts w:eastAsia="Calibri" w:cs=""/>
                <w:kern w:val="0"/>
                <w:sz w:val="22"/>
                <w:szCs w:val="22"/>
                <w:lang w:val="en-US" w:eastAsia="en-US" w:bidi="ar-SA"/>
              </w:rPr>
              <w:t>REW</w:t>
            </w:r>
            <w:r>
              <w:rPr>
                <w:rFonts w:eastAsia="Calibri" w:cs=""/>
                <w:kern w:val="0"/>
                <w:sz w:val="22"/>
                <w:szCs w:val="22"/>
                <w:lang w:val="ru-RU" w:eastAsia="en-US" w:bidi="ar-SA"/>
              </w:rPr>
              <w:t xml:space="preserve"> </w:t>
            </w:r>
            <w:r>
              <w:rPr>
                <w:rFonts w:eastAsia="Calibri" w:cs=""/>
                <w:kern w:val="0"/>
                <w:sz w:val="22"/>
                <w:szCs w:val="22"/>
                <w:lang w:val="en-US" w:eastAsia="en-US" w:bidi="ar-SA"/>
              </w:rPr>
              <w:t>RTA</w:t>
            </w:r>
            <w:r>
              <w:rPr>
                <w:rFonts w:eastAsia="Calibri" w:cs=""/>
                <w:kern w:val="0"/>
                <w:sz w:val="22"/>
                <w:szCs w:val="22"/>
                <w:lang w:val="ru-RU" w:eastAsia="en-US" w:bidi="ar-SA"/>
              </w:rPr>
              <w:t>, отображающий спектр тона 1 кГц и его гармоники искажения.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kern w:val="0"/>
                <w:sz w:val="22"/>
                <w:szCs w:val="22"/>
                <w:lang w:val="ru-RU" w:eastAsia="en-US" w:bidi="ar-SA"/>
              </w:rPr>
              <w:drawing>
                <wp:inline distT="0" distB="0" distL="0" distR="0">
                  <wp:extent cx="2786380" cy="1981200"/>
                  <wp:effectExtent l="0" t="0" r="0" b="0"/>
                  <wp:docPr id="5" name="Рисунок 3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318" descr=""/>
                          <pic:cNvPicPr>
                            <a:picLocks noChangeAspect="1" noChangeArrowheads="1"/>
                          </pic:cNvPicPr>
                        </pic:nvPicPr>
                        <pic:blipFill>
                          <a:blip r:embed="rId8"/>
                          <a:stretch>
                            <a:fillRect/>
                          </a:stretch>
                        </pic:blipFill>
                        <pic:spPr bwMode="auto">
                          <a:xfrm>
                            <a:off x="0" y="0"/>
                            <a:ext cx="2786380" cy="1981200"/>
                          </a:xfrm>
                          <a:prstGeom prst="rect">
                            <a:avLst/>
                          </a:prstGeom>
                        </pic:spPr>
                      </pic:pic>
                    </a:graphicData>
                  </a:graphic>
                </wp:inline>
              </w:drawing>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Системы и функции передачи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Просмотр спектра сигнала имеет свое применение, но нас также интересует, как меняется оборудование, которое мы используем спектр сигналов. То, как система изменяет спектр сигналов, проходящих через нее, называется Передаточная функция системы. Передаточная функция состоит из двух компонентов: частотного отклика и Фазовый ответ. АЧХ показывает, как амплитуды частот изменяются Система, фазовая характеристика показывает, как изменяются фазы частот. Полное описание система нуждается в обоих ответах, очень разные системы могут иметь одинаковую частотную характеристику различная фазовая характеристика позволяет нам различать их.</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Обратите внимание, что важно не путать частотную характеристику системы со спектром системы выход.</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Спектр сигнала показывает нам, из чего состоит этот сигнал с точки зрения частот содержит. АЧХ передаточной функции говорит нам, как система меняет спектр сигналы.</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Целью измерительного программного обеспечения, такого как </w:t>
            </w:r>
            <w:r>
              <w:rPr>
                <w:rFonts w:eastAsia="Calibri" w:cs=""/>
                <w:kern w:val="0"/>
                <w:sz w:val="22"/>
                <w:szCs w:val="22"/>
                <w:lang w:val="en-US" w:eastAsia="en-US" w:bidi="ar-SA"/>
              </w:rPr>
              <w:t>REW</w:t>
            </w:r>
            <w:r>
              <w:rPr>
                <w:rFonts w:eastAsia="Calibri" w:cs=""/>
                <w:kern w:val="0"/>
                <w:sz w:val="22"/>
                <w:szCs w:val="22"/>
                <w:lang w:val="ru-RU" w:eastAsia="en-US" w:bidi="ar-SA"/>
              </w:rPr>
              <w:t xml:space="preserve">, является измерение передаточных функций и </w:t>
            </w:r>
            <w:r>
              <w:rPr>
                <w:rFonts w:eastAsia="Calibri" w:cs=""/>
                <w:kern w:val="0"/>
                <w:sz w:val="22"/>
                <w:szCs w:val="22"/>
                <w:lang w:val="en-US" w:eastAsia="en-US" w:bidi="ar-SA"/>
              </w:rPr>
              <w:t>SPL</w:t>
            </w:r>
            <w:r>
              <w:rPr>
                <w:rFonts w:eastAsia="Calibri" w:cs=""/>
                <w:kern w:val="0"/>
                <w:sz w:val="22"/>
                <w:szCs w:val="22"/>
                <w:lang w:val="ru-RU" w:eastAsia="en-US" w:bidi="ar-SA"/>
              </w:rPr>
              <w:t xml:space="preserve"> </w:t>
            </w:r>
            <w:r>
              <w:rPr>
                <w:rFonts w:eastAsia="Calibri" w:cs=""/>
                <w:kern w:val="0"/>
                <w:sz w:val="22"/>
                <w:szCs w:val="22"/>
                <w:lang w:val="en-US" w:eastAsia="en-US" w:bidi="ar-SA"/>
              </w:rPr>
              <w:t>REW</w:t>
            </w:r>
            <w:r>
              <w:rPr>
                <w:rFonts w:eastAsia="Calibri" w:cs=""/>
                <w:kern w:val="0"/>
                <w:sz w:val="22"/>
                <w:szCs w:val="22"/>
                <w:lang w:val="ru-RU" w:eastAsia="en-US" w:bidi="ar-SA"/>
              </w:rPr>
              <w:t xml:space="preserve"> &amp; График фазы показывает частотные и фазовые характеристики передаточной функции.</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 xml:space="preserve">АЧХ амплитуда показана в виде кривой </w:t>
            </w:r>
            <w:r>
              <w:rPr>
                <w:rFonts w:eastAsia="Calibri" w:cs=""/>
                <w:kern w:val="0"/>
                <w:sz w:val="22"/>
                <w:szCs w:val="22"/>
                <w:lang w:val="en-US" w:eastAsia="en-US" w:bidi="ar-SA"/>
              </w:rPr>
              <w:t>SPL</w:t>
            </w:r>
            <w:r>
              <w:rPr>
                <w:rFonts w:eastAsia="Calibri" w:cs=""/>
                <w:kern w:val="0"/>
                <w:sz w:val="22"/>
                <w:szCs w:val="22"/>
                <w:lang w:val="ru-RU" w:eastAsia="en-US" w:bidi="ar-SA"/>
              </w:rPr>
              <w:t>. Ниже приведен график частотной характеристики (верхняя кривая, левая ось) и фазовый отклик (нижняя кривая, правая ось) от измерения в помещении, показывающий диапазон до 200</w:t>
            </w:r>
            <w:r>
              <w:rPr>
                <w:rFonts w:eastAsia="Calibri" w:cs=""/>
                <w:kern w:val="0"/>
                <w:sz w:val="22"/>
                <w:szCs w:val="22"/>
                <w:lang w:val="en-US" w:eastAsia="en-US" w:bidi="ar-SA"/>
              </w:rPr>
              <w:t>Hz</w:t>
            </w:r>
            <w:r>
              <w:rPr>
                <w:rFonts w:eastAsia="Calibri" w:cs=""/>
                <w:kern w:val="0"/>
                <w:sz w:val="22"/>
                <w:szCs w:val="22"/>
                <w:lang w:val="ru-RU" w:eastAsia="en-US" w:bidi="ar-SA"/>
              </w:rPr>
              <w:t>.</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676015" cy="2639695"/>
                  <wp:effectExtent l="0" t="0" r="0" b="0"/>
                  <wp:docPr id="6" name="Рисунок 3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Рисунок 319" descr=""/>
                          <pic:cNvPicPr>
                            <a:picLocks noChangeAspect="1" noChangeArrowheads="1"/>
                          </pic:cNvPicPr>
                        </pic:nvPicPr>
                        <pic:blipFill>
                          <a:blip r:embed="rId9"/>
                          <a:stretch>
                            <a:fillRect/>
                          </a:stretch>
                        </pic:blipFill>
                        <pic:spPr bwMode="auto">
                          <a:xfrm>
                            <a:off x="0" y="0"/>
                            <a:ext cx="3676015" cy="263969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Импульсный ответ</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Передаточная функция показывает нам, через частотные и фазовые характеристики, как система влияет на спектр сигналов, которые проходят через него. Он характеризует систему в так называемой частотной области.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Но как насчет самого сигнала? Как мы описываем, как меняются отдельные выборки сигнала системой, его поведение во временной области? То, как система изменяет выборки сигнала, называется его импульсивный ответ Причина названия станет понятна. Импульсный отклик (ИК) сам по себе является сигналом,</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состоящий из серии образцов. Сигналы, которые вводятся в систему, перекрывают ИК при их прохождении, скользя по нему образец за образцом. Когда сигнал появляется впервые, его первая выборка совпадает с первой выборкой импульсного отклика. Системным выходом для этой первой входной выборки является умноженное значение первой выборки </w:t>
            </w:r>
            <w:r>
              <w:rPr>
                <w:rFonts w:eastAsia="Calibri" w:cs=""/>
                <w:kern w:val="0"/>
                <w:sz w:val="22"/>
                <w:szCs w:val="22"/>
                <w:lang w:val="en-US" w:eastAsia="en-US" w:bidi="ar-SA"/>
              </w:rPr>
              <w:t>IR</w:t>
            </w:r>
            <w:r>
              <w:rPr>
                <w:rFonts w:eastAsia="Calibri" w:cs=""/>
                <w:kern w:val="0"/>
                <w:sz w:val="22"/>
                <w:szCs w:val="22"/>
                <w:lang w:val="ru-RU" w:eastAsia="en-US" w:bidi="ar-SA"/>
              </w:rPr>
              <w:t xml:space="preserve"> по первому значению выборки сигнала: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выход [1] = вход [1] * ИК [1]</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Через один интервал выборки вход имеет 2 выборки, перекрывающихся с ИК. Выход за этот период времени 2-я входная выборка умножает на первую ИК-выборку плюс первая входная выборка, умноженная на вторую ИК-выборку:</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выход [2] = вход [2] * </w:t>
            </w:r>
            <w:r>
              <w:rPr>
                <w:rFonts w:eastAsia="Calibri" w:cs=""/>
                <w:kern w:val="0"/>
                <w:sz w:val="22"/>
                <w:szCs w:val="22"/>
                <w:lang w:val="en-US" w:eastAsia="en-US" w:bidi="ar-SA"/>
              </w:rPr>
              <w:t>IR</w:t>
            </w:r>
            <w:r>
              <w:rPr>
                <w:rFonts w:eastAsia="Calibri" w:cs=""/>
                <w:kern w:val="0"/>
                <w:sz w:val="22"/>
                <w:szCs w:val="22"/>
                <w:lang w:val="ru-RU" w:eastAsia="en-US" w:bidi="ar-SA"/>
              </w:rPr>
              <w:t xml:space="preserve"> [1] + вход [1] * </w:t>
            </w:r>
            <w:r>
              <w:rPr>
                <w:rFonts w:eastAsia="Calibri" w:cs=""/>
                <w:kern w:val="0"/>
                <w:sz w:val="22"/>
                <w:szCs w:val="22"/>
                <w:lang w:val="en-US" w:eastAsia="en-US" w:bidi="ar-SA"/>
              </w:rPr>
              <w:t>IR</w:t>
            </w:r>
            <w:r>
              <w:rPr>
                <w:rFonts w:eastAsia="Calibri" w:cs=""/>
                <w:kern w:val="0"/>
                <w:sz w:val="22"/>
                <w:szCs w:val="22"/>
                <w:lang w:val="ru-RU" w:eastAsia="en-US" w:bidi="ar-SA"/>
              </w:rPr>
              <w:t xml:space="preserve"> [2]</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Другой период выборки спустя вход перекрывает И</w:t>
            </w:r>
            <w:r>
              <w:rPr>
                <w:rFonts w:eastAsia="Calibri" w:cs=""/>
                <w:kern w:val="0"/>
                <w:sz w:val="22"/>
                <w:szCs w:val="22"/>
                <w:lang w:val="en-US" w:eastAsia="en-US" w:bidi="ar-SA"/>
              </w:rPr>
              <w:t>R</w:t>
            </w:r>
            <w:r>
              <w:rPr>
                <w:rFonts w:eastAsia="Calibri" w:cs=""/>
                <w:kern w:val="0"/>
                <w:sz w:val="22"/>
                <w:szCs w:val="22"/>
                <w:lang w:val="ru-RU" w:eastAsia="en-US" w:bidi="ar-SA"/>
              </w:rPr>
              <w:t xml:space="preserve"> на 3 выборки, выход выход [3] = вход [3] * </w:t>
            </w:r>
            <w:r>
              <w:rPr>
                <w:rFonts w:eastAsia="Calibri" w:cs=""/>
                <w:kern w:val="0"/>
                <w:sz w:val="22"/>
                <w:szCs w:val="22"/>
                <w:lang w:val="en-US" w:eastAsia="en-US" w:bidi="ar-SA"/>
              </w:rPr>
              <w:t>IR</w:t>
            </w:r>
            <w:r>
              <w:rPr>
                <w:rFonts w:eastAsia="Calibri" w:cs=""/>
                <w:kern w:val="0"/>
                <w:sz w:val="22"/>
                <w:szCs w:val="22"/>
                <w:lang w:val="ru-RU" w:eastAsia="en-US" w:bidi="ar-SA"/>
              </w:rPr>
              <w:t xml:space="preserve"> [1] + вход [2] * </w:t>
            </w:r>
            <w:r>
              <w:rPr>
                <w:rFonts w:eastAsia="Calibri" w:cs=""/>
                <w:kern w:val="0"/>
                <w:sz w:val="22"/>
                <w:szCs w:val="22"/>
                <w:lang w:val="en-US" w:eastAsia="en-US" w:bidi="ar-SA"/>
              </w:rPr>
              <w:t>IR</w:t>
            </w:r>
            <w:r>
              <w:rPr>
                <w:rFonts w:eastAsia="Calibri" w:cs=""/>
                <w:kern w:val="0"/>
                <w:sz w:val="22"/>
                <w:szCs w:val="22"/>
                <w:lang w:val="ru-RU" w:eastAsia="en-US" w:bidi="ar-SA"/>
              </w:rPr>
              <w:t xml:space="preserve"> [2] + вход [1] * </w:t>
            </w:r>
            <w:r>
              <w:rPr>
                <w:rFonts w:eastAsia="Calibri" w:cs=""/>
                <w:kern w:val="0"/>
                <w:sz w:val="22"/>
                <w:szCs w:val="22"/>
                <w:lang w:val="en-US" w:eastAsia="en-US" w:bidi="ar-SA"/>
              </w:rPr>
              <w:t>IR</w:t>
            </w:r>
            <w:r>
              <w:rPr>
                <w:rFonts w:eastAsia="Calibri" w:cs=""/>
                <w:kern w:val="0"/>
                <w:sz w:val="22"/>
                <w:szCs w:val="22"/>
                <w:lang w:val="ru-RU" w:eastAsia="en-US" w:bidi="ar-SA"/>
              </w:rPr>
              <w:t xml:space="preserve"> [3]</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 так далее, так как появляется каждая последующая входная выборка. Этот процесс умножения входного сигнала выборки по ИК выборкам называется сверткой. Как правило, импульсный отклик имеет довольно короткую продолжительность, гораздо меньше секунды для измерения единицы оборудования и секунды или две для измерения измерение комнаты домашнего размера, поэтому, в конечном итоге, выход за каждый период времени состоит из длины ИК умножить на одинаковую длину входного сигнала, со всеми отдельными продуктами, сложенными для выход за этот период времени.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Так зачем называть это «импульсным откликом»?</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Какой выход мы получим, если входной сигнал будет состоять из одного образца в полном масштабе, которому мы назначим значение одного, за которым следуют нули для всех других образцов? Начальный выходной образец будет выход [1] = вход [1] * </w:t>
            </w:r>
            <w:r>
              <w:rPr>
                <w:rFonts w:eastAsia="Calibri" w:cs=""/>
                <w:kern w:val="0"/>
                <w:sz w:val="22"/>
                <w:szCs w:val="22"/>
                <w:lang w:val="en-US" w:eastAsia="en-US" w:bidi="ar-SA"/>
              </w:rPr>
              <w:t>IR</w:t>
            </w:r>
            <w:r>
              <w:rPr>
                <w:rFonts w:eastAsia="Calibri" w:cs=""/>
                <w:kern w:val="0"/>
                <w:sz w:val="22"/>
                <w:szCs w:val="22"/>
                <w:lang w:val="ru-RU" w:eastAsia="en-US" w:bidi="ar-SA"/>
              </w:rPr>
              <w:t xml:space="preserve"> [1] = </w:t>
            </w:r>
            <w:r>
              <w:rPr>
                <w:rFonts w:eastAsia="Calibri" w:cs=""/>
                <w:kern w:val="0"/>
                <w:sz w:val="22"/>
                <w:szCs w:val="22"/>
                <w:lang w:val="en-US" w:eastAsia="en-US" w:bidi="ar-SA"/>
              </w:rPr>
              <w:t>IR</w:t>
            </w:r>
            <w:r>
              <w:rPr>
                <w:rFonts w:eastAsia="Calibri" w:cs=""/>
                <w:kern w:val="0"/>
                <w:sz w:val="22"/>
                <w:szCs w:val="22"/>
                <w:lang w:val="ru-RU" w:eastAsia="en-US" w:bidi="ar-SA"/>
              </w:rPr>
              <w:t xml:space="preserve"> [1]</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Следующий выходной образец будет выход [2] = вход [2] * </w:t>
            </w:r>
            <w:r>
              <w:rPr>
                <w:rFonts w:eastAsia="Calibri" w:cs=""/>
                <w:kern w:val="0"/>
                <w:sz w:val="22"/>
                <w:szCs w:val="22"/>
                <w:lang w:val="en-US" w:eastAsia="en-US" w:bidi="ar-SA"/>
              </w:rPr>
              <w:t>IR</w:t>
            </w:r>
            <w:r>
              <w:rPr>
                <w:rFonts w:eastAsia="Calibri" w:cs=""/>
                <w:kern w:val="0"/>
                <w:sz w:val="22"/>
                <w:szCs w:val="22"/>
                <w:lang w:val="ru-RU" w:eastAsia="en-US" w:bidi="ar-SA"/>
              </w:rPr>
              <w:t xml:space="preserve"> [1] + вход [1] * </w:t>
            </w:r>
            <w:r>
              <w:rPr>
                <w:rFonts w:eastAsia="Calibri" w:cs=""/>
                <w:kern w:val="0"/>
                <w:sz w:val="22"/>
                <w:szCs w:val="22"/>
                <w:lang w:val="en-US" w:eastAsia="en-US" w:bidi="ar-SA"/>
              </w:rPr>
              <w:t>IR</w:t>
            </w:r>
            <w:r>
              <w:rPr>
                <w:rFonts w:eastAsia="Calibri" w:cs=""/>
                <w:kern w:val="0"/>
                <w:sz w:val="22"/>
                <w:szCs w:val="22"/>
                <w:lang w:val="ru-RU" w:eastAsia="en-US" w:bidi="ar-SA"/>
              </w:rPr>
              <w:t xml:space="preserve"> [2] = 0 * </w:t>
            </w:r>
            <w:r>
              <w:rPr>
                <w:rFonts w:eastAsia="Calibri" w:cs=""/>
                <w:kern w:val="0"/>
                <w:sz w:val="22"/>
                <w:szCs w:val="22"/>
                <w:lang w:val="en-US" w:eastAsia="en-US" w:bidi="ar-SA"/>
              </w:rPr>
              <w:t>IR</w:t>
            </w:r>
            <w:r>
              <w:rPr>
                <w:rFonts w:eastAsia="Calibri" w:cs=""/>
                <w:kern w:val="0"/>
                <w:sz w:val="22"/>
                <w:szCs w:val="22"/>
                <w:lang w:val="ru-RU" w:eastAsia="en-US" w:bidi="ar-SA"/>
              </w:rPr>
              <w:t xml:space="preserve"> [1] + 1 * </w:t>
            </w:r>
            <w:r>
              <w:rPr>
                <w:rFonts w:eastAsia="Calibri" w:cs=""/>
                <w:kern w:val="0"/>
                <w:sz w:val="22"/>
                <w:szCs w:val="22"/>
                <w:lang w:val="en-US" w:eastAsia="en-US" w:bidi="ar-SA"/>
              </w:rPr>
              <w:t>IR</w:t>
            </w:r>
            <w:r>
              <w:rPr>
                <w:rFonts w:eastAsia="Calibri" w:cs=""/>
                <w:kern w:val="0"/>
                <w:sz w:val="22"/>
                <w:szCs w:val="22"/>
                <w:lang w:val="ru-RU" w:eastAsia="en-US" w:bidi="ar-SA"/>
              </w:rPr>
              <w:t xml:space="preserve"> [2] = </w:t>
            </w:r>
            <w:r>
              <w:rPr>
                <w:rFonts w:eastAsia="Calibri" w:cs=""/>
                <w:kern w:val="0"/>
                <w:sz w:val="22"/>
                <w:szCs w:val="22"/>
                <w:lang w:val="en-US" w:eastAsia="en-US" w:bidi="ar-SA"/>
              </w:rPr>
              <w:t>IR</w:t>
            </w:r>
            <w:r>
              <w:rPr>
                <w:rFonts w:eastAsia="Calibri" w:cs=""/>
                <w:kern w:val="0"/>
                <w:sz w:val="22"/>
                <w:szCs w:val="22"/>
                <w:lang w:val="ru-RU" w:eastAsia="en-US" w:bidi="ar-SA"/>
              </w:rPr>
              <w:t xml:space="preserve"> [2]</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Третий образец будет выход [3] = вход [3] * </w:t>
            </w:r>
            <w:r>
              <w:rPr>
                <w:rFonts w:eastAsia="Calibri" w:cs=""/>
                <w:kern w:val="0"/>
                <w:sz w:val="22"/>
                <w:szCs w:val="22"/>
                <w:lang w:val="en-US" w:eastAsia="en-US" w:bidi="ar-SA"/>
              </w:rPr>
              <w:t>IR</w:t>
            </w:r>
            <w:r>
              <w:rPr>
                <w:rFonts w:eastAsia="Calibri" w:cs=""/>
                <w:kern w:val="0"/>
                <w:sz w:val="22"/>
                <w:szCs w:val="22"/>
                <w:lang w:val="ru-RU" w:eastAsia="en-US" w:bidi="ar-SA"/>
              </w:rPr>
              <w:t xml:space="preserve"> [1] + вход [2] * </w:t>
            </w:r>
            <w:r>
              <w:rPr>
                <w:rFonts w:eastAsia="Calibri" w:cs=""/>
                <w:kern w:val="0"/>
                <w:sz w:val="22"/>
                <w:szCs w:val="22"/>
                <w:lang w:val="en-US" w:eastAsia="en-US" w:bidi="ar-SA"/>
              </w:rPr>
              <w:t>IR</w:t>
            </w:r>
            <w:r>
              <w:rPr>
                <w:rFonts w:eastAsia="Calibri" w:cs=""/>
                <w:kern w:val="0"/>
                <w:sz w:val="22"/>
                <w:szCs w:val="22"/>
                <w:lang w:val="ru-RU" w:eastAsia="en-US" w:bidi="ar-SA"/>
              </w:rPr>
              <w:t xml:space="preserve"> [2] + вход [1] * </w:t>
            </w:r>
            <w:r>
              <w:rPr>
                <w:rFonts w:eastAsia="Calibri" w:cs=""/>
                <w:kern w:val="0"/>
                <w:sz w:val="22"/>
                <w:szCs w:val="22"/>
                <w:lang w:val="en-US" w:eastAsia="en-US" w:bidi="ar-SA"/>
              </w:rPr>
              <w:t>IR</w:t>
            </w:r>
            <w:r>
              <w:rPr>
                <w:rFonts w:eastAsia="Calibri" w:cs=""/>
                <w:kern w:val="0"/>
                <w:sz w:val="22"/>
                <w:szCs w:val="22"/>
                <w:lang w:val="ru-RU" w:eastAsia="en-US" w:bidi="ar-SA"/>
              </w:rPr>
              <w:t xml:space="preserve"> [3] = 0 * </w:t>
            </w:r>
            <w:r>
              <w:rPr>
                <w:rFonts w:eastAsia="Calibri" w:cs=""/>
                <w:kern w:val="0"/>
                <w:sz w:val="22"/>
                <w:szCs w:val="22"/>
                <w:lang w:val="en-US" w:eastAsia="en-US" w:bidi="ar-SA"/>
              </w:rPr>
              <w:t>IR</w:t>
            </w:r>
            <w:r>
              <w:rPr>
                <w:rFonts w:eastAsia="Calibri" w:cs=""/>
                <w:kern w:val="0"/>
                <w:sz w:val="22"/>
                <w:szCs w:val="22"/>
                <w:lang w:val="ru-RU" w:eastAsia="en-US" w:bidi="ar-SA"/>
              </w:rPr>
              <w:t xml:space="preserve"> [1] + 0 * </w:t>
            </w:r>
            <w:r>
              <w:rPr>
                <w:rFonts w:eastAsia="Calibri" w:cs=""/>
                <w:kern w:val="0"/>
                <w:sz w:val="22"/>
                <w:szCs w:val="22"/>
                <w:lang w:val="en-US" w:eastAsia="en-US" w:bidi="ar-SA"/>
              </w:rPr>
              <w:t>IR</w:t>
            </w:r>
            <w:r>
              <w:rPr>
                <w:rFonts w:eastAsia="Calibri" w:cs=""/>
                <w:kern w:val="0"/>
                <w:sz w:val="22"/>
                <w:szCs w:val="22"/>
                <w:lang w:val="ru-RU" w:eastAsia="en-US" w:bidi="ar-SA"/>
              </w:rPr>
              <w:t xml:space="preserve"> [2] + 1 * </w:t>
            </w:r>
            <w:r>
              <w:rPr>
                <w:rFonts w:eastAsia="Calibri" w:cs=""/>
                <w:kern w:val="0"/>
                <w:sz w:val="22"/>
                <w:szCs w:val="22"/>
                <w:lang w:val="en-US" w:eastAsia="en-US" w:bidi="ar-SA"/>
              </w:rPr>
              <w:t>IR</w:t>
            </w:r>
            <w:r>
              <w:rPr>
                <w:rFonts w:eastAsia="Calibri" w:cs=""/>
                <w:kern w:val="0"/>
                <w:sz w:val="22"/>
                <w:szCs w:val="22"/>
                <w:lang w:val="ru-RU" w:eastAsia="en-US" w:bidi="ar-SA"/>
              </w:rPr>
              <w:t xml:space="preserve"> [3] = </w:t>
            </w:r>
            <w:r>
              <w:rPr>
                <w:rFonts w:eastAsia="Calibri" w:cs=""/>
                <w:kern w:val="0"/>
                <w:sz w:val="22"/>
                <w:szCs w:val="22"/>
                <w:lang w:val="en-US" w:eastAsia="en-US" w:bidi="ar-SA"/>
              </w:rPr>
              <w:t>IR</w:t>
            </w:r>
            <w:r>
              <w:rPr>
                <w:rFonts w:eastAsia="Calibri" w:cs=""/>
                <w:kern w:val="0"/>
                <w:sz w:val="22"/>
                <w:szCs w:val="22"/>
                <w:lang w:val="ru-RU" w:eastAsia="en-US" w:bidi="ar-SA"/>
              </w:rPr>
              <w:t xml:space="preserve"> [3] и так далее. Выход будет состоять из каждого образца </w:t>
            </w:r>
            <w:r>
              <w:rPr>
                <w:rFonts w:eastAsia="Calibri" w:cs=""/>
                <w:kern w:val="0"/>
                <w:sz w:val="22"/>
                <w:szCs w:val="22"/>
                <w:lang w:val="en-US" w:eastAsia="en-US" w:bidi="ar-SA"/>
              </w:rPr>
              <w:t>IR</w:t>
            </w:r>
            <w:r>
              <w:rPr>
                <w:rFonts w:eastAsia="Calibri" w:cs=""/>
                <w:kern w:val="0"/>
                <w:sz w:val="22"/>
                <w:szCs w:val="22"/>
                <w:lang w:val="ru-RU" w:eastAsia="en-US" w:bidi="ar-SA"/>
              </w:rPr>
              <w:t xml:space="preserve"> по очереди. Ввод, который имеет только одну полную шкалу выборка, за которой следуют нули, называется импульсом, поэтому выход системы при подаче на этот вход называется импульсивный ответ.</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Связь между передаточной функцией и импульсным откликом</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Поскольку передаточная функция и импульсный отклик являются описаниями одной и той же системы, мы могли бы разумно ожидать, что они связаны, и они есть. Передаточная функция - это </w:t>
            </w:r>
            <w:r>
              <w:rPr>
                <w:rFonts w:eastAsia="Calibri" w:cs=""/>
                <w:kern w:val="0"/>
                <w:sz w:val="22"/>
                <w:szCs w:val="22"/>
                <w:lang w:val="en-US" w:eastAsia="en-US" w:bidi="ar-SA"/>
              </w:rPr>
              <w:t>FFT</w:t>
            </w:r>
            <w:r>
              <w:rPr>
                <w:rFonts w:eastAsia="Calibri" w:cs=""/>
                <w:kern w:val="0"/>
                <w:sz w:val="22"/>
                <w:szCs w:val="22"/>
                <w:lang w:val="ru-RU" w:eastAsia="en-US" w:bidi="ar-SA"/>
              </w:rPr>
              <w:t xml:space="preserve"> импульсаотклик, а импульсный отклик - это обратное </w:t>
            </w:r>
            <w:r>
              <w:rPr>
                <w:rFonts w:eastAsia="Calibri" w:cs=""/>
                <w:kern w:val="0"/>
                <w:sz w:val="22"/>
                <w:szCs w:val="22"/>
                <w:lang w:val="en-US" w:eastAsia="en-US" w:bidi="ar-SA"/>
              </w:rPr>
              <w:t>FFT</w:t>
            </w:r>
            <w:r>
              <w:rPr>
                <w:rFonts w:eastAsia="Calibri" w:cs=""/>
                <w:kern w:val="0"/>
                <w:sz w:val="22"/>
                <w:szCs w:val="22"/>
                <w:lang w:val="ru-RU" w:eastAsia="en-US" w:bidi="ar-SA"/>
              </w:rPr>
              <w:t xml:space="preserve"> передаточной функции. Они оба взгляды на та же система, одна в частотной области, а другая во временной области. Передаточная функция просто Спектр импульсного отклика.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Просмотр импульсного отклика</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График импульсов </w:t>
            </w:r>
            <w:r>
              <w:rPr>
                <w:rFonts w:eastAsia="Calibri" w:cs=""/>
                <w:kern w:val="0"/>
                <w:sz w:val="22"/>
                <w:szCs w:val="22"/>
                <w:lang w:val="en-US" w:eastAsia="en-US" w:bidi="ar-SA"/>
              </w:rPr>
              <w:t>REW</w:t>
            </w:r>
            <w:r>
              <w:rPr>
                <w:rFonts w:eastAsia="Calibri" w:cs=""/>
                <w:kern w:val="0"/>
                <w:sz w:val="22"/>
                <w:szCs w:val="22"/>
                <w:lang w:val="ru-RU" w:eastAsia="en-US" w:bidi="ar-SA"/>
              </w:rPr>
              <w:t xml:space="preserve"> отображает импульсную характеристику. Показывает значения как% </w:t>
            </w:r>
            <w:r>
              <w:rPr>
                <w:rFonts w:eastAsia="Calibri" w:cs=""/>
                <w:kern w:val="0"/>
                <w:sz w:val="22"/>
                <w:szCs w:val="22"/>
                <w:lang w:val="en-US" w:eastAsia="en-US" w:bidi="ar-SA"/>
              </w:rPr>
              <w:t>FS</w:t>
            </w:r>
            <w:r>
              <w:rPr>
                <w:rFonts w:eastAsia="Calibri" w:cs=""/>
                <w:kern w:val="0"/>
                <w:sz w:val="22"/>
                <w:szCs w:val="22"/>
                <w:lang w:val="ru-RU" w:eastAsia="en-US" w:bidi="ar-SA"/>
              </w:rPr>
              <w:t xml:space="preserve"> или </w:t>
            </w:r>
            <w:r>
              <w:rPr>
                <w:rFonts w:eastAsia="Calibri" w:cs=""/>
                <w:kern w:val="0"/>
                <w:sz w:val="22"/>
                <w:szCs w:val="22"/>
                <w:lang w:val="en-US" w:eastAsia="en-US" w:bidi="ar-SA"/>
              </w:rPr>
              <w:t>dBFS</w:t>
            </w:r>
            <w:r>
              <w:rPr>
                <w:rFonts w:eastAsia="Calibri" w:cs=""/>
                <w:kern w:val="0"/>
                <w:sz w:val="22"/>
                <w:szCs w:val="22"/>
                <w:lang w:val="ru-RU" w:eastAsia="en-US" w:bidi="ar-SA"/>
              </w:rPr>
              <w:t xml:space="preserve">. Шкала дБ полезна для просмотра более широкого динамического диапазона сигнала, а не для непосредственного построения графиков значений. база 10 </w:t>
            </w:r>
            <w:r>
              <w:rPr>
                <w:rFonts w:eastAsia="Calibri" w:cs=""/>
                <w:kern w:val="0"/>
                <w:sz w:val="22"/>
                <w:szCs w:val="22"/>
                <w:lang w:val="en-US" w:eastAsia="en-US" w:bidi="ar-SA"/>
              </w:rPr>
              <w:t>log</w:t>
            </w:r>
            <w:r>
              <w:rPr>
                <w:rFonts w:eastAsia="Calibri" w:cs=""/>
                <w:kern w:val="0"/>
                <w:sz w:val="22"/>
                <w:szCs w:val="22"/>
                <w:lang w:val="ru-RU" w:eastAsia="en-US" w:bidi="ar-SA"/>
              </w:rPr>
              <w:t xml:space="preserve"> значений, умноженных на 20. Верхняя часть графика дБ составляет 0 дБ</w:t>
            </w:r>
            <w:r>
              <w:rPr>
                <w:rFonts w:eastAsia="Calibri" w:cs=""/>
                <w:kern w:val="0"/>
                <w:sz w:val="22"/>
                <w:szCs w:val="22"/>
                <w:lang w:val="en-US" w:eastAsia="en-US" w:bidi="ar-SA"/>
              </w:rPr>
              <w:t>FS</w:t>
            </w:r>
            <w:r>
              <w:rPr>
                <w:rFonts w:eastAsia="Calibri" w:cs=""/>
                <w:kern w:val="0"/>
                <w:sz w:val="22"/>
                <w:szCs w:val="22"/>
                <w:lang w:val="ru-RU" w:eastAsia="en-US" w:bidi="ar-SA"/>
              </w:rPr>
              <w:t xml:space="preserve">, что соответствует 100% полной шкалы. Уровень 50% полной шкалы будет 20 * </w:t>
            </w:r>
            <w:r>
              <w:rPr>
                <w:rFonts w:eastAsia="Calibri" w:cs=""/>
                <w:kern w:val="0"/>
                <w:sz w:val="22"/>
                <w:szCs w:val="22"/>
                <w:lang w:val="en-US" w:eastAsia="en-US" w:bidi="ar-SA"/>
              </w:rPr>
              <w:t>log</w:t>
            </w:r>
            <w:r>
              <w:rPr>
                <w:rFonts w:eastAsia="Calibri" w:cs=""/>
                <w:kern w:val="0"/>
                <w:sz w:val="22"/>
                <w:szCs w:val="22"/>
                <w:lang w:val="ru-RU" w:eastAsia="en-US" w:bidi="ar-SA"/>
              </w:rPr>
              <w:t xml:space="preserve"> (0,5) = -6 дБ</w:t>
            </w:r>
            <w:r>
              <w:rPr>
                <w:rFonts w:eastAsia="Calibri" w:cs=""/>
                <w:kern w:val="0"/>
                <w:sz w:val="22"/>
                <w:szCs w:val="22"/>
                <w:lang w:val="en-US" w:eastAsia="en-US" w:bidi="ar-SA"/>
              </w:rPr>
              <w:t>FS</w:t>
            </w:r>
            <w:r>
              <w:rPr>
                <w:rFonts w:eastAsia="Calibri" w:cs=""/>
                <w:kern w:val="0"/>
                <w:sz w:val="22"/>
                <w:szCs w:val="22"/>
                <w:lang w:val="ru-RU" w:eastAsia="en-US" w:bidi="ar-SA"/>
              </w:rPr>
              <w:t xml:space="preserve">. 10% </w:t>
            </w:r>
            <w:r>
              <w:rPr>
                <w:rFonts w:eastAsia="Calibri" w:cs=""/>
                <w:kern w:val="0"/>
                <w:sz w:val="22"/>
                <w:szCs w:val="22"/>
                <w:lang w:val="en-US" w:eastAsia="en-US" w:bidi="ar-SA"/>
              </w:rPr>
              <w:t>FS</w:t>
            </w:r>
            <w:r>
              <w:rPr>
                <w:rFonts w:eastAsia="Calibri" w:cs=""/>
                <w:kern w:val="0"/>
                <w:sz w:val="22"/>
                <w:szCs w:val="22"/>
                <w:lang w:val="ru-RU" w:eastAsia="en-US" w:bidi="ar-SA"/>
              </w:rPr>
              <w:t xml:space="preserve"> - 20 * </w:t>
            </w:r>
            <w:r>
              <w:rPr>
                <w:rFonts w:eastAsia="Calibri" w:cs=""/>
                <w:kern w:val="0"/>
                <w:sz w:val="22"/>
                <w:szCs w:val="22"/>
                <w:lang w:val="en-US" w:eastAsia="en-US" w:bidi="ar-SA"/>
              </w:rPr>
              <w:t>log</w:t>
            </w:r>
            <w:r>
              <w:rPr>
                <w:rFonts w:eastAsia="Calibri" w:cs=""/>
                <w:kern w:val="0"/>
                <w:sz w:val="22"/>
                <w:szCs w:val="22"/>
                <w:lang w:val="ru-RU" w:eastAsia="en-US" w:bidi="ar-SA"/>
              </w:rPr>
              <w:t xml:space="preserve"> (0,1) = -20 дБ</w:t>
            </w:r>
            <w:r>
              <w:rPr>
                <w:rFonts w:eastAsia="Calibri" w:cs=""/>
                <w:kern w:val="0"/>
                <w:sz w:val="22"/>
                <w:szCs w:val="22"/>
                <w:lang w:val="en-US" w:eastAsia="en-US" w:bidi="ar-SA"/>
              </w:rPr>
              <w:t>FS</w:t>
            </w:r>
            <w:r>
              <w:rPr>
                <w:rFonts w:eastAsia="Calibri" w:cs=""/>
                <w:kern w:val="0"/>
                <w:sz w:val="22"/>
                <w:szCs w:val="22"/>
                <w:lang w:val="ru-RU" w:eastAsia="en-US" w:bidi="ar-SA"/>
              </w:rPr>
              <w:t xml:space="preserve">. Шкала </w:t>
            </w:r>
            <w:r>
              <w:rPr>
                <w:rFonts w:eastAsia="Calibri" w:cs=""/>
                <w:kern w:val="0"/>
                <w:sz w:val="22"/>
                <w:szCs w:val="22"/>
                <w:lang w:val="en-US" w:eastAsia="en-US" w:bidi="ar-SA"/>
              </w:rPr>
              <w:t>dBFS</w:t>
            </w:r>
            <w:r>
              <w:rPr>
                <w:rFonts w:eastAsia="Calibri" w:cs=""/>
                <w:kern w:val="0"/>
                <w:sz w:val="22"/>
                <w:szCs w:val="22"/>
                <w:lang w:val="ru-RU" w:eastAsia="en-US" w:bidi="ar-SA"/>
              </w:rPr>
              <w:t xml:space="preserve"> полезно посмотреть, как ведут себя самые низкие уровни импульса и где он теряется ниже уровня шума измерения. Изображения ниже показывают импульсную характеристику с% </w:t>
            </w:r>
            <w:r>
              <w:rPr>
                <w:rFonts w:eastAsia="Calibri" w:cs=""/>
                <w:kern w:val="0"/>
                <w:sz w:val="22"/>
                <w:szCs w:val="22"/>
                <w:lang w:val="en-US" w:eastAsia="en-US" w:bidi="ar-SA"/>
              </w:rPr>
              <w:t>FS</w:t>
            </w:r>
            <w:r>
              <w:rPr>
                <w:rFonts w:eastAsia="Calibri" w:cs=""/>
                <w:kern w:val="0"/>
                <w:sz w:val="22"/>
                <w:szCs w:val="22"/>
                <w:lang w:val="ru-RU" w:eastAsia="en-US" w:bidi="ar-SA"/>
              </w:rPr>
              <w:t xml:space="preserve"> в качестве оси </w:t>
            </w:r>
            <w:r>
              <w:rPr>
                <w:rFonts w:eastAsia="Calibri" w:cs=""/>
                <w:kern w:val="0"/>
                <w:sz w:val="22"/>
                <w:szCs w:val="22"/>
                <w:lang w:val="en-US" w:eastAsia="en-US" w:bidi="ar-SA"/>
              </w:rPr>
              <w:t>Y</w:t>
            </w:r>
            <w:r>
              <w:rPr>
                <w:rFonts w:eastAsia="Calibri" w:cs=""/>
                <w:kern w:val="0"/>
                <w:sz w:val="22"/>
                <w:szCs w:val="22"/>
                <w:lang w:val="ru-RU" w:eastAsia="en-US" w:bidi="ar-SA"/>
              </w:rPr>
              <w:t xml:space="preserve">, то же ответ с использованием </w:t>
            </w:r>
            <w:r>
              <w:rPr>
                <w:rFonts w:eastAsia="Calibri" w:cs=""/>
                <w:kern w:val="0"/>
                <w:sz w:val="22"/>
                <w:szCs w:val="22"/>
                <w:lang w:val="en-US" w:eastAsia="en-US" w:bidi="ar-SA"/>
              </w:rPr>
              <w:t>dBFS</w:t>
            </w:r>
            <w:r>
              <w:rPr>
                <w:rFonts w:eastAsia="Calibri" w:cs=""/>
                <w:kern w:val="0"/>
                <w:sz w:val="22"/>
                <w:szCs w:val="22"/>
                <w:lang w:val="ru-RU" w:eastAsia="en-US" w:bidi="ar-SA"/>
              </w:rPr>
              <w:t xml:space="preserve">. На втором изображении мы видим, что импульс затухает в минимальный уровень шума. измерения, чем это может показаться на графике% </w:t>
            </w:r>
            <w:r>
              <w:rPr>
                <w:rFonts w:eastAsia="Calibri" w:cs=""/>
                <w:kern w:val="0"/>
                <w:sz w:val="22"/>
                <w:szCs w:val="22"/>
                <w:lang w:val="en-US" w:eastAsia="en-US" w:bidi="ar-SA"/>
              </w:rPr>
              <w:t>FS</w:t>
            </w:r>
            <w:r>
              <w:rPr>
                <w:rFonts w:eastAsia="Calibri" w:cs=""/>
                <w:kern w:val="0"/>
                <w:sz w:val="22"/>
                <w:szCs w:val="22"/>
                <w:lang w:val="ru-RU" w:eastAsia="en-US" w:bidi="ar-SA"/>
              </w:rPr>
              <w:t>.</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lang w:val="en-US"/>
              </w:rPr>
            </w:pPr>
            <w:r>
              <w:rPr>
                <w:rFonts w:eastAsia="Calibri" w:cs=""/>
                <w:kern w:val="0"/>
                <w:sz w:val="22"/>
                <w:szCs w:val="22"/>
                <w:lang w:val="ru-RU" w:eastAsia="en-US" w:bidi="ar-SA"/>
              </w:rPr>
              <w:drawing>
                <wp:inline distT="0" distB="0" distL="0" distR="0">
                  <wp:extent cx="4762500" cy="2545080"/>
                  <wp:effectExtent l="0" t="0" r="0" b="0"/>
                  <wp:docPr id="7" name="Рисунок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Рисунок 1" descr=""/>
                          <pic:cNvPicPr>
                            <a:picLocks noChangeAspect="1" noChangeArrowheads="1"/>
                          </pic:cNvPicPr>
                        </pic:nvPicPr>
                        <pic:blipFill>
                          <a:blip r:embed="rId10"/>
                          <a:stretch>
                            <a:fillRect/>
                          </a:stretch>
                        </pic:blipFill>
                        <pic:spPr bwMode="auto">
                          <a:xfrm>
                            <a:off x="0" y="0"/>
                            <a:ext cx="4762500" cy="2545080"/>
                          </a:xfrm>
                          <a:prstGeom prst="rect">
                            <a:avLst/>
                          </a:prstGeom>
                        </pic:spPr>
                      </pic:pic>
                    </a:graphicData>
                  </a:graphic>
                </wp:inline>
              </w:drawing>
            </w:r>
          </w:p>
          <w:p>
            <w:pPr>
              <w:pStyle w:val="Normal"/>
              <w:widowControl/>
              <w:spacing w:lineRule="auto" w:line="240" w:before="0" w:after="0"/>
              <w:jc w:val="left"/>
              <w:rPr>
                <w:lang w:val="en-US"/>
              </w:rPr>
            </w:pPr>
            <w:r>
              <w:rPr>
                <w:rFonts w:eastAsia="Calibri" w:cs=""/>
                <w:kern w:val="0"/>
                <w:sz w:val="22"/>
                <w:szCs w:val="22"/>
                <w:lang w:val="ru-RU" w:eastAsia="en-US" w:bidi="ar-SA"/>
              </w:rPr>
              <w:drawing>
                <wp:inline distT="0" distB="0" distL="0" distR="0">
                  <wp:extent cx="4739640" cy="2506980"/>
                  <wp:effectExtent l="0" t="0" r="0" b="0"/>
                  <wp:docPr id="8" name="Рисунок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2" descr=""/>
                          <pic:cNvPicPr>
                            <a:picLocks noChangeAspect="1" noChangeArrowheads="1"/>
                          </pic:cNvPicPr>
                        </pic:nvPicPr>
                        <pic:blipFill>
                          <a:blip r:embed="rId11"/>
                          <a:stretch>
                            <a:fillRect/>
                          </a:stretch>
                        </pic:blipFill>
                        <pic:spPr bwMode="auto">
                          <a:xfrm>
                            <a:off x="0" y="0"/>
                            <a:ext cx="4739640" cy="250698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Оконный импульсный отклик</w:t>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Система, которую мы хотим измерить, может быть частью оборудования, например громкоговорителем, но в акустике Система, которую мы на самом деле измеряем, включает в себя другое оборудование и среды на пути между сигнал генерируется для измерения, а сигнал принимается для анализа. К ним относятся усилители, микрофон, звуковая карта и самое главное сама комната. Система, которую мы на самом деле измеряем включает в себя все эти элементы, по этому, чтобы сосредоточиться на одной его части, нам понадобятся способы устранения влияния запчасти нам не интересны.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Отклик звуковой карты можно откалибровать, измеряя ее отдельно, так же как и отклик микрофон. Снять эффект с комнаты сложнее. Это может быть эффектом комнаты является то, что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нас интересует, особенно если мы изучаем то, что слышим на нашей позиции слушателя, но если мы пытаемся изолировать производительность громкоговорителя, вклад комнаты может затенить детали громкоговорителя спектакль.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Сигнал, который достигает микрофона, проходит по прямому пути, который является кратчайшим путем от Громкоговоритель и т. д. занимает кратчайшее время. Звук из динамика также излучается наружу и отскакивает от поверхности комнаты. Отражения от этих поверхностей перемещаются дальше, прежде чем они достигнут микрофон, чтобы они дольше приходили. Если бы сигнал был импульсным, мы бы ожидали увидеть сначала прямое прибытие, затем прибытие из отражений. Позднее прибытие задерживается на дополнительное время, затрачиваемое на пройти дополнительное расстояние. Самое короткое дополнительное время - это время, которое требуется звуку, чтобы добраться до ближайшая поверхность - если эта ближайшая поверхность находится, например, в 3 футах, это займет не менее 3 миллисекунд больше времени для отражения от этой поверхности, чтобы достичь микрофона, чем прямой звук из динамика (на практике это займет немного больше времени, так как расстояние будет чуть больше 3 футов).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Если бы мы исследовали только первые несколько мс импульсного отклика, мы бы увидели ту часть, которая соответствует до первоначального заезда, который пришел прямо из громкоговорителя без вклада из комнаты. Ищу в небольшой части импульсного отклика, таким образом, называется оконным откликом (в импульсе Ответ изображения на несколько абзацев над синим следом показывает окно). Если мы рассчитаем БПФ для этого В оконной части </w:t>
            </w:r>
            <w:r>
              <w:rPr>
                <w:rFonts w:eastAsia="Calibri" w:cs=""/>
                <w:kern w:val="0"/>
                <w:sz w:val="22"/>
                <w:szCs w:val="22"/>
                <w:lang w:val="en-US" w:eastAsia="en-US" w:bidi="ar-SA"/>
              </w:rPr>
              <w:t>IR</w:t>
            </w:r>
            <w:r>
              <w:rPr>
                <w:rFonts w:eastAsia="Calibri" w:cs=""/>
                <w:kern w:val="0"/>
                <w:sz w:val="22"/>
                <w:szCs w:val="22"/>
                <w:lang w:val="ru-RU" w:eastAsia="en-US" w:bidi="ar-SA"/>
              </w:rPr>
              <w:t xml:space="preserve"> мы можем видеть функцию передачи для этого прямого прибытия, которая будет передачей Функция громкоговорителя в одиночку. Однако есть недостаток. Если мы возьмем </w:t>
            </w:r>
            <w:r>
              <w:rPr>
                <w:rFonts w:eastAsia="Calibri" w:cs=""/>
                <w:kern w:val="0"/>
                <w:sz w:val="22"/>
                <w:szCs w:val="22"/>
                <w:lang w:val="en-US" w:eastAsia="en-US" w:bidi="ar-SA"/>
              </w:rPr>
              <w:t>FFT</w:t>
            </w:r>
            <w:r>
              <w:rPr>
                <w:rFonts w:eastAsia="Calibri" w:cs=""/>
                <w:kern w:val="0"/>
                <w:sz w:val="22"/>
                <w:szCs w:val="22"/>
                <w:lang w:val="ru-RU" w:eastAsia="en-US" w:bidi="ar-SA"/>
              </w:rPr>
              <w:t xml:space="preserve"> короткого сигнала, мы можно увидеть ответ только до предела, который зависит от того, как долго был сигнал. Если бы у нас было целое второй сигнал мы можем получить частотную характеристику, которая снижается до 1 Гц. Если бы у нас была только 1/10 секунды, мы получаем только частотную характеристику, которая снижается до 10 Гц. В общем, если длина анализируемого нами сигнала равна </w:t>
            </w:r>
            <w:r>
              <w:rPr>
                <w:rFonts w:eastAsia="Calibri" w:cs=""/>
                <w:kern w:val="0"/>
                <w:sz w:val="22"/>
                <w:szCs w:val="22"/>
                <w:lang w:val="en-US" w:eastAsia="en-US" w:bidi="ar-SA"/>
              </w:rPr>
              <w:t>T</w:t>
            </w:r>
            <w:r>
              <w:rPr>
                <w:rFonts w:eastAsia="Calibri" w:cs=""/>
                <w:kern w:val="0"/>
                <w:sz w:val="22"/>
                <w:szCs w:val="22"/>
                <w:lang w:val="ru-RU" w:eastAsia="en-US" w:bidi="ar-SA"/>
              </w:rPr>
              <w:t xml:space="preserve"> секунд, самая низкая частота равна 1 / </w:t>
            </w:r>
            <w:r>
              <w:rPr>
                <w:rFonts w:eastAsia="Calibri" w:cs=""/>
                <w:kern w:val="0"/>
                <w:sz w:val="22"/>
                <w:szCs w:val="22"/>
                <w:lang w:val="en-US" w:eastAsia="en-US" w:bidi="ar-SA"/>
              </w:rPr>
              <w:t>T</w:t>
            </w:r>
            <w:r>
              <w:rPr>
                <w:rFonts w:eastAsia="Calibri" w:cs=""/>
                <w:kern w:val="0"/>
                <w:sz w:val="22"/>
                <w:szCs w:val="22"/>
                <w:lang w:val="ru-RU" w:eastAsia="en-US" w:bidi="ar-SA"/>
              </w:rPr>
              <w:t xml:space="preserve"> - поэтому, если бы наше окно было всего 3 мс, частотная характеристика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опуститесь только до 1 / 0,003 = 333 Гц. Чтобы увидеть низкочастотные отклики, свободные от влияния комнаты, ближайший Поверхность должна быть как можно дальше.</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 xml:space="preserve">Чтобы настроить параметры окна в </w:t>
            </w:r>
            <w:r>
              <w:rPr>
                <w:rFonts w:eastAsia="Calibri" w:cs=""/>
                <w:kern w:val="0"/>
                <w:sz w:val="22"/>
                <w:szCs w:val="22"/>
                <w:lang w:val="en-US" w:eastAsia="en-US" w:bidi="ar-SA"/>
              </w:rPr>
              <w:t>REW</w:t>
            </w:r>
            <w:r>
              <w:rPr>
                <w:rFonts w:eastAsia="Calibri" w:cs=""/>
                <w:kern w:val="0"/>
                <w:sz w:val="22"/>
                <w:szCs w:val="22"/>
                <w:lang w:val="ru-RU" w:eastAsia="en-US" w:bidi="ar-SA"/>
              </w:rPr>
              <w:t xml:space="preserve">, нажмите ИК </w:t>
            </w:r>
            <w:r>
              <w:rPr>
                <w:rFonts w:eastAsia="Calibri" w:cs=""/>
                <w:kern w:val="0"/>
                <w:sz w:val="22"/>
                <w:szCs w:val="22"/>
                <w:lang w:val="en-US" w:eastAsia="en-US" w:bidi="ar-SA"/>
              </w:rPr>
              <w:t>Windows</w:t>
            </w:r>
            <w:r>
              <w:rPr>
                <w:rFonts w:eastAsia="Calibri" w:cs=""/>
                <w:kern w:val="0"/>
                <w:sz w:val="22"/>
                <w:szCs w:val="22"/>
                <w:lang w:val="ru-RU" w:eastAsia="en-US" w:bidi="ar-SA"/>
              </w:rPr>
              <w:t xml:space="preserve"> кнопка. По умолчанию </w:t>
            </w:r>
            <w:r>
              <w:rPr>
                <w:rFonts w:eastAsia="Calibri" w:cs=""/>
                <w:kern w:val="0"/>
                <w:sz w:val="22"/>
                <w:szCs w:val="22"/>
                <w:lang w:val="en-US" w:eastAsia="en-US" w:bidi="ar-SA"/>
              </w:rPr>
              <w:t>REW</w:t>
            </w:r>
            <w:r>
              <w:rPr>
                <w:rFonts w:eastAsia="Calibri" w:cs=""/>
                <w:kern w:val="0"/>
                <w:sz w:val="22"/>
                <w:szCs w:val="22"/>
                <w:lang w:val="ru-RU" w:eastAsia="en-US" w:bidi="ar-SA"/>
              </w:rPr>
              <w:t xml:space="preserve"> использует настройки окна, которые включают более 0,5 с импульсного отклика, так что эффект комнаты можно увидеть.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Водопады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Графики </w:t>
            </w:r>
            <w:r>
              <w:rPr>
                <w:rFonts w:eastAsia="Calibri" w:cs=""/>
                <w:kern w:val="0"/>
                <w:sz w:val="22"/>
                <w:szCs w:val="22"/>
                <w:lang w:val="en-US" w:eastAsia="en-US" w:bidi="ar-SA"/>
              </w:rPr>
              <w:t>SPL</w:t>
            </w:r>
            <w:r>
              <w:rPr>
                <w:rFonts w:eastAsia="Calibri" w:cs=""/>
                <w:kern w:val="0"/>
                <w:sz w:val="22"/>
                <w:szCs w:val="22"/>
                <w:lang w:val="ru-RU" w:eastAsia="en-US" w:bidi="ar-SA"/>
              </w:rPr>
              <w:t xml:space="preserve"> &amp; </w:t>
            </w:r>
            <w:r>
              <w:rPr>
                <w:rFonts w:eastAsia="Calibri" w:cs=""/>
                <w:kern w:val="0"/>
                <w:sz w:val="22"/>
                <w:szCs w:val="22"/>
                <w:lang w:val="en-US" w:eastAsia="en-US" w:bidi="ar-SA"/>
              </w:rPr>
              <w:t>Phase</w:t>
            </w:r>
            <w:r>
              <w:rPr>
                <w:rFonts w:eastAsia="Calibri" w:cs=""/>
                <w:kern w:val="0"/>
                <w:sz w:val="22"/>
                <w:szCs w:val="22"/>
                <w:lang w:val="ru-RU" w:eastAsia="en-US" w:bidi="ar-SA"/>
              </w:rPr>
              <w:t xml:space="preserve"> и </w:t>
            </w:r>
            <w:r>
              <w:rPr>
                <w:rFonts w:eastAsia="Calibri" w:cs=""/>
                <w:kern w:val="0"/>
                <w:sz w:val="22"/>
                <w:szCs w:val="22"/>
                <w:lang w:val="en-US" w:eastAsia="en-US" w:bidi="ar-SA"/>
              </w:rPr>
              <w:t>Impulse</w:t>
            </w:r>
            <w:r>
              <w:rPr>
                <w:rFonts w:eastAsia="Calibri" w:cs=""/>
                <w:kern w:val="0"/>
                <w:sz w:val="22"/>
                <w:szCs w:val="22"/>
                <w:lang w:val="ru-RU" w:eastAsia="en-US" w:bidi="ar-SA"/>
              </w:rPr>
              <w:t xml:space="preserve"> являются наиболее полезными для изучения передаточной функции, которую мы имеем захвачен, но есть еще один график, который дает нам полезную информацию о том, что комната делает с звуки мы играем в нем. Этот график - Водопад. Водопад представляет собой сюжет о том, как спектр участка импульсный отклик меняется с течением времени. Он создается путем создания оконной части начальной части ответ, обычно несколько сотен мс при просмотре ответов комнаты и вычислении </w:t>
            </w:r>
            <w:r>
              <w:rPr>
                <w:rFonts w:eastAsia="Calibri" w:cs=""/>
                <w:kern w:val="0"/>
                <w:sz w:val="22"/>
                <w:szCs w:val="22"/>
                <w:lang w:val="en-US" w:eastAsia="en-US" w:bidi="ar-SA"/>
              </w:rPr>
              <w:t>FFT</w:t>
            </w:r>
            <w:r>
              <w:rPr>
                <w:rFonts w:eastAsia="Calibri" w:cs=""/>
                <w:kern w:val="0"/>
                <w:sz w:val="22"/>
                <w:szCs w:val="22"/>
                <w:lang w:val="ru-RU" w:eastAsia="en-US" w:bidi="ar-SA"/>
              </w:rPr>
              <w:t xml:space="preserve"> этого</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оконный раздел. </w:t>
            </w:r>
            <w:r>
              <w:rPr>
                <w:rFonts w:eastAsia="Calibri" w:cs=""/>
                <w:kern w:val="0"/>
                <w:sz w:val="22"/>
                <w:szCs w:val="22"/>
                <w:lang w:val="en-US" w:eastAsia="en-US" w:bidi="ar-SA"/>
              </w:rPr>
              <w:t>FFT</w:t>
            </w:r>
            <w:r>
              <w:rPr>
                <w:rFonts w:eastAsia="Calibri" w:cs=""/>
                <w:kern w:val="0"/>
                <w:sz w:val="22"/>
                <w:szCs w:val="22"/>
                <w:lang w:val="ru-RU" w:eastAsia="en-US" w:bidi="ar-SA"/>
              </w:rPr>
              <w:t xml:space="preserve"> производит первый кусочек водопада. Затем мы перемещаем окно вдоль немного импульсной реакции и рассчитайте еще одно </w:t>
            </w:r>
            <w:r>
              <w:rPr>
                <w:rFonts w:eastAsia="Calibri" w:cs=""/>
                <w:kern w:val="0"/>
                <w:sz w:val="22"/>
                <w:szCs w:val="22"/>
                <w:lang w:val="en-US" w:eastAsia="en-US" w:bidi="ar-SA"/>
              </w:rPr>
              <w:t>FFT</w:t>
            </w:r>
            <w:r>
              <w:rPr>
                <w:rFonts w:eastAsia="Calibri" w:cs=""/>
                <w:kern w:val="0"/>
                <w:sz w:val="22"/>
                <w:szCs w:val="22"/>
                <w:lang w:val="ru-RU" w:eastAsia="en-US" w:bidi="ar-SA"/>
              </w:rPr>
              <w:t>, чтобы получить второй кусочек водопада. Перемещение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окно немного дальше дает нам третий срез, затем четвертый и так далее. По мере продвижения дальше по водопад, мы начинаем терять первоначальный вклад от громкоговорителя и все чаще видим только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вклад комнаты. Реакция комнаты самая сильная на частотах, где есть модальные резонансы, которые представляют собой частоты, на которых звук подпрыгивает вперед и назад между комнатой Поверхность укрепляется, создавая устойчивые, медленно разлагающиеся тона. Эти частоты выделяются как гребни 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участок водопада с наихудшими модальными резонансами, имеющими самые высокие гребни, которые затягиваются дольше всего.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194685" cy="2072640"/>
                  <wp:effectExtent l="0" t="0" r="0" b="0"/>
                  <wp:docPr id="9" name="Рисунок 3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Рисунок 322" descr=""/>
                          <pic:cNvPicPr>
                            <a:picLocks noChangeAspect="1" noChangeArrowheads="1"/>
                          </pic:cNvPicPr>
                        </pic:nvPicPr>
                        <pic:blipFill>
                          <a:blip r:embed="rId12"/>
                          <a:stretch>
                            <a:fillRect/>
                          </a:stretch>
                        </pic:blipFill>
                        <pic:spPr bwMode="auto">
                          <a:xfrm>
                            <a:off x="0" y="0"/>
                            <a:ext cx="3194685" cy="207264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Это было очень быстрое введение в основные концепции сигналов и измерений. Если вы застряли с этим до самого конца, молодец. Теперь у вас есть информация, необходимая, чтобы лучше понять, как </w:t>
            </w:r>
            <w:r>
              <w:rPr>
                <w:rFonts w:eastAsia="Calibri" w:cs=""/>
                <w:kern w:val="0"/>
                <w:sz w:val="22"/>
                <w:szCs w:val="22"/>
                <w:lang w:val="en-US" w:eastAsia="en-US" w:bidi="ar-SA"/>
              </w:rPr>
              <w:t>REW</w:t>
            </w:r>
            <w:r>
              <w:rPr>
                <w:rFonts w:eastAsia="Calibri" w:cs=""/>
                <w:kern w:val="0"/>
                <w:sz w:val="22"/>
                <w:szCs w:val="22"/>
                <w:lang w:val="ru-RU" w:eastAsia="en-US" w:bidi="ar-SA"/>
              </w:rPr>
              <w:t xml:space="preserve"> делает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 xml:space="preserve">Обзор </w:t>
            </w:r>
            <w:r>
              <w:rPr>
                <w:rFonts w:eastAsia="Calibri" w:cs=""/>
                <w:b/>
                <w:kern w:val="0"/>
                <w:sz w:val="22"/>
                <w:szCs w:val="22"/>
                <w:lang w:val="en-US" w:eastAsia="en-US" w:bidi="ar-SA"/>
              </w:rPr>
              <w:t>REW</w:t>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Когда </w:t>
            </w:r>
            <w:r>
              <w:rPr>
                <w:rFonts w:eastAsia="Calibri" w:cs=""/>
                <w:kern w:val="0"/>
                <w:sz w:val="22"/>
                <w:szCs w:val="22"/>
                <w:lang w:val="en-US" w:eastAsia="en-US" w:bidi="ar-SA"/>
              </w:rPr>
              <w:t>REW</w:t>
            </w:r>
            <w:r>
              <w:rPr>
                <w:rFonts w:eastAsia="Calibri" w:cs=""/>
                <w:kern w:val="0"/>
                <w:sz w:val="22"/>
                <w:szCs w:val="22"/>
                <w:lang w:val="ru-RU" w:eastAsia="en-US" w:bidi="ar-SA"/>
              </w:rPr>
              <w:t xml:space="preserve"> запускается, это выглядит так: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078480" cy="2286000"/>
                  <wp:effectExtent l="0" t="0" r="0" b="0"/>
                  <wp:docPr id="10" name="Рисунок 3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Рисунок 323" descr=""/>
                          <pic:cNvPicPr>
                            <a:picLocks noChangeAspect="1" noChangeArrowheads="1"/>
                          </pic:cNvPicPr>
                        </pic:nvPicPr>
                        <pic:blipFill>
                          <a:blip r:embed="rId13"/>
                          <a:stretch>
                            <a:fillRect/>
                          </a:stretch>
                        </pic:blipFill>
                        <pic:spPr bwMode="auto">
                          <a:xfrm>
                            <a:off x="0" y="0"/>
                            <a:ext cx="3078480" cy="228600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Главное окно пусто, пока мы не сделаем измерение или не загрузим некоторые существующие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Измеритель уровня звукового давления, генератор сигналов и измерители уровня могут использоваться без загрузки каких-либо измерений,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1840865" cy="560705"/>
                  <wp:effectExtent l="0" t="0" r="0" b="0"/>
                  <wp:docPr id="11" name="Рисунок 3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Рисунок 324" descr=""/>
                          <pic:cNvPicPr>
                            <a:picLocks noChangeAspect="1" noChangeArrowheads="1"/>
                          </pic:cNvPicPr>
                        </pic:nvPicPr>
                        <pic:blipFill>
                          <a:blip r:embed="rId14"/>
                          <a:stretch>
                            <a:fillRect/>
                          </a:stretch>
                        </pic:blipFill>
                        <pic:spPr bwMode="auto">
                          <a:xfrm>
                            <a:off x="0" y="0"/>
                            <a:ext cx="1840865" cy="56070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как может окно </w:t>
            </w:r>
            <w:r>
              <w:rPr>
                <w:rFonts w:eastAsia="Calibri" w:cs=""/>
                <w:kern w:val="0"/>
                <w:sz w:val="22"/>
                <w:szCs w:val="22"/>
                <w:lang w:val="en-US" w:eastAsia="en-US" w:bidi="ar-SA"/>
              </w:rPr>
              <w:t>RTA</w:t>
            </w:r>
            <w:r>
              <w:rPr>
                <w:rFonts w:eastAsia="Calibri" w:cs=""/>
                <w:kern w:val="0"/>
                <w:sz w:val="22"/>
                <w:szCs w:val="22"/>
                <w:lang w:val="ru-RU" w:eastAsia="en-US" w:bidi="ar-SA"/>
              </w:rPr>
              <w:t>, окно эквалайзера и симулятор комнаты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1694815" cy="579120"/>
                  <wp:effectExtent l="0" t="0" r="0" b="0"/>
                  <wp:docPr id="12" name="Рисунок 3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Рисунок 325" descr=""/>
                          <pic:cNvPicPr>
                            <a:picLocks noChangeAspect="1" noChangeArrowheads="1"/>
                          </pic:cNvPicPr>
                        </pic:nvPicPr>
                        <pic:blipFill>
                          <a:blip r:embed="rId15"/>
                          <a:stretch>
                            <a:fillRect/>
                          </a:stretch>
                        </pic:blipFill>
                        <pic:spPr bwMode="auto">
                          <a:xfrm>
                            <a:off x="0" y="0"/>
                            <a:ext cx="1694815" cy="57912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После выполнения или загрузки некоторых измерений главное окно выглядит так: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517775" cy="1603375"/>
                  <wp:effectExtent l="0" t="0" r="0" b="0"/>
                  <wp:docPr id="13" name="Рисунок 3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Рисунок 326" descr=""/>
                          <pic:cNvPicPr>
                            <a:picLocks noChangeAspect="1" noChangeArrowheads="1"/>
                          </pic:cNvPicPr>
                        </pic:nvPicPr>
                        <pic:blipFill>
                          <a:blip r:embed="rId16"/>
                          <a:stretch>
                            <a:fillRect/>
                          </a:stretch>
                        </pic:blipFill>
                        <pic:spPr bwMode="auto">
                          <a:xfrm>
                            <a:off x="0" y="0"/>
                            <a:ext cx="2517775" cy="160337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Измерения отображаются слева на перекрывающихся панелях. Текущее выбранное измерение имеет</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белый фон, остальные серые. Справа находится область графика для текущего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Все кнопки панели инструментов теперь включены. Они находятся в 3 группах, во-первых, кнопки, связанные с измерениями: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737485" cy="530225"/>
                  <wp:effectExtent l="0" t="0" r="0" b="0"/>
                  <wp:docPr id="14" name="Рисунок 3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Рисунок 327" descr=""/>
                          <pic:cNvPicPr>
                            <a:picLocks noChangeAspect="1" noChangeArrowheads="1"/>
                          </pic:cNvPicPr>
                        </pic:nvPicPr>
                        <pic:blipFill>
                          <a:blip r:embed="rId17"/>
                          <a:stretch>
                            <a:fillRect/>
                          </a:stretch>
                        </pic:blipFill>
                        <pic:spPr bwMode="auto">
                          <a:xfrm>
                            <a:off x="0" y="0"/>
                            <a:ext cx="2737485" cy="53022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Эти кнопки позволяют выполнять новое измерение, открывать существующие файлы измерений, все текущие измерения должны быть сохранены в одном файле измерений (.</w:t>
            </w:r>
            <w:r>
              <w:rPr>
                <w:rFonts w:eastAsia="Calibri" w:cs=""/>
                <w:kern w:val="0"/>
                <w:sz w:val="22"/>
                <w:szCs w:val="22"/>
                <w:lang w:val="en-US" w:eastAsia="en-US" w:bidi="ar-SA"/>
              </w:rPr>
              <w:t>mdat</w:t>
            </w:r>
            <w:r>
              <w:rPr>
                <w:rFonts w:eastAsia="Calibri" w:cs=""/>
                <w:kern w:val="0"/>
                <w:sz w:val="22"/>
                <w:szCs w:val="22"/>
                <w:lang w:val="ru-RU" w:eastAsia="en-US" w:bidi="ar-SA"/>
              </w:rPr>
              <w:t>), все текущие измерения должны быть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удалена и открыта информационная панель с дополнительной информацией о текущем измерении.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Следующая группа имеет различные инструменты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139440" cy="396240"/>
                  <wp:effectExtent l="0" t="0" r="0" b="0"/>
                  <wp:docPr id="15" name="Рисунок 3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Рисунок 328" descr=""/>
                          <pic:cNvPicPr>
                            <a:picLocks noChangeAspect="1" noChangeArrowheads="1"/>
                          </pic:cNvPicPr>
                        </pic:nvPicPr>
                        <pic:blipFill>
                          <a:blip r:embed="rId18"/>
                          <a:stretch>
                            <a:fillRect/>
                          </a:stretch>
                        </pic:blipFill>
                        <pic:spPr bwMode="auto">
                          <a:xfrm>
                            <a:off x="0" y="0"/>
                            <a:ext cx="3139440" cy="39624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Кнопка </w:t>
            </w:r>
            <w:r>
              <w:rPr>
                <w:rFonts w:eastAsia="Calibri" w:cs=""/>
                <w:kern w:val="0"/>
                <w:sz w:val="22"/>
                <w:szCs w:val="22"/>
                <w:lang w:val="en-US" w:eastAsia="en-US" w:bidi="ar-SA"/>
              </w:rPr>
              <w:t>IR</w:t>
            </w:r>
            <w:r>
              <w:rPr>
                <w:rFonts w:eastAsia="Calibri" w:cs=""/>
                <w:kern w:val="0"/>
                <w:sz w:val="22"/>
                <w:szCs w:val="22"/>
                <w:lang w:val="ru-RU" w:eastAsia="en-US" w:bidi="ar-SA"/>
              </w:rPr>
              <w:t xml:space="preserve"> </w:t>
            </w:r>
            <w:r>
              <w:rPr>
                <w:rFonts w:eastAsia="Calibri" w:cs=""/>
                <w:kern w:val="0"/>
                <w:sz w:val="22"/>
                <w:szCs w:val="22"/>
                <w:lang w:val="en-US" w:eastAsia="en-US" w:bidi="ar-SA"/>
              </w:rPr>
              <w:t>Windows</w:t>
            </w:r>
            <w:r>
              <w:rPr>
                <w:rFonts w:eastAsia="Calibri" w:cs=""/>
                <w:kern w:val="0"/>
                <w:sz w:val="22"/>
                <w:szCs w:val="22"/>
                <w:lang w:val="ru-RU" w:eastAsia="en-US" w:bidi="ar-SA"/>
              </w:rPr>
              <w:t xml:space="preserve"> открывает окно, в котором можно указать тип и размер окон </w:t>
            </w:r>
            <w:r>
              <w:rPr>
                <w:rFonts w:eastAsia="Calibri" w:cs=""/>
                <w:kern w:val="0"/>
                <w:sz w:val="22"/>
                <w:szCs w:val="22"/>
                <w:lang w:val="en-US" w:eastAsia="en-US" w:bidi="ar-SA"/>
              </w:rPr>
              <w:t>Impulse</w:t>
            </w:r>
            <w:r>
              <w:rPr>
                <w:rFonts w:eastAsia="Calibri" w:cs=""/>
                <w:kern w:val="0"/>
                <w:sz w:val="22"/>
                <w:szCs w:val="22"/>
                <w:lang w:val="ru-RU" w:eastAsia="en-US" w:bidi="ar-SA"/>
              </w:rPr>
              <w:t xml:space="preserve"> </w:t>
            </w:r>
            <w:r>
              <w:rPr>
                <w:rFonts w:eastAsia="Calibri" w:cs=""/>
                <w:kern w:val="0"/>
                <w:sz w:val="22"/>
                <w:szCs w:val="22"/>
                <w:lang w:val="en-US" w:eastAsia="en-US" w:bidi="ar-SA"/>
              </w:rPr>
              <w:t>Response</w:t>
            </w:r>
            <w:r>
              <w:rPr>
                <w:rFonts w:eastAsia="Calibri" w:cs=""/>
                <w:kern w:val="0"/>
                <w:sz w:val="22"/>
                <w:szCs w:val="22"/>
                <w:lang w:val="ru-RU" w:eastAsia="en-US" w:bidi="ar-SA"/>
              </w:rPr>
              <w:t>.</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для текущего измерения, которое будет изменено. Рядом с этим находятся измеритель уровня звукового давления, генератор сигналов и уровень Метровые кнопки. Затем есть кнопка, чтобы открыть окно графика </w:t>
            </w:r>
            <w:r>
              <w:rPr>
                <w:rFonts w:eastAsia="Calibri" w:cs=""/>
                <w:kern w:val="0"/>
                <w:sz w:val="22"/>
                <w:szCs w:val="22"/>
                <w:lang w:val="en-US" w:eastAsia="en-US" w:bidi="ar-SA"/>
              </w:rPr>
              <w:t>Overlays</w:t>
            </w:r>
            <w:r>
              <w:rPr>
                <w:rFonts w:eastAsia="Calibri" w:cs=""/>
                <w:kern w:val="0"/>
                <w:sz w:val="22"/>
                <w:szCs w:val="22"/>
                <w:lang w:val="ru-RU" w:eastAsia="en-US" w:bidi="ar-SA"/>
              </w:rPr>
              <w:t xml:space="preserve">, которое позволяет любой или все загруженные измерения должны быть нанесены на тот же график. Последние три кнопки предназначены для окна </w:t>
            </w:r>
            <w:r>
              <w:rPr>
                <w:rFonts w:eastAsia="Calibri" w:cs=""/>
                <w:kern w:val="0"/>
                <w:sz w:val="22"/>
                <w:szCs w:val="22"/>
                <w:lang w:val="en-US" w:eastAsia="en-US" w:bidi="ar-SA"/>
              </w:rPr>
              <w:t>RTA</w:t>
            </w:r>
            <w:r>
              <w:rPr>
                <w:rFonts w:eastAsia="Calibri" w:cs=""/>
                <w:kern w:val="0"/>
                <w:sz w:val="22"/>
                <w:szCs w:val="22"/>
                <w:lang w:val="ru-RU" w:eastAsia="en-US" w:bidi="ar-SA"/>
              </w:rPr>
              <w:t>,</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Окно эквалайзера (которое используется для изучения влияния эквалайзера на текущее измерение) и симулятор комнаты.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Последняя кнопка панели инструментов вызывает панель настроек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987425" cy="609600"/>
                  <wp:effectExtent l="0" t="0" r="0" b="0"/>
                  <wp:docPr id="16" name="Рисунок 3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Рисунок 329" descr=""/>
                          <pic:cNvPicPr>
                            <a:picLocks noChangeAspect="1" noChangeArrowheads="1"/>
                          </pic:cNvPicPr>
                        </pic:nvPicPr>
                        <pic:blipFill>
                          <a:blip r:embed="rId19"/>
                          <a:stretch>
                            <a:fillRect/>
                          </a:stretch>
                        </pic:blipFill>
                        <pic:spPr bwMode="auto">
                          <a:xfrm>
                            <a:off x="0" y="0"/>
                            <a:ext cx="987425" cy="60960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 области графика есть кнопка для захвата текущего графика в виде изображения.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591185" cy="438785"/>
                  <wp:effectExtent l="0" t="0" r="0" b="0"/>
                  <wp:docPr id="17" name="Рисунок 3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Рисунок 330" descr=""/>
                          <pic:cNvPicPr>
                            <a:picLocks noChangeAspect="1" noChangeArrowheads="1"/>
                          </pic:cNvPicPr>
                        </pic:nvPicPr>
                        <pic:blipFill>
                          <a:blip r:embed="rId20"/>
                          <a:stretch>
                            <a:fillRect/>
                          </a:stretch>
                        </pic:blipFill>
                        <pic:spPr bwMode="auto">
                          <a:xfrm>
                            <a:off x="0" y="0"/>
                            <a:ext cx="591185" cy="43878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полоса выбора для выбора типа графика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152140" cy="231775"/>
                  <wp:effectExtent l="0" t="0" r="0" b="0"/>
                  <wp:docPr id="18" name="Рисунок 3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Рисунок 331" descr=""/>
                          <pic:cNvPicPr>
                            <a:picLocks noChangeAspect="1" noChangeArrowheads="1"/>
                          </pic:cNvPicPr>
                        </pic:nvPicPr>
                        <pic:blipFill>
                          <a:blip r:embed="rId21"/>
                          <a:stretch>
                            <a:fillRect/>
                          </a:stretch>
                        </pic:blipFill>
                        <pic:spPr bwMode="auto">
                          <a:xfrm>
                            <a:off x="0" y="0"/>
                            <a:ext cx="3152140" cy="23177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 кнопки для включения / выключения полос прокрутки для области графика, переключения оси частот между логами и линейными, установки границ графика и отображения меню элементов управления графиком.</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310765" cy="609600"/>
                  <wp:effectExtent l="0" t="0" r="0" b="0"/>
                  <wp:docPr id="19" name="Рисунок 3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332" descr=""/>
                          <pic:cNvPicPr>
                            <a:picLocks noChangeAspect="1" noChangeArrowheads="1"/>
                          </pic:cNvPicPr>
                        </pic:nvPicPr>
                        <pic:blipFill>
                          <a:blip r:embed="rId22"/>
                          <a:stretch>
                            <a:fillRect/>
                          </a:stretch>
                        </pic:blipFill>
                        <pic:spPr bwMode="auto">
                          <a:xfrm>
                            <a:off x="0" y="0"/>
                            <a:ext cx="2310765" cy="60960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сглаживание было применено, октавная фракция (1/48 на изображении выше) появляется между трассой имя и его значение.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Первым шагом в запуске REW является настройка аудиовхода и выхода и калибровка звуковой карты.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Начало настройки для измерения</w:t>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 использовании REW для проведения измерений лучше всего выйти из любых других приложений, отключиться от Интернет и отключить любую беспроводную сеть. Помехи на аудиовходах от беспроводного интерфейса или высокого загрузка процессора другими приложениями, обновления антивируса и т. п. могут привести к появлению пробелов в или захваченные аудиосигналы, приводящие к неверным результатам измерений.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Начальные шаги, необходимые для выполнения измерений в помещении: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1. Выберите аудио вход и выход</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2. Откалибруйте звуковую карту (неприменимо при использовании микрофона USB)</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3. Проверьте уровни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4. Откалибруйте показания SPL (не при использовании USB-микрофона с REW-совместимым чувствительность калибровочных данных)</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Различные калибровки и проверки уровня обычно необходимо выполнять только один раз. Если запустить REW для первого время лучше прочитать последовательно эти начальные главы справки, а не переходить непосредственно к отдельные шаги настройки, однако, если ваш компьютер уже был настроен с использованием других акустических измерений программное обеспечение, которое вы можете пропустить непосредственно к выполнению измерений.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Выбор аудио входа и выхода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 платформах Windows REW может использовать драйверы звуковой карты Java или драйверы ASIO, на других платформах поддерживаются только драйверы Java. При использовании драйверов Java REW по умолчанию использует аудиовход и выход которые были установлены по умолчанию в вашей ОС.</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Эти значения по умолчанию могут измениться при подключении или отключении аудиоустройства, поэтому лучше выбрать конкретные устройства, входы и выходы, которые вы хотите использовать для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измерение на панели «Настройки звуковой карты».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Нажмите кнопку «Настройки» на панели инструментов, чтобы отобразить панель. В списках устройств отображаются все звуковые карты, обнаруженные REW при выборе звуковой карты.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списки входов и выходов показывают доступные входы / выходы на этой звуковой карте. Устройства ASIO появляются в список, если у них установлен драйвер, даже если звуковая карта не подключена, подключите звуковую карту, чтобы заполнить список поддерживаемых частот выборки.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Примечание 1: если звуковая карта USB подключена после запуска REW, для его появления в списке устройств может потребоваться до 1 минуты - это особенность Java Runtime Среда.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Примечание 2: если используется ASIO4All и в панели управления ASIO4All вносятся изменения, чтобы выбрать другие устройства или входы / выходы REW должны перезагрузить драйвер ASIO4All, прежде чем он сможет отобразить недавно доступные каналы. Для этого используйте кнопку «Перезагрузить» справа от кнопки панели управления ASIO.</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 использовании драйверов Java списки могут включать как внутренние и внешние устройства, так и драйверы по умолчанию предлагается операционной системой.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1566545" cy="895985"/>
                  <wp:effectExtent l="0" t="0" r="0" b="0"/>
                  <wp:docPr id="20" name="Рисунок 3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Рисунок 333" descr=""/>
                          <pic:cNvPicPr>
                            <a:picLocks noChangeAspect="1" noChangeArrowheads="1"/>
                          </pic:cNvPicPr>
                        </pic:nvPicPr>
                        <pic:blipFill>
                          <a:blip r:embed="rId23"/>
                          <a:stretch>
                            <a:fillRect/>
                          </a:stretch>
                        </pic:blipFill>
                        <pic:spPr bwMode="auto">
                          <a:xfrm>
                            <a:off x="0" y="0"/>
                            <a:ext cx="1566545" cy="89598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Там, где это возможно, выберите саму звуковую карту, а не драйверы ОС «Основной драйвер захвата звука»,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«Основной драйвер звука», «Java Sound Audio Engine» или аналогичный. REW необходим прямой доступ к элементам управления на звуковая карта, если она предназначена для автоматической настройки уровней, это может быть невозможно, если выбраны драйверы ОС.</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Java Sound Audio Engine также подвержен щелчкам и щелчкам во время воспроизведения, которые ухудшают результаты измерений.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После выбора устройств можно выбрать вход и выход. При использовании драйверов Java</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входные данные обычно называются «LINE_IN» или «MICROPHONE», а выходные данные - «SPEAKER» или «LINE_OUT», однако эти имена могут отличаться для звуковых карт USB - например, вход может быть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 пометкой «Цифровой аудиоинтерфейс». Устройства ASIO имеют более конкретные имена для доступных входов и Выходы и каждый моноканал будут перечислены отдельно.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 использовании USB-микрофона с файлом калибровки, который содержит значение чувствительности, REW необходимо прочитать объем ввода для правильного отображения SPL, чтобы можно было выбрать устройство ввода и вход для микрофона (они не должен быть оставлен как «Устройство по умолчанию»).</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Совет по устранению неполадок: чтобы REW не мог получить доступ к элементам управления звуковой карты, оставьте вход и выход устройства установлены на «Устройство по умолчанию». Фактический используемый вход и выход и любые настройки контроля уровня будут затем нужно сделать с помощью регуляторов громкости ОС и / или микшера звуковой карты.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Многоканальный выход</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При использовании драйверов </w:t>
            </w:r>
            <w:r>
              <w:rPr>
                <w:rFonts w:eastAsia="Calibri" w:cs=""/>
                <w:kern w:val="0"/>
                <w:sz w:val="22"/>
                <w:szCs w:val="22"/>
                <w:lang w:val="en-US" w:eastAsia="en-US" w:bidi="ar-SA"/>
              </w:rPr>
              <w:t>Java</w:t>
            </w:r>
            <w:r>
              <w:rPr>
                <w:rFonts w:eastAsia="Calibri" w:cs=""/>
                <w:kern w:val="0"/>
                <w:sz w:val="22"/>
                <w:szCs w:val="22"/>
                <w:lang w:val="ru-RU" w:eastAsia="en-US" w:bidi="ar-SA"/>
              </w:rPr>
              <w:t xml:space="preserve"> канал может быть выбран после выбора входа или выхода. Драйверы </w:t>
            </w:r>
            <w:r>
              <w:rPr>
                <w:rFonts w:eastAsia="Calibri" w:cs=""/>
                <w:kern w:val="0"/>
                <w:sz w:val="22"/>
                <w:szCs w:val="22"/>
                <w:lang w:val="en-US" w:eastAsia="en-US" w:bidi="ar-SA"/>
              </w:rPr>
              <w:t>Java</w:t>
            </w:r>
            <w:r>
              <w:rPr>
                <w:rFonts w:eastAsia="Calibri" w:cs=""/>
                <w:kern w:val="0"/>
                <w:sz w:val="22"/>
                <w:szCs w:val="22"/>
                <w:lang w:val="ru-RU" w:eastAsia="en-US" w:bidi="ar-SA"/>
              </w:rPr>
              <w:t xml:space="preserve"> обычно предоставляют стерео входы и выходы, поэтому измерительный вход может быть левым или правым, а выходной может быть влево, вправо или, для отправки измерительного сигнала на оба канала, влево + вправо. На </w:t>
            </w:r>
            <w:r>
              <w:rPr>
                <w:rFonts w:eastAsia="Calibri" w:cs=""/>
                <w:kern w:val="0"/>
                <w:sz w:val="22"/>
                <w:szCs w:val="22"/>
                <w:lang w:val="en-US" w:eastAsia="en-US" w:bidi="ar-SA"/>
              </w:rPr>
              <w:t>Windows</w:t>
            </w:r>
            <w:r>
              <w:rPr>
                <w:rFonts w:eastAsia="Calibri" w:cs=""/>
                <w:kern w:val="0"/>
                <w:sz w:val="22"/>
                <w:szCs w:val="22"/>
                <w:lang w:val="ru-RU" w:eastAsia="en-US" w:bidi="ar-SA"/>
              </w:rPr>
              <w:t xml:space="preserve"> </w:t>
            </w:r>
            <w:r>
              <w:rPr>
                <w:rFonts w:eastAsia="Calibri" w:cs=""/>
                <w:kern w:val="0"/>
                <w:sz w:val="22"/>
                <w:szCs w:val="22"/>
                <w:lang w:val="en-US" w:eastAsia="en-US" w:bidi="ar-SA"/>
              </w:rPr>
              <w:t>Java</w:t>
            </w:r>
            <w:r>
              <w:rPr>
                <w:rFonts w:eastAsia="Calibri" w:cs=""/>
                <w:kern w:val="0"/>
                <w:sz w:val="22"/>
                <w:szCs w:val="22"/>
                <w:lang w:val="ru-RU" w:eastAsia="en-US" w:bidi="ar-SA"/>
              </w:rPr>
              <w:t xml:space="preserve"> В настоящее время драйверы (март 2018 с использованием </w:t>
            </w:r>
            <w:r>
              <w:rPr>
                <w:rFonts w:eastAsia="Calibri" w:cs=""/>
                <w:kern w:val="0"/>
                <w:sz w:val="22"/>
                <w:szCs w:val="22"/>
                <w:lang w:val="en-US" w:eastAsia="en-US" w:bidi="ar-SA"/>
              </w:rPr>
              <w:t>Java</w:t>
            </w:r>
            <w:r>
              <w:rPr>
                <w:rFonts w:eastAsia="Calibri" w:cs=""/>
                <w:kern w:val="0"/>
                <w:sz w:val="22"/>
                <w:szCs w:val="22"/>
                <w:lang w:val="ru-RU" w:eastAsia="en-US" w:bidi="ar-SA"/>
              </w:rPr>
              <w:t xml:space="preserve"> 8, обновление 162) предлагают только стереовыходы, даже если звуковая карта подключен настроен или поддерживает многоканальный, например, выход </w:t>
            </w:r>
            <w:r>
              <w:rPr>
                <w:rFonts w:eastAsia="Calibri" w:cs=""/>
                <w:kern w:val="0"/>
                <w:sz w:val="22"/>
                <w:szCs w:val="22"/>
                <w:lang w:val="en-US" w:eastAsia="en-US" w:bidi="ar-SA"/>
              </w:rPr>
              <w:t>HDMI</w:t>
            </w:r>
            <w:r>
              <w:rPr>
                <w:rFonts w:eastAsia="Calibri" w:cs=""/>
                <w:kern w:val="0"/>
                <w:sz w:val="22"/>
                <w:szCs w:val="22"/>
                <w:lang w:val="ru-RU" w:eastAsia="en-US" w:bidi="ar-SA"/>
              </w:rPr>
              <w:t xml:space="preserve"> с многоканальным </w:t>
            </w:r>
            <w:r>
              <w:rPr>
                <w:rFonts w:eastAsia="Calibri" w:cs=""/>
                <w:kern w:val="0"/>
                <w:sz w:val="22"/>
                <w:szCs w:val="22"/>
                <w:lang w:val="en-US" w:eastAsia="en-US" w:bidi="ar-SA"/>
              </w:rPr>
              <w:t>PCM</w:t>
            </w:r>
            <w:r>
              <w:rPr>
                <w:rFonts w:eastAsia="Calibri" w:cs=""/>
                <w:kern w:val="0"/>
                <w:sz w:val="22"/>
                <w:szCs w:val="22"/>
                <w:lang w:val="ru-RU" w:eastAsia="en-US" w:bidi="ar-SA"/>
              </w:rPr>
              <w:t xml:space="preserve"> аудио. В </w:t>
            </w:r>
            <w:r>
              <w:rPr>
                <w:rFonts w:eastAsia="Calibri" w:cs=""/>
                <w:kern w:val="0"/>
                <w:sz w:val="22"/>
                <w:szCs w:val="22"/>
                <w:lang w:val="en-US" w:eastAsia="en-US" w:bidi="ar-SA"/>
              </w:rPr>
              <w:t>OS</w:t>
            </w:r>
            <w:r>
              <w:rPr>
                <w:rFonts w:eastAsia="Calibri" w:cs=""/>
                <w:kern w:val="0"/>
                <w:sz w:val="22"/>
                <w:szCs w:val="22"/>
                <w:lang w:val="ru-RU" w:eastAsia="en-US" w:bidi="ar-SA"/>
              </w:rPr>
              <w:t xml:space="preserve"> </w:t>
            </w:r>
            <w:r>
              <w:rPr>
                <w:rFonts w:eastAsia="Calibri" w:cs=""/>
                <w:kern w:val="0"/>
                <w:sz w:val="22"/>
                <w:szCs w:val="22"/>
                <w:lang w:val="en-US" w:eastAsia="en-US" w:bidi="ar-SA"/>
              </w:rPr>
              <w:t>X</w:t>
            </w:r>
            <w:r>
              <w:rPr>
                <w:rFonts w:eastAsia="Calibri" w:cs=""/>
                <w:kern w:val="0"/>
                <w:sz w:val="22"/>
                <w:szCs w:val="22"/>
                <w:lang w:val="ru-RU" w:eastAsia="en-US" w:bidi="ar-SA"/>
              </w:rPr>
              <w:t xml:space="preserve"> (и, возможно, </w:t>
            </w:r>
            <w:r>
              <w:rPr>
                <w:rFonts w:eastAsia="Calibri" w:cs=""/>
                <w:kern w:val="0"/>
                <w:sz w:val="22"/>
                <w:szCs w:val="22"/>
                <w:lang w:val="en-US" w:eastAsia="en-US" w:bidi="ar-SA"/>
              </w:rPr>
              <w:t>Linux</w:t>
            </w:r>
            <w:r>
              <w:rPr>
                <w:rFonts w:eastAsia="Calibri" w:cs=""/>
                <w:kern w:val="0"/>
                <w:sz w:val="22"/>
                <w:szCs w:val="22"/>
                <w:lang w:val="ru-RU" w:eastAsia="en-US" w:bidi="ar-SA"/>
              </w:rPr>
              <w:t xml:space="preserve">) устройство, настроенное на многоканальность, может создавать все свои каналы. имеется в наличии. Пример выбора из любого из 8 выходов многоканальной карты на </w:t>
            </w:r>
            <w:r>
              <w:rPr>
                <w:rFonts w:eastAsia="Calibri" w:cs=""/>
                <w:kern w:val="0"/>
                <w:sz w:val="22"/>
                <w:szCs w:val="22"/>
                <w:lang w:val="en-US" w:eastAsia="en-US" w:bidi="ar-SA"/>
              </w:rPr>
              <w:t>OS</w:t>
            </w:r>
            <w:r>
              <w:rPr>
                <w:rFonts w:eastAsia="Calibri" w:cs=""/>
                <w:kern w:val="0"/>
                <w:sz w:val="22"/>
                <w:szCs w:val="22"/>
                <w:lang w:val="ru-RU" w:eastAsia="en-US" w:bidi="ar-SA"/>
              </w:rPr>
              <w:t xml:space="preserve"> </w:t>
            </w:r>
            <w:r>
              <w:rPr>
                <w:rFonts w:eastAsia="Calibri" w:cs=""/>
                <w:kern w:val="0"/>
                <w:sz w:val="22"/>
                <w:szCs w:val="22"/>
                <w:lang w:val="en-US" w:eastAsia="en-US" w:bidi="ar-SA"/>
              </w:rPr>
              <w:t>X</w:t>
            </w:r>
            <w:r>
              <w:rPr>
                <w:rFonts w:eastAsia="Calibri" w:cs=""/>
                <w:kern w:val="0"/>
                <w:sz w:val="22"/>
                <w:szCs w:val="22"/>
                <w:lang w:val="ru-RU" w:eastAsia="en-US" w:bidi="ar-SA"/>
              </w:rPr>
              <w:t xml:space="preserve"> показан ниже, карта сконфигурирована для 8-канальных 16-битных данных с частотой 48 кГц, как показано на рисунке </w:t>
            </w:r>
            <w:r>
              <w:rPr>
                <w:rFonts w:eastAsia="Calibri" w:cs=""/>
                <w:kern w:val="0"/>
                <w:sz w:val="22"/>
                <w:szCs w:val="22"/>
                <w:lang w:val="en-US" w:eastAsia="en-US" w:bidi="ar-SA"/>
              </w:rPr>
              <w:t>Audio</w:t>
            </w:r>
            <w:r>
              <w:rPr>
                <w:rFonts w:eastAsia="Calibri" w:cs=""/>
                <w:kern w:val="0"/>
                <w:sz w:val="22"/>
                <w:szCs w:val="22"/>
                <w:lang w:val="ru-RU" w:eastAsia="en-US" w:bidi="ar-SA"/>
              </w:rPr>
              <w:t xml:space="preserve"> </w:t>
            </w:r>
            <w:r>
              <w:rPr>
                <w:rFonts w:eastAsia="Calibri" w:cs=""/>
                <w:kern w:val="0"/>
                <w:sz w:val="22"/>
                <w:szCs w:val="22"/>
                <w:lang w:val="en-US" w:eastAsia="en-US" w:bidi="ar-SA"/>
              </w:rPr>
              <w:t>Midi</w:t>
            </w:r>
            <w:r>
              <w:rPr>
                <w:rFonts w:eastAsia="Calibri" w:cs=""/>
                <w:kern w:val="0"/>
                <w:sz w:val="22"/>
                <w:szCs w:val="22"/>
                <w:lang w:val="ru-RU" w:eastAsia="en-US" w:bidi="ar-SA"/>
              </w:rPr>
              <w:t xml:space="preserve"> </w:t>
            </w:r>
            <w:r>
              <w:rPr>
                <w:rFonts w:eastAsia="Calibri" w:cs=""/>
                <w:kern w:val="0"/>
                <w:sz w:val="22"/>
                <w:szCs w:val="22"/>
                <w:lang w:val="en-US" w:eastAsia="en-US" w:bidi="ar-SA"/>
              </w:rPr>
              <w:t>Setup</w:t>
            </w:r>
            <w:r>
              <w:rPr>
                <w:rFonts w:eastAsia="Calibri" w:cs=""/>
                <w:kern w:val="0"/>
                <w:sz w:val="22"/>
                <w:szCs w:val="22"/>
                <w:lang w:val="ru-RU" w:eastAsia="en-US" w:bidi="ar-SA"/>
              </w:rPr>
              <w:t>.</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 xml:space="preserve">Обратите внимание, что </w:t>
            </w:r>
            <w:r>
              <w:rPr>
                <w:rFonts w:eastAsia="Calibri" w:cs=""/>
                <w:kern w:val="0"/>
                <w:sz w:val="22"/>
                <w:szCs w:val="22"/>
                <w:lang w:val="en-US" w:eastAsia="en-US" w:bidi="ar-SA"/>
              </w:rPr>
              <w:t>OS</w:t>
            </w:r>
            <w:r>
              <w:rPr>
                <w:rFonts w:eastAsia="Calibri" w:cs=""/>
                <w:kern w:val="0"/>
                <w:sz w:val="22"/>
                <w:szCs w:val="22"/>
                <w:lang w:val="ru-RU" w:eastAsia="en-US" w:bidi="ar-SA"/>
              </w:rPr>
              <w:t xml:space="preserve"> </w:t>
            </w:r>
            <w:r>
              <w:rPr>
                <w:rFonts w:eastAsia="Calibri" w:cs=""/>
                <w:kern w:val="0"/>
                <w:sz w:val="22"/>
                <w:szCs w:val="22"/>
                <w:lang w:val="en-US" w:eastAsia="en-US" w:bidi="ar-SA"/>
              </w:rPr>
              <w:t>X</w:t>
            </w:r>
            <w:r>
              <w:rPr>
                <w:rFonts w:eastAsia="Calibri" w:cs=""/>
                <w:kern w:val="0"/>
                <w:sz w:val="22"/>
                <w:szCs w:val="22"/>
                <w:lang w:val="ru-RU" w:eastAsia="en-US" w:bidi="ar-SA"/>
              </w:rPr>
              <w:t xml:space="preserve"> имеет необычный порядок каналов для этой карты, причем задние каналы появляются в списке перед боковой каналы. </w:t>
            </w:r>
            <w:r>
              <w:rPr>
                <w:rFonts w:eastAsia="Calibri" w:cs=""/>
                <w:kern w:val="0"/>
                <w:sz w:val="22"/>
                <w:szCs w:val="22"/>
                <w:lang w:val="en-US" w:eastAsia="en-US" w:bidi="ar-SA"/>
              </w:rPr>
              <w:t>REW</w:t>
            </w:r>
            <w:r>
              <w:rPr>
                <w:rFonts w:eastAsia="Calibri" w:cs=""/>
                <w:kern w:val="0"/>
                <w:sz w:val="22"/>
                <w:szCs w:val="22"/>
                <w:lang w:val="ru-RU" w:eastAsia="en-US" w:bidi="ar-SA"/>
              </w:rPr>
              <w:t xml:space="preserve"> помечает каналы в порядке слева, справа, </w:t>
            </w:r>
            <w:r>
              <w:rPr>
                <w:rFonts w:eastAsia="Calibri" w:cs=""/>
                <w:kern w:val="0"/>
                <w:sz w:val="22"/>
                <w:szCs w:val="22"/>
                <w:lang w:val="en-US" w:eastAsia="en-US" w:bidi="ar-SA"/>
              </w:rPr>
              <w:t>C</w:t>
            </w:r>
            <w:r>
              <w:rPr>
                <w:rFonts w:eastAsia="Calibri" w:cs=""/>
                <w:kern w:val="0"/>
                <w:sz w:val="22"/>
                <w:szCs w:val="22"/>
                <w:lang w:val="ru-RU" w:eastAsia="en-US" w:bidi="ar-SA"/>
              </w:rPr>
              <w:t xml:space="preserve">, </w:t>
            </w:r>
            <w:r>
              <w:rPr>
                <w:rFonts w:eastAsia="Calibri" w:cs=""/>
                <w:kern w:val="0"/>
                <w:sz w:val="22"/>
                <w:szCs w:val="22"/>
                <w:lang w:val="en-US" w:eastAsia="en-US" w:bidi="ar-SA"/>
              </w:rPr>
              <w:t>LFE</w:t>
            </w:r>
            <w:r>
              <w:rPr>
                <w:rFonts w:eastAsia="Calibri" w:cs=""/>
                <w:kern w:val="0"/>
                <w:sz w:val="22"/>
                <w:szCs w:val="22"/>
                <w:lang w:val="ru-RU" w:eastAsia="en-US" w:bidi="ar-SA"/>
              </w:rPr>
              <w:t xml:space="preserve">, </w:t>
            </w:r>
            <w:r>
              <w:rPr>
                <w:rFonts w:eastAsia="Calibri" w:cs=""/>
                <w:kern w:val="0"/>
                <w:sz w:val="22"/>
                <w:szCs w:val="22"/>
                <w:lang w:val="en-US" w:eastAsia="en-US" w:bidi="ar-SA"/>
              </w:rPr>
              <w:t>SL</w:t>
            </w:r>
            <w:r>
              <w:rPr>
                <w:rFonts w:eastAsia="Calibri" w:cs=""/>
                <w:kern w:val="0"/>
                <w:sz w:val="22"/>
                <w:szCs w:val="22"/>
                <w:lang w:val="ru-RU" w:eastAsia="en-US" w:bidi="ar-SA"/>
              </w:rPr>
              <w:t xml:space="preserve">, </w:t>
            </w:r>
            <w:r>
              <w:rPr>
                <w:rFonts w:eastAsia="Calibri" w:cs=""/>
                <w:kern w:val="0"/>
                <w:sz w:val="22"/>
                <w:szCs w:val="22"/>
                <w:lang w:val="en-US" w:eastAsia="en-US" w:bidi="ar-SA"/>
              </w:rPr>
              <w:t>SR</w:t>
            </w:r>
            <w:r>
              <w:rPr>
                <w:rFonts w:eastAsia="Calibri" w:cs=""/>
                <w:kern w:val="0"/>
                <w:sz w:val="22"/>
                <w:szCs w:val="22"/>
                <w:lang w:val="ru-RU" w:eastAsia="en-US" w:bidi="ar-SA"/>
              </w:rPr>
              <w:t xml:space="preserve">, </w:t>
            </w:r>
            <w:r>
              <w:rPr>
                <w:rFonts w:eastAsia="Calibri" w:cs=""/>
                <w:kern w:val="0"/>
                <w:sz w:val="22"/>
                <w:szCs w:val="22"/>
                <w:lang w:val="en-US" w:eastAsia="en-US" w:bidi="ar-SA"/>
              </w:rPr>
              <w:t>SBL</w:t>
            </w:r>
            <w:r>
              <w:rPr>
                <w:rFonts w:eastAsia="Calibri" w:cs=""/>
                <w:kern w:val="0"/>
                <w:sz w:val="22"/>
                <w:szCs w:val="22"/>
                <w:lang w:val="ru-RU" w:eastAsia="en-US" w:bidi="ar-SA"/>
              </w:rPr>
              <w:t xml:space="preserve">, </w:t>
            </w:r>
            <w:r>
              <w:rPr>
                <w:rFonts w:eastAsia="Calibri" w:cs=""/>
                <w:kern w:val="0"/>
                <w:sz w:val="22"/>
                <w:szCs w:val="22"/>
                <w:lang w:val="en-US" w:eastAsia="en-US" w:bidi="ar-SA"/>
              </w:rPr>
              <w:t>SBR</w:t>
            </w:r>
            <w:r>
              <w:rPr>
                <w:rFonts w:eastAsia="Calibri" w:cs=""/>
                <w:kern w:val="0"/>
                <w:sz w:val="22"/>
                <w:szCs w:val="22"/>
                <w:lang w:val="ru-RU" w:eastAsia="en-US" w:bidi="ar-SA"/>
              </w:rPr>
              <w:t xml:space="preserve">, но на этой карте выбор </w:t>
            </w:r>
            <w:r>
              <w:rPr>
                <w:rFonts w:eastAsia="Calibri" w:cs=""/>
                <w:kern w:val="0"/>
                <w:sz w:val="22"/>
                <w:szCs w:val="22"/>
                <w:lang w:val="en-US" w:eastAsia="en-US" w:bidi="ar-SA"/>
              </w:rPr>
              <w:t>SL</w:t>
            </w:r>
            <w:r>
              <w:rPr>
                <w:rFonts w:eastAsia="Calibri" w:cs=""/>
                <w:kern w:val="0"/>
                <w:sz w:val="22"/>
                <w:szCs w:val="22"/>
                <w:lang w:val="ru-RU" w:eastAsia="en-US" w:bidi="ar-SA"/>
              </w:rPr>
              <w:t xml:space="preserve"> (например) в </w:t>
            </w:r>
            <w:r>
              <w:rPr>
                <w:rFonts w:eastAsia="Calibri" w:cs=""/>
                <w:kern w:val="0"/>
                <w:sz w:val="22"/>
                <w:szCs w:val="22"/>
                <w:lang w:val="en-US" w:eastAsia="en-US" w:bidi="ar-SA"/>
              </w:rPr>
              <w:t>REW</w:t>
            </w:r>
            <w:r>
              <w:rPr>
                <w:rFonts w:eastAsia="Calibri" w:cs=""/>
                <w:kern w:val="0"/>
                <w:sz w:val="22"/>
                <w:szCs w:val="22"/>
                <w:lang w:val="ru-RU" w:eastAsia="en-US" w:bidi="ar-SA"/>
              </w:rPr>
              <w:t xml:space="preserve"> приводит к выводу на левый канал разъема с маркировкой </w:t>
            </w:r>
            <w:r>
              <w:rPr>
                <w:rFonts w:eastAsia="Calibri" w:cs=""/>
                <w:kern w:val="0"/>
                <w:sz w:val="22"/>
                <w:szCs w:val="22"/>
                <w:lang w:val="en-US" w:eastAsia="en-US" w:bidi="ar-SA"/>
              </w:rPr>
              <w:t>Rear</w:t>
            </w:r>
            <w:r>
              <w:rPr>
                <w:rFonts w:eastAsia="Calibri" w:cs=""/>
                <w:kern w:val="0"/>
                <w:sz w:val="22"/>
                <w:szCs w:val="22"/>
                <w:lang w:val="ru-RU" w:eastAsia="en-US" w:bidi="ar-SA"/>
              </w:rPr>
              <w:t xml:space="preserve"> на Звуковая карта и </w:t>
            </w:r>
            <w:r>
              <w:rPr>
                <w:rFonts w:eastAsia="Calibri" w:cs=""/>
                <w:kern w:val="0"/>
                <w:sz w:val="22"/>
                <w:szCs w:val="22"/>
                <w:lang w:val="en-US" w:eastAsia="en-US" w:bidi="ar-SA"/>
              </w:rPr>
              <w:t>SBL</w:t>
            </w:r>
            <w:r>
              <w:rPr>
                <w:rFonts w:eastAsia="Calibri" w:cs=""/>
                <w:kern w:val="0"/>
                <w:sz w:val="22"/>
                <w:szCs w:val="22"/>
                <w:lang w:val="ru-RU" w:eastAsia="en-US" w:bidi="ar-SA"/>
              </w:rPr>
              <w:t xml:space="preserve"> выдает вывод на левый канал разъема с маркировкой </w:t>
            </w:r>
            <w:r>
              <w:rPr>
                <w:rFonts w:eastAsia="Calibri" w:cs=""/>
                <w:kern w:val="0"/>
                <w:sz w:val="22"/>
                <w:szCs w:val="22"/>
                <w:lang w:val="en-US" w:eastAsia="en-US" w:bidi="ar-SA"/>
              </w:rPr>
              <w:t>Side</w:t>
            </w:r>
            <w:r>
              <w:rPr>
                <w:rFonts w:eastAsia="Calibri" w:cs=""/>
                <w:kern w:val="0"/>
                <w:sz w:val="22"/>
                <w:szCs w:val="22"/>
                <w:lang w:val="ru-RU" w:eastAsia="en-US" w:bidi="ar-SA"/>
              </w:rPr>
              <w:t>. Эта странность в стороне от каналы выбираются индивидуально, и любые необычные назначения каналов могут быть обработаны с помощью</w:t>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b/>
                <w:kern w:val="0"/>
                <w:sz w:val="22"/>
                <w:szCs w:val="22"/>
                <w:lang w:val="ru-RU" w:eastAsia="en-US" w:bidi="ar-SA"/>
              </w:rPr>
              <w:t>Управление отображением выходного канала.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255645" cy="2103120"/>
                  <wp:effectExtent l="0" t="0" r="0" b="0"/>
                  <wp:docPr id="21" name="Рисунок 3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Рисунок 334" descr=""/>
                          <pic:cNvPicPr>
                            <a:picLocks noChangeAspect="1" noChangeArrowheads="1"/>
                          </pic:cNvPicPr>
                        </pic:nvPicPr>
                        <pic:blipFill>
                          <a:blip r:embed="rId24"/>
                          <a:stretch>
                            <a:fillRect/>
                          </a:stretch>
                        </pic:blipFill>
                        <pic:spPr bwMode="auto">
                          <a:xfrm>
                            <a:off x="0" y="0"/>
                            <a:ext cx="3255645" cy="210312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lang w:val="en-US"/>
              </w:rPr>
            </w:pPr>
            <w:r>
              <w:rPr>
                <w:rFonts w:eastAsia="Calibri" w:cs=""/>
                <w:kern w:val="0"/>
                <w:sz w:val="22"/>
                <w:szCs w:val="22"/>
                <w:lang w:val="ru-RU" w:eastAsia="en-US" w:bidi="ar-SA"/>
              </w:rPr>
              <w:drawing>
                <wp:inline distT="0" distB="0" distL="0" distR="0">
                  <wp:extent cx="2633980" cy="1999615"/>
                  <wp:effectExtent l="0" t="0" r="0" b="0"/>
                  <wp:docPr id="22" name="Рисунок 3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Рисунок 335" descr=""/>
                          <pic:cNvPicPr>
                            <a:picLocks noChangeAspect="1" noChangeArrowheads="1"/>
                          </pic:cNvPicPr>
                        </pic:nvPicPr>
                        <pic:blipFill>
                          <a:blip r:embed="rId25"/>
                          <a:stretch>
                            <a:fillRect/>
                          </a:stretch>
                        </pic:blipFill>
                        <pic:spPr bwMode="auto">
                          <a:xfrm>
                            <a:off x="0" y="0"/>
                            <a:ext cx="2633980" cy="1999615"/>
                          </a:xfrm>
                          <a:prstGeom prst="rect">
                            <a:avLst/>
                          </a:prstGeom>
                        </pic:spPr>
                      </pic:pic>
                    </a:graphicData>
                  </a:graphic>
                </wp:inline>
              </w:drawing>
            </w:r>
          </w:p>
          <w:p>
            <w:pPr>
              <w:pStyle w:val="Normal"/>
              <w:widowControl/>
              <w:spacing w:lineRule="auto" w:line="240" w:before="0" w:after="0"/>
              <w:jc w:val="left"/>
              <w:rPr>
                <w:lang w:val="en-US"/>
              </w:rPr>
            </w:pPr>
            <w:r>
              <w:rPr>
                <w:rFonts w:eastAsia="Calibri" w:cs=""/>
                <w:kern w:val="0"/>
                <w:sz w:val="22"/>
                <w:szCs w:val="22"/>
                <w:lang w:val="ru-RU" w:eastAsia="en-US" w:bidi="ar-SA"/>
              </w:rPr>
            </w:r>
          </w:p>
          <w:p>
            <w:pPr>
              <w:pStyle w:val="Normal"/>
              <w:widowControl/>
              <w:spacing w:lineRule="auto" w:line="240" w:before="0" w:after="0"/>
              <w:jc w:val="left"/>
              <w:rPr>
                <w:lang w:val="en-US"/>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Выбор частоты дискретизации</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При использовании драйверов </w:t>
            </w:r>
            <w:r>
              <w:rPr>
                <w:rFonts w:eastAsia="Calibri" w:cs=""/>
                <w:kern w:val="0"/>
                <w:sz w:val="22"/>
                <w:szCs w:val="22"/>
                <w:lang w:val="en-US" w:eastAsia="en-US" w:bidi="ar-SA"/>
              </w:rPr>
              <w:t>ASIO</w:t>
            </w:r>
            <w:r>
              <w:rPr>
                <w:rFonts w:eastAsia="Calibri" w:cs=""/>
                <w:kern w:val="0"/>
                <w:sz w:val="22"/>
                <w:szCs w:val="22"/>
                <w:lang w:val="ru-RU" w:eastAsia="en-US" w:bidi="ar-SA"/>
              </w:rPr>
              <w:t xml:space="preserve"> будут предложены частоты дискретизации до 384 кГц, если звуковая карта их поддерживает.</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Драйверы </w:t>
            </w:r>
            <w:r>
              <w:rPr>
                <w:rFonts w:eastAsia="Calibri" w:cs=""/>
                <w:kern w:val="0"/>
                <w:sz w:val="22"/>
                <w:szCs w:val="22"/>
                <w:lang w:val="en-US" w:eastAsia="en-US" w:bidi="ar-SA"/>
              </w:rPr>
              <w:t>Java</w:t>
            </w:r>
            <w:r>
              <w:rPr>
                <w:rFonts w:eastAsia="Calibri" w:cs=""/>
                <w:kern w:val="0"/>
                <w:sz w:val="22"/>
                <w:szCs w:val="22"/>
                <w:lang w:val="ru-RU" w:eastAsia="en-US" w:bidi="ar-SA"/>
              </w:rPr>
              <w:t xml:space="preserve"> предлагают частоту дискретизации до 96 кГц, хотя устройства могут быть доступны только для частот 44,1 кГц и 48 кГц в зависимости от ОС и устройств. Убедитесь, что устройства ввода и вывода настроены в ОС работать со скоростью, выбранной в </w:t>
            </w:r>
            <w:r>
              <w:rPr>
                <w:rFonts w:eastAsia="Calibri" w:cs=""/>
                <w:kern w:val="0"/>
                <w:sz w:val="22"/>
                <w:szCs w:val="22"/>
                <w:lang w:val="en-US" w:eastAsia="en-US" w:bidi="ar-SA"/>
              </w:rPr>
              <w:t>REW</w:t>
            </w:r>
            <w:r>
              <w:rPr>
                <w:rFonts w:eastAsia="Calibri" w:cs=""/>
                <w:kern w:val="0"/>
                <w:sz w:val="22"/>
                <w:szCs w:val="22"/>
                <w:lang w:val="ru-RU" w:eastAsia="en-US" w:bidi="ar-SA"/>
              </w:rPr>
              <w:t>, в противном случае ОС будет выполнять повторную выборку между выбранной скоростью и скорость, с которой фактически работает устройство ввода или вывода.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Лучше всего использовать 44,1 кГц или 48 кГц для акустических измерений, если тест специально не требует результаты измерений выше 20 кГц (например, изучение резонансов твитера). Более высокие частоты дискретизации увеличить использование памяти, замедлить обработку и не улучшить точность.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Калибровка звуковой карты</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Этот шаг не применим при использовании микрофона </w:t>
            </w:r>
            <w:r>
              <w:rPr>
                <w:rFonts w:eastAsia="Calibri" w:cs=""/>
                <w:kern w:val="0"/>
                <w:sz w:val="22"/>
                <w:szCs w:val="22"/>
                <w:lang w:val="en-US" w:eastAsia="en-US" w:bidi="ar-SA"/>
              </w:rPr>
              <w:t>USB</w:t>
            </w:r>
            <w:r>
              <w:rPr>
                <w:rFonts w:eastAsia="Calibri" w:cs=""/>
                <w:kern w:val="0"/>
                <w:sz w:val="22"/>
                <w:szCs w:val="22"/>
                <w:lang w:val="ru-RU" w:eastAsia="en-US" w:bidi="ar-SA"/>
              </w:rPr>
              <w:t xml:space="preserve"> в качестве входа, перейдите непосредственно к Проверке уровней После того, как аудиовход и выход выбран (или оставлен по умолчанию при использовании настроек ОС по умолчанию), </w:t>
            </w:r>
            <w:r>
              <w:rPr>
                <w:rFonts w:eastAsia="Calibri" w:cs=""/>
                <w:kern w:val="0"/>
                <w:sz w:val="22"/>
                <w:szCs w:val="22"/>
                <w:lang w:val="en-US" w:eastAsia="en-US" w:bidi="ar-SA"/>
              </w:rPr>
              <w:t>REW</w:t>
            </w:r>
            <w:r>
              <w:rPr>
                <w:rFonts w:eastAsia="Calibri" w:cs=""/>
                <w:kern w:val="0"/>
                <w:sz w:val="22"/>
                <w:szCs w:val="22"/>
                <w:lang w:val="ru-RU" w:eastAsia="en-US" w:bidi="ar-SA"/>
              </w:rPr>
              <w:t xml:space="preserve"> готов сделать калибровочное измерение частотной характеристики звуковой карты. Это важно для убедитесь, что звуковая карта настроена правильно и результат может быть использован для удаления звуковой карты ответ от измерений.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1. Подключите линейный или звуковой выход звуковой карты непосредственно к линейному входу - используйте канал, который будет использоваться для проведения измерений, которые должны быть такими же, которые были выбраны в входной канал управления.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2. Нажмите кнопку «Калибровать ...» на панели «Настройки звуковой карты» и следуйте инструкциям в панель помощи внизу</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3. Результат измерения должен быть достаточно плоским (колебаться на 1 дБ в большинстве случаев диапазон), но будет падать на самых низких и самых высоких частотах и ​​часто будет иметь некоторую рябь в высокий конец. Если результат показывает чрезмерное изменение между 20 Гц и 20 кГц, предупреждение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сообщение будет показано, такое измерение не должно использоваться. Ниже действительное измерение от внутренней карты ноутбука, которая довольно быстро снижается ниже 20 Гц (график вертикальной шкалы  is 1dB/division):</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719195" cy="1426845"/>
                  <wp:effectExtent l="0" t="0" r="0" b="0"/>
                  <wp:docPr id="23" name="Рисунок 3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336" descr=""/>
                          <pic:cNvPicPr>
                            <a:picLocks noChangeAspect="1" noChangeArrowheads="1"/>
                          </pic:cNvPicPr>
                        </pic:nvPicPr>
                        <pic:blipFill>
                          <a:blip r:embed="rId26"/>
                          <a:stretch>
                            <a:fillRect/>
                          </a:stretch>
                        </pic:blipFill>
                        <pic:spPr bwMode="auto">
                          <a:xfrm>
                            <a:off x="0" y="0"/>
                            <a:ext cx="3719195" cy="142684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Это измерение с другой звуковой карты ноутбука, показывающее лучшую низкочастотную характеристику</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 более плавный высокочастотный отклик: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700780" cy="1463040"/>
                  <wp:effectExtent l="0" t="0" r="0" b="0"/>
                  <wp:docPr id="24" name="Рисунок 3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Рисунок 337" descr=""/>
                          <pic:cNvPicPr>
                            <a:picLocks noChangeAspect="1" noChangeArrowheads="1"/>
                          </pic:cNvPicPr>
                        </pic:nvPicPr>
                        <pic:blipFill>
                          <a:blip r:embed="rId27"/>
                          <a:stretch>
                            <a:fillRect/>
                          </a:stretch>
                        </pic:blipFill>
                        <pic:spPr bwMode="auto">
                          <a:xfrm>
                            <a:off x="0" y="0"/>
                            <a:ext cx="3700780" cy="146304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4. Некоторые результаты измерений приведены в Примечаниях</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786380" cy="2225040"/>
                  <wp:effectExtent l="0" t="0" r="0" b="0"/>
                  <wp:docPr id="25" name="Рисунок 3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Рисунок 338" descr=""/>
                          <pic:cNvPicPr>
                            <a:picLocks noChangeAspect="1" noChangeArrowheads="1"/>
                          </pic:cNvPicPr>
                        </pic:nvPicPr>
                        <pic:blipFill>
                          <a:blip r:embed="rId28"/>
                          <a:stretch>
                            <a:fillRect/>
                          </a:stretch>
                        </pic:blipFill>
                        <pic:spPr bwMode="auto">
                          <a:xfrm>
                            <a:off x="0" y="0"/>
                            <a:ext cx="2786380" cy="222504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5. Если измерение выглядит так: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517900" cy="1414145"/>
                  <wp:effectExtent l="0" t="0" r="0" b="0"/>
                  <wp:docPr id="26" name="Рисунок 3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Рисунок 339" descr=""/>
                          <pic:cNvPicPr>
                            <a:picLocks noChangeAspect="1" noChangeArrowheads="1"/>
                          </pic:cNvPicPr>
                        </pic:nvPicPr>
                        <pic:blipFill>
                          <a:blip r:embed="rId29"/>
                          <a:stretch>
                            <a:fillRect/>
                          </a:stretch>
                        </pic:blipFill>
                        <pic:spPr bwMode="auto">
                          <a:xfrm>
                            <a:off x="0" y="0"/>
                            <a:ext cx="3517900" cy="141414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Вероятно, это связано с обратной связью от линейного входа до выхода. Это может произойти, если звуковая карта имеет некоторую функцию для мониторинга записи - например, в </w:t>
            </w:r>
            <w:r>
              <w:rPr>
                <w:rFonts w:eastAsia="Calibri" w:cs=""/>
                <w:kern w:val="0"/>
                <w:sz w:val="22"/>
                <w:szCs w:val="22"/>
                <w:lang w:val="en-US" w:eastAsia="en-US" w:bidi="ar-SA"/>
              </w:rPr>
              <w:t>Soundblaster</w:t>
            </w:r>
            <w:r>
              <w:rPr>
                <w:rFonts w:eastAsia="Calibri" w:cs=""/>
                <w:kern w:val="0"/>
                <w:sz w:val="22"/>
                <w:szCs w:val="22"/>
                <w:lang w:val="ru-RU" w:eastAsia="en-US" w:bidi="ar-SA"/>
              </w:rPr>
              <w:t xml:space="preserve"> </w:t>
            </w:r>
            <w:r>
              <w:rPr>
                <w:rFonts w:eastAsia="Calibri" w:cs=""/>
                <w:kern w:val="0"/>
                <w:sz w:val="22"/>
                <w:szCs w:val="22"/>
                <w:lang w:val="en-US" w:eastAsia="en-US" w:bidi="ar-SA"/>
              </w:rPr>
              <w:t>Live</w:t>
            </w:r>
            <w:r>
              <w:rPr>
                <w:rFonts w:eastAsia="Calibri" w:cs=""/>
                <w:kern w:val="0"/>
                <w:sz w:val="22"/>
                <w:szCs w:val="22"/>
                <w:lang w:val="ru-RU" w:eastAsia="en-US" w:bidi="ar-SA"/>
              </w:rPr>
              <w:t xml:space="preserve"> 24-</w:t>
            </w:r>
            <w:r>
              <w:rPr>
                <w:rFonts w:eastAsia="Calibri" w:cs=""/>
                <w:kern w:val="0"/>
                <w:sz w:val="22"/>
                <w:szCs w:val="22"/>
                <w:lang w:val="en-US" w:eastAsia="en-US" w:bidi="ar-SA"/>
              </w:rPr>
              <w:t>bit</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Внешняя есть функция «Монитор» для линейного входа, которая должна быть отключена для получения правильных результатов, на некоторых других звуковых картах </w:t>
            </w:r>
            <w:r>
              <w:rPr>
                <w:rFonts w:eastAsia="Calibri" w:cs=""/>
                <w:kern w:val="0"/>
                <w:sz w:val="22"/>
                <w:szCs w:val="22"/>
                <w:lang w:val="en-US" w:eastAsia="en-US" w:bidi="ar-SA"/>
              </w:rPr>
              <w:t>Creative</w:t>
            </w:r>
            <w:r>
              <w:rPr>
                <w:rFonts w:eastAsia="Calibri" w:cs=""/>
                <w:kern w:val="0"/>
                <w:sz w:val="22"/>
                <w:szCs w:val="22"/>
                <w:lang w:val="ru-RU" w:eastAsia="en-US" w:bidi="ar-SA"/>
              </w:rPr>
              <w:t xml:space="preserve"> (например, </w:t>
            </w:r>
            <w:r>
              <w:rPr>
                <w:rFonts w:eastAsia="Calibri" w:cs=""/>
                <w:kern w:val="0"/>
                <w:sz w:val="22"/>
                <w:szCs w:val="22"/>
                <w:lang w:val="en-US" w:eastAsia="en-US" w:bidi="ar-SA"/>
              </w:rPr>
              <w:t>Audigy</w:t>
            </w:r>
            <w:r>
              <w:rPr>
                <w:rFonts w:eastAsia="Calibri" w:cs=""/>
                <w:kern w:val="0"/>
                <w:sz w:val="22"/>
                <w:szCs w:val="22"/>
                <w:lang w:val="ru-RU" w:eastAsia="en-US" w:bidi="ar-SA"/>
              </w:rPr>
              <w:t xml:space="preserve"> 2 </w:t>
            </w:r>
            <w:r>
              <w:rPr>
                <w:rFonts w:eastAsia="Calibri" w:cs=""/>
                <w:kern w:val="0"/>
                <w:sz w:val="22"/>
                <w:szCs w:val="22"/>
                <w:lang w:val="en-US" w:eastAsia="en-US" w:bidi="ar-SA"/>
              </w:rPr>
              <w:t>ZS</w:t>
            </w:r>
            <w:r>
              <w:rPr>
                <w:rFonts w:eastAsia="Calibri" w:cs=""/>
                <w:kern w:val="0"/>
                <w:sz w:val="22"/>
                <w:szCs w:val="22"/>
                <w:lang w:val="ru-RU" w:eastAsia="en-US" w:bidi="ar-SA"/>
              </w:rPr>
              <w:t xml:space="preserve">) есть </w:t>
            </w:r>
            <w:r>
              <w:rPr>
                <w:rFonts w:eastAsia="Calibri" w:cs=""/>
                <w:kern w:val="0"/>
                <w:sz w:val="22"/>
                <w:szCs w:val="22"/>
                <w:lang w:val="en-US" w:eastAsia="en-US" w:bidi="ar-SA"/>
              </w:rPr>
              <w:t>Record</w:t>
            </w:r>
            <w:r>
              <w:rPr>
                <w:rFonts w:eastAsia="Calibri" w:cs=""/>
                <w:kern w:val="0"/>
                <w:sz w:val="22"/>
                <w:szCs w:val="22"/>
                <w:lang w:val="ru-RU" w:eastAsia="en-US" w:bidi="ar-SA"/>
              </w:rPr>
              <w:t xml:space="preserve"> </w:t>
            </w:r>
            <w:r>
              <w:rPr>
                <w:rFonts w:eastAsia="Calibri" w:cs=""/>
                <w:kern w:val="0"/>
                <w:sz w:val="22"/>
                <w:szCs w:val="22"/>
                <w:lang w:val="en-US" w:eastAsia="en-US" w:bidi="ar-SA"/>
              </w:rPr>
              <w:t>Advanced</w:t>
            </w:r>
            <w:r>
              <w:rPr>
                <w:rFonts w:eastAsia="Calibri" w:cs=""/>
                <w:kern w:val="0"/>
                <w:sz w:val="22"/>
                <w:szCs w:val="22"/>
                <w:lang w:val="ru-RU" w:eastAsia="en-US" w:bidi="ar-SA"/>
              </w:rPr>
              <w:t xml:space="preserve"> </w:t>
            </w:r>
            <w:r>
              <w:rPr>
                <w:rFonts w:eastAsia="Calibri" w:cs=""/>
                <w:kern w:val="0"/>
                <w:sz w:val="22"/>
                <w:szCs w:val="22"/>
                <w:lang w:val="en-US" w:eastAsia="en-US" w:bidi="ar-SA"/>
              </w:rPr>
              <w:t>Controls</w:t>
            </w:r>
            <w:r>
              <w:rPr>
                <w:rFonts w:eastAsia="Calibri" w:cs=""/>
                <w:kern w:val="0"/>
                <w:sz w:val="22"/>
                <w:szCs w:val="22"/>
                <w:lang w:val="ru-RU" w:eastAsia="en-US" w:bidi="ar-SA"/>
              </w:rPr>
              <w:t xml:space="preserve"> настройка для «Запись без мониторинга», которая должна быть выбрана. Это также может произойти, если "</w:t>
            </w:r>
            <w:r>
              <w:rPr>
                <w:rFonts w:eastAsia="Calibri" w:cs=""/>
                <w:kern w:val="0"/>
                <w:sz w:val="22"/>
                <w:szCs w:val="22"/>
                <w:lang w:val="en-US" w:eastAsia="en-US" w:bidi="ar-SA"/>
              </w:rPr>
              <w:t>Line</w:t>
            </w:r>
            <w:r>
              <w:rPr>
                <w:rFonts w:eastAsia="Calibri" w:cs=""/>
                <w:kern w:val="0"/>
                <w:sz w:val="22"/>
                <w:szCs w:val="22"/>
                <w:lang w:val="ru-RU" w:eastAsia="en-US" w:bidi="ar-SA"/>
              </w:rPr>
              <w:t xml:space="preserve"> </w:t>
            </w:r>
            <w:r>
              <w:rPr>
                <w:rFonts w:eastAsia="Calibri" w:cs=""/>
                <w:kern w:val="0"/>
                <w:sz w:val="22"/>
                <w:szCs w:val="22"/>
                <w:lang w:val="en-US" w:eastAsia="en-US" w:bidi="ar-SA"/>
              </w:rPr>
              <w:t>In</w:t>
            </w:r>
            <w:r>
              <w:rPr>
                <w:rFonts w:eastAsia="Calibri" w:cs=""/>
                <w:kern w:val="0"/>
                <w:sz w:val="22"/>
                <w:szCs w:val="22"/>
                <w:lang w:val="ru-RU" w:eastAsia="en-US" w:bidi="ar-SA"/>
              </w:rPr>
              <w:t>" не отключается в микшере воспроизведения для звуковой карты или если выбрано «</w:t>
            </w:r>
            <w:r>
              <w:rPr>
                <w:rFonts w:eastAsia="Calibri" w:cs=""/>
                <w:kern w:val="0"/>
                <w:sz w:val="22"/>
                <w:szCs w:val="22"/>
                <w:lang w:val="en-US" w:eastAsia="en-US" w:bidi="ar-SA"/>
              </w:rPr>
              <w:t>Listen</w:t>
            </w:r>
            <w:r>
              <w:rPr>
                <w:rFonts w:eastAsia="Calibri" w:cs=""/>
                <w:kern w:val="0"/>
                <w:sz w:val="22"/>
                <w:szCs w:val="22"/>
                <w:lang w:val="ru-RU" w:eastAsia="en-US" w:bidi="ar-SA"/>
              </w:rPr>
              <w:t xml:space="preserve"> </w:t>
            </w:r>
            <w:r>
              <w:rPr>
                <w:rFonts w:eastAsia="Calibri" w:cs=""/>
                <w:kern w:val="0"/>
                <w:sz w:val="22"/>
                <w:szCs w:val="22"/>
                <w:lang w:val="en-US" w:eastAsia="en-US" w:bidi="ar-SA"/>
              </w:rPr>
              <w:t>to</w:t>
            </w:r>
            <w:r>
              <w:rPr>
                <w:rFonts w:eastAsia="Calibri" w:cs=""/>
                <w:kern w:val="0"/>
                <w:sz w:val="22"/>
                <w:szCs w:val="22"/>
                <w:lang w:val="ru-RU" w:eastAsia="en-US" w:bidi="ar-SA"/>
              </w:rPr>
              <w:t xml:space="preserve"> </w:t>
            </w:r>
            <w:r>
              <w:rPr>
                <w:rFonts w:eastAsia="Calibri" w:cs=""/>
                <w:kern w:val="0"/>
                <w:sz w:val="22"/>
                <w:szCs w:val="22"/>
                <w:lang w:val="en-US" w:eastAsia="en-US" w:bidi="ar-SA"/>
              </w:rPr>
              <w:t>this</w:t>
            </w:r>
            <w:r>
              <w:rPr>
                <w:rFonts w:eastAsia="Calibri" w:cs=""/>
                <w:kern w:val="0"/>
                <w:sz w:val="22"/>
                <w:szCs w:val="22"/>
                <w:lang w:val="ru-RU" w:eastAsia="en-US" w:bidi="ar-SA"/>
              </w:rPr>
              <w:t xml:space="preserve"> </w:t>
            </w:r>
            <w:r>
              <w:rPr>
                <w:rFonts w:eastAsia="Calibri" w:cs=""/>
                <w:kern w:val="0"/>
                <w:sz w:val="22"/>
                <w:szCs w:val="22"/>
                <w:lang w:val="en-US" w:eastAsia="en-US" w:bidi="ar-SA"/>
              </w:rPr>
              <w:t>device</w:t>
            </w:r>
            <w:r>
              <w:rPr>
                <w:rFonts w:eastAsia="Calibri" w:cs=""/>
                <w:kern w:val="0"/>
                <w:sz w:val="22"/>
                <w:szCs w:val="22"/>
                <w:lang w:val="ru-RU" w:eastAsia="en-US" w:bidi="ar-SA"/>
              </w:rPr>
              <w:t xml:space="preserve">» в свойствах звуковой карты </w:t>
            </w:r>
            <w:r>
              <w:rPr>
                <w:rFonts w:eastAsia="Calibri" w:cs=""/>
                <w:kern w:val="0"/>
                <w:sz w:val="22"/>
                <w:szCs w:val="22"/>
                <w:lang w:val="en-US" w:eastAsia="en-US" w:bidi="ar-SA"/>
              </w:rPr>
              <w:t>Windows</w:t>
            </w:r>
            <w:r>
              <w:rPr>
                <w:rFonts w:eastAsia="Calibri" w:cs=""/>
                <w:kern w:val="0"/>
                <w:sz w:val="22"/>
                <w:szCs w:val="22"/>
                <w:lang w:val="ru-RU" w:eastAsia="en-US" w:bidi="ar-SA"/>
              </w:rPr>
              <w:t xml:space="preserve"> для ввода.</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6. Получив измерение, его необходимо сохранить в виде файла калибровки. Нажмите </w:t>
            </w:r>
            <w:r>
              <w:rPr>
                <w:rFonts w:eastAsia="Calibri" w:cs=""/>
                <w:kern w:val="0"/>
                <w:sz w:val="22"/>
                <w:szCs w:val="22"/>
                <w:lang w:val="en-US" w:eastAsia="en-US" w:bidi="ar-SA"/>
              </w:rPr>
              <w:t>Make</w:t>
            </w:r>
            <w:r>
              <w:rPr>
                <w:rFonts w:eastAsia="Calibri" w:cs=""/>
                <w:kern w:val="0"/>
                <w:sz w:val="22"/>
                <w:szCs w:val="22"/>
                <w:lang w:val="ru-RU" w:eastAsia="en-US" w:bidi="ar-SA"/>
              </w:rPr>
              <w:t xml:space="preserve"> </w:t>
            </w:r>
            <w:r>
              <w:rPr>
                <w:rFonts w:eastAsia="Calibri" w:cs=""/>
                <w:kern w:val="0"/>
                <w:sz w:val="22"/>
                <w:szCs w:val="22"/>
                <w:lang w:val="en-US" w:eastAsia="en-US" w:bidi="ar-SA"/>
              </w:rPr>
              <w:t>Cal</w:t>
            </w:r>
            <w:r>
              <w:rPr>
                <w:rFonts w:eastAsia="Calibri" w:cs=""/>
                <w:kern w:val="0"/>
                <w:sz w:val="22"/>
                <w:szCs w:val="22"/>
                <w:lang w:val="ru-RU" w:eastAsia="en-US" w:bidi="ar-SA"/>
              </w:rPr>
              <w:t xml:space="preserve"> ...</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Нажмите кнопку в настройках звуковой карты и выберите имя и местоположение файла. Файл сохраняется и затем автоматически перезагружается как файл калибровки, чтобы использовать его для всех последующих</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измерения. При следующем запуске файл будет загружен автоматически.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7. Файл калибровки будет применен ко всем новым измерениям, выполненным после его загрузки. К применить или удалить файл калибровки звуковой карты для существующего измерения, используйте команду Изменить калибровку ...кнопка на панели измерений.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651760" cy="1877695"/>
                  <wp:effectExtent l="0" t="0" r="0" b="0"/>
                  <wp:docPr id="27" name="Рисунок 3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Рисунок 340" descr=""/>
                          <pic:cNvPicPr>
                            <a:picLocks noChangeAspect="1" noChangeArrowheads="1"/>
                          </pic:cNvPicPr>
                        </pic:nvPicPr>
                        <pic:blipFill>
                          <a:blip r:embed="rId30"/>
                          <a:stretch>
                            <a:fillRect/>
                          </a:stretch>
                        </pic:blipFill>
                        <pic:spPr bwMode="auto">
                          <a:xfrm>
                            <a:off x="0" y="0"/>
                            <a:ext cx="2651760" cy="187769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8. Чтобы проверить, что калибровка прошла успешно: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Оставьте петлевое соединение от линейного выхода до линейного входа на месте</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Снимите флажок </w:t>
            </w:r>
            <w:r>
              <w:rPr>
                <w:rFonts w:eastAsia="Calibri" w:cs=""/>
                <w:kern w:val="0"/>
                <w:sz w:val="22"/>
                <w:szCs w:val="22"/>
                <w:lang w:val="en-US" w:eastAsia="en-US" w:bidi="ar-SA"/>
              </w:rPr>
              <w:t>C</w:t>
            </w:r>
            <w:r>
              <w:rPr>
                <w:rFonts w:eastAsia="Calibri" w:cs=""/>
                <w:kern w:val="0"/>
                <w:sz w:val="22"/>
                <w:szCs w:val="22"/>
                <w:lang w:val="ru-RU" w:eastAsia="en-US" w:bidi="ar-SA"/>
              </w:rPr>
              <w:t xml:space="preserve"> </w:t>
            </w:r>
            <w:r>
              <w:rPr>
                <w:rFonts w:eastAsia="Calibri" w:cs=""/>
                <w:kern w:val="0"/>
                <w:sz w:val="22"/>
                <w:szCs w:val="22"/>
                <w:lang w:val="en-US" w:eastAsia="en-US" w:bidi="ar-SA"/>
              </w:rPr>
              <w:t>Weighted</w:t>
            </w:r>
            <w:r>
              <w:rPr>
                <w:rFonts w:eastAsia="Calibri" w:cs=""/>
                <w:kern w:val="0"/>
                <w:sz w:val="22"/>
                <w:szCs w:val="22"/>
                <w:lang w:val="ru-RU" w:eastAsia="en-US" w:bidi="ar-SA"/>
              </w:rPr>
              <w:t xml:space="preserve"> </w:t>
            </w:r>
            <w:r>
              <w:rPr>
                <w:rFonts w:eastAsia="Calibri" w:cs=""/>
                <w:kern w:val="0"/>
                <w:sz w:val="22"/>
                <w:szCs w:val="22"/>
                <w:lang w:val="en-US" w:eastAsia="en-US" w:bidi="ar-SA"/>
              </w:rPr>
              <w:t>SPL</w:t>
            </w:r>
            <w:r>
              <w:rPr>
                <w:rFonts w:eastAsia="Calibri" w:cs=""/>
                <w:kern w:val="0"/>
                <w:sz w:val="22"/>
                <w:szCs w:val="22"/>
                <w:lang w:val="ru-RU" w:eastAsia="en-US" w:bidi="ar-SA"/>
              </w:rPr>
              <w:t xml:space="preserve"> </w:t>
            </w:r>
            <w:r>
              <w:rPr>
                <w:rFonts w:eastAsia="Calibri" w:cs=""/>
                <w:kern w:val="0"/>
                <w:sz w:val="22"/>
                <w:szCs w:val="22"/>
                <w:lang w:val="en-US" w:eastAsia="en-US" w:bidi="ar-SA"/>
              </w:rPr>
              <w:t>Meter</w:t>
            </w:r>
            <w:r>
              <w:rPr>
                <w:rFonts w:eastAsia="Calibri" w:cs=""/>
                <w:kern w:val="0"/>
                <w:sz w:val="22"/>
                <w:szCs w:val="22"/>
                <w:lang w:val="ru-RU" w:eastAsia="en-US" w:bidi="ar-SA"/>
              </w:rPr>
              <w:t xml:space="preserve"> в настройках </w:t>
            </w:r>
            <w:r>
              <w:rPr>
                <w:rFonts w:eastAsia="Calibri" w:cs=""/>
                <w:kern w:val="0"/>
                <w:sz w:val="22"/>
                <w:szCs w:val="22"/>
                <w:lang w:val="en-US" w:eastAsia="en-US" w:bidi="ar-SA"/>
              </w:rPr>
              <w:t>Mic</w:t>
            </w:r>
            <w:r>
              <w:rPr>
                <w:rFonts w:eastAsia="Calibri" w:cs=""/>
                <w:kern w:val="0"/>
                <w:sz w:val="22"/>
                <w:szCs w:val="22"/>
                <w:lang w:val="ru-RU" w:eastAsia="en-US" w:bidi="ar-SA"/>
              </w:rPr>
              <w:t xml:space="preserve"> / </w:t>
            </w:r>
            <w:r>
              <w:rPr>
                <w:rFonts w:eastAsia="Calibri" w:cs=""/>
                <w:kern w:val="0"/>
                <w:sz w:val="22"/>
                <w:szCs w:val="22"/>
                <w:lang w:val="en-US" w:eastAsia="en-US" w:bidi="ar-SA"/>
              </w:rPr>
              <w:t>Meter</w:t>
            </w:r>
            <w:r>
              <w:rPr>
                <w:rFonts w:eastAsia="Calibri" w:cs=""/>
                <w:kern w:val="0"/>
                <w:sz w:val="22"/>
                <w:szCs w:val="22"/>
                <w:lang w:val="ru-RU" w:eastAsia="en-US" w:bidi="ar-SA"/>
              </w:rPr>
              <w:t xml:space="preserve"> и нажмите</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кнопка </w:t>
            </w:r>
            <w:r>
              <w:rPr>
                <w:rFonts w:eastAsia="Calibri" w:cs=""/>
                <w:kern w:val="0"/>
                <w:sz w:val="22"/>
                <w:szCs w:val="22"/>
                <w:lang w:val="en-US" w:eastAsia="en-US" w:bidi="ar-SA"/>
              </w:rPr>
              <w:t>Clear</w:t>
            </w:r>
            <w:r>
              <w:rPr>
                <w:rFonts w:eastAsia="Calibri" w:cs=""/>
                <w:kern w:val="0"/>
                <w:sz w:val="22"/>
                <w:szCs w:val="22"/>
                <w:lang w:val="ru-RU" w:eastAsia="en-US" w:bidi="ar-SA"/>
              </w:rPr>
              <w:t xml:space="preserve"> </w:t>
            </w:r>
            <w:r>
              <w:rPr>
                <w:rFonts w:eastAsia="Calibri" w:cs=""/>
                <w:kern w:val="0"/>
                <w:sz w:val="22"/>
                <w:szCs w:val="22"/>
                <w:lang w:val="en-US" w:eastAsia="en-US" w:bidi="ar-SA"/>
              </w:rPr>
              <w:t>Cal</w:t>
            </w:r>
            <w:r>
              <w:rPr>
                <w:rFonts w:eastAsia="Calibri" w:cs=""/>
                <w:kern w:val="0"/>
                <w:sz w:val="22"/>
                <w:szCs w:val="22"/>
                <w:lang w:val="ru-RU" w:eastAsia="en-US" w:bidi="ar-SA"/>
              </w:rPr>
              <w:t xml:space="preserve"> в настройках </w:t>
            </w:r>
            <w:r>
              <w:rPr>
                <w:rFonts w:eastAsia="Calibri" w:cs=""/>
                <w:kern w:val="0"/>
                <w:sz w:val="22"/>
                <w:szCs w:val="22"/>
                <w:lang w:val="en-US" w:eastAsia="en-US" w:bidi="ar-SA"/>
              </w:rPr>
              <w:t>Mic</w:t>
            </w:r>
            <w:r>
              <w:rPr>
                <w:rFonts w:eastAsia="Calibri" w:cs=""/>
                <w:kern w:val="0"/>
                <w:sz w:val="22"/>
                <w:szCs w:val="22"/>
                <w:lang w:val="ru-RU" w:eastAsia="en-US" w:bidi="ar-SA"/>
              </w:rPr>
              <w:t xml:space="preserve"> / </w:t>
            </w:r>
            <w:r>
              <w:rPr>
                <w:rFonts w:eastAsia="Calibri" w:cs=""/>
                <w:kern w:val="0"/>
                <w:sz w:val="22"/>
                <w:szCs w:val="22"/>
                <w:lang w:val="en-US" w:eastAsia="en-US" w:bidi="ar-SA"/>
              </w:rPr>
              <w:t>Meter</w:t>
            </w:r>
            <w:r>
              <w:rPr>
                <w:rFonts w:eastAsia="Calibri" w:cs=""/>
                <w:kern w:val="0"/>
                <w:sz w:val="22"/>
                <w:szCs w:val="22"/>
                <w:lang w:val="ru-RU" w:eastAsia="en-US" w:bidi="ar-SA"/>
              </w:rPr>
              <w:t>, чтобы очистить калибровку любого микрофона / метра</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файл, который был загружен. Эти шаги необходимы, потому что петля соединение не имеет </w:t>
            </w:r>
            <w:r>
              <w:rPr>
                <w:rFonts w:eastAsia="Calibri" w:cs=""/>
                <w:kern w:val="0"/>
                <w:sz w:val="22"/>
                <w:szCs w:val="22"/>
                <w:lang w:val="en-US" w:eastAsia="en-US" w:bidi="ar-SA"/>
              </w:rPr>
              <w:t>C</w:t>
            </w:r>
            <w:r>
              <w:rPr>
                <w:rFonts w:eastAsia="Calibri" w:cs=""/>
                <w:kern w:val="0"/>
                <w:sz w:val="22"/>
                <w:szCs w:val="22"/>
                <w:lang w:val="ru-RU" w:eastAsia="en-US" w:bidi="ar-SA"/>
              </w:rPr>
              <w:t>-взвешивания или отклика микрофона / метра для компенсации Нажмите кнопку измерения вызвать панель измерений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401695" cy="2847340"/>
                  <wp:effectExtent l="0" t="0" r="0" b="0"/>
                  <wp:docPr id="28" name="Рисунок 3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Рисунок 341" descr=""/>
                          <pic:cNvPicPr>
                            <a:picLocks noChangeAspect="1" noChangeArrowheads="1"/>
                          </pic:cNvPicPr>
                        </pic:nvPicPr>
                        <pic:blipFill>
                          <a:blip r:embed="rId31"/>
                          <a:stretch>
                            <a:fillRect/>
                          </a:stretch>
                        </pic:blipFill>
                        <pic:spPr bwMode="auto">
                          <a:xfrm>
                            <a:off x="0" y="0"/>
                            <a:ext cx="3401695" cy="284734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 необходимости нажмите кнопку «Развернуть», чтобы отобразить настройки измерения и установить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Конечная частота до 20000 Гц</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Нажмите </w:t>
            </w:r>
            <w:r>
              <w:rPr>
                <w:rFonts w:eastAsia="Calibri" w:cs=""/>
                <w:kern w:val="0"/>
                <w:sz w:val="22"/>
                <w:szCs w:val="22"/>
                <w:lang w:val="en-US" w:eastAsia="en-US" w:bidi="ar-SA"/>
              </w:rPr>
              <w:t>Start</w:t>
            </w:r>
            <w:r>
              <w:rPr>
                <w:rFonts w:eastAsia="Calibri" w:cs=""/>
                <w:kern w:val="0"/>
                <w:sz w:val="22"/>
                <w:szCs w:val="22"/>
                <w:lang w:val="ru-RU" w:eastAsia="en-US" w:bidi="ar-SA"/>
              </w:rPr>
              <w:t xml:space="preserve"> Измерение, чтобы выполнить измерение и проверить результат - оно должно быть от плоского до лучшего, чем 0,1 дБ, за исключением, возможно, ниже 10 Гц, где все еще могут быть небольшие спад, если звуковая карта имеет плохой низкочастотный диапазон. Участок ниже имеет вертикальную шкала 0,1 дБ / деление, зеленая линия - результат измерения и пунктир серая линия - это калибровочная кривая звуковой карты: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596640" cy="1377950"/>
                  <wp:effectExtent l="0" t="0" r="0" b="0"/>
                  <wp:docPr id="29" name="Рисунок 3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Рисунок 343" descr=""/>
                          <pic:cNvPicPr>
                            <a:picLocks noChangeAspect="1" noChangeArrowheads="1"/>
                          </pic:cNvPicPr>
                        </pic:nvPicPr>
                        <pic:blipFill>
                          <a:blip r:embed="rId32"/>
                          <a:stretch>
                            <a:fillRect/>
                          </a:stretch>
                        </pic:blipFill>
                        <pic:spPr bwMode="auto">
                          <a:xfrm>
                            <a:off x="0" y="0"/>
                            <a:ext cx="3596640" cy="137795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Если поле </w:t>
            </w:r>
            <w:r>
              <w:rPr>
                <w:rFonts w:eastAsia="Calibri" w:cs=""/>
                <w:kern w:val="0"/>
                <w:sz w:val="22"/>
                <w:szCs w:val="22"/>
                <w:lang w:val="en-US" w:eastAsia="en-US" w:bidi="ar-SA"/>
              </w:rPr>
              <w:t>C</w:t>
            </w:r>
            <w:r>
              <w:rPr>
                <w:rFonts w:eastAsia="Calibri" w:cs=""/>
                <w:kern w:val="0"/>
                <w:sz w:val="22"/>
                <w:szCs w:val="22"/>
                <w:lang w:val="ru-RU" w:eastAsia="en-US" w:bidi="ar-SA"/>
              </w:rPr>
              <w:t xml:space="preserve"> </w:t>
            </w:r>
            <w:r>
              <w:rPr>
                <w:rFonts w:eastAsia="Calibri" w:cs=""/>
                <w:kern w:val="0"/>
                <w:sz w:val="22"/>
                <w:szCs w:val="22"/>
                <w:lang w:val="en-US" w:eastAsia="en-US" w:bidi="ar-SA"/>
              </w:rPr>
              <w:t>Weighted</w:t>
            </w:r>
            <w:r>
              <w:rPr>
                <w:rFonts w:eastAsia="Calibri" w:cs=""/>
                <w:kern w:val="0"/>
                <w:sz w:val="22"/>
                <w:szCs w:val="22"/>
                <w:lang w:val="ru-RU" w:eastAsia="en-US" w:bidi="ar-SA"/>
              </w:rPr>
              <w:t xml:space="preserve"> </w:t>
            </w:r>
            <w:r>
              <w:rPr>
                <w:rFonts w:eastAsia="Calibri" w:cs=""/>
                <w:kern w:val="0"/>
                <w:sz w:val="22"/>
                <w:szCs w:val="22"/>
                <w:lang w:val="en-US" w:eastAsia="en-US" w:bidi="ar-SA"/>
              </w:rPr>
              <w:t>SPL</w:t>
            </w:r>
            <w:r>
              <w:rPr>
                <w:rFonts w:eastAsia="Calibri" w:cs=""/>
                <w:kern w:val="0"/>
                <w:sz w:val="22"/>
                <w:szCs w:val="22"/>
                <w:lang w:val="ru-RU" w:eastAsia="en-US" w:bidi="ar-SA"/>
              </w:rPr>
              <w:t xml:space="preserve"> </w:t>
            </w:r>
            <w:r>
              <w:rPr>
                <w:rFonts w:eastAsia="Calibri" w:cs=""/>
                <w:kern w:val="0"/>
                <w:sz w:val="22"/>
                <w:szCs w:val="22"/>
                <w:lang w:val="en-US" w:eastAsia="en-US" w:bidi="ar-SA"/>
              </w:rPr>
              <w:t>Meter</w:t>
            </w:r>
            <w:r>
              <w:rPr>
                <w:rFonts w:eastAsia="Calibri" w:cs=""/>
                <w:kern w:val="0"/>
                <w:sz w:val="22"/>
                <w:szCs w:val="22"/>
                <w:lang w:val="ru-RU" w:eastAsia="en-US" w:bidi="ar-SA"/>
              </w:rPr>
              <w:t xml:space="preserve"> не было отключено или микрофон / метр данные калибровки не были очищены, измерение покажет форму </w:t>
            </w:r>
            <w:r>
              <w:rPr>
                <w:rFonts w:eastAsia="Calibri" w:cs=""/>
                <w:kern w:val="0"/>
                <w:sz w:val="22"/>
                <w:szCs w:val="22"/>
                <w:lang w:val="en-US" w:eastAsia="en-US" w:bidi="ar-SA"/>
              </w:rPr>
              <w:t>U</w:t>
            </w:r>
            <w:r>
              <w:rPr>
                <w:rFonts w:eastAsia="Calibri" w:cs=""/>
                <w:kern w:val="0"/>
                <w:sz w:val="22"/>
                <w:szCs w:val="22"/>
                <w:lang w:val="ru-RU" w:eastAsia="en-US" w:bidi="ar-SA"/>
              </w:rPr>
              <w:t xml:space="preserve"> обратной весовой кривой С или обратной калибровки микрофона / метра данные: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767455" cy="1548765"/>
                  <wp:effectExtent l="0" t="0" r="0" b="0"/>
                  <wp:docPr id="30" name="Рисунок 3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344" descr=""/>
                          <pic:cNvPicPr>
                            <a:picLocks noChangeAspect="1" noChangeArrowheads="1"/>
                          </pic:cNvPicPr>
                        </pic:nvPicPr>
                        <pic:blipFill>
                          <a:blip r:embed="rId33"/>
                          <a:stretch>
                            <a:fillRect/>
                          </a:stretch>
                        </pic:blipFill>
                        <pic:spPr bwMode="auto">
                          <a:xfrm>
                            <a:off x="0" y="0"/>
                            <a:ext cx="3767455" cy="154876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После проверки результата повторно выберите </w:t>
            </w:r>
            <w:r>
              <w:rPr>
                <w:rFonts w:eastAsia="Calibri" w:cs=""/>
                <w:kern w:val="0"/>
                <w:sz w:val="22"/>
                <w:szCs w:val="22"/>
                <w:lang w:val="en-US" w:eastAsia="en-US" w:bidi="ar-SA"/>
              </w:rPr>
              <w:t>C</w:t>
            </w:r>
            <w:r>
              <w:rPr>
                <w:rFonts w:eastAsia="Calibri" w:cs=""/>
                <w:kern w:val="0"/>
                <w:sz w:val="22"/>
                <w:szCs w:val="22"/>
                <w:lang w:val="ru-RU" w:eastAsia="en-US" w:bidi="ar-SA"/>
              </w:rPr>
              <w:t xml:space="preserve"> </w:t>
            </w:r>
            <w:r>
              <w:rPr>
                <w:rFonts w:eastAsia="Calibri" w:cs=""/>
                <w:kern w:val="0"/>
                <w:sz w:val="22"/>
                <w:szCs w:val="22"/>
                <w:lang w:val="en-US" w:eastAsia="en-US" w:bidi="ar-SA"/>
              </w:rPr>
              <w:t>Weighted</w:t>
            </w:r>
            <w:r>
              <w:rPr>
                <w:rFonts w:eastAsia="Calibri" w:cs=""/>
                <w:kern w:val="0"/>
                <w:sz w:val="22"/>
                <w:szCs w:val="22"/>
                <w:lang w:val="ru-RU" w:eastAsia="en-US" w:bidi="ar-SA"/>
              </w:rPr>
              <w:t xml:space="preserve"> </w:t>
            </w:r>
            <w:r>
              <w:rPr>
                <w:rFonts w:eastAsia="Calibri" w:cs=""/>
                <w:kern w:val="0"/>
                <w:sz w:val="22"/>
                <w:szCs w:val="22"/>
                <w:lang w:val="en-US" w:eastAsia="en-US" w:bidi="ar-SA"/>
              </w:rPr>
              <w:t>SPL</w:t>
            </w:r>
            <w:r>
              <w:rPr>
                <w:rFonts w:eastAsia="Calibri" w:cs=""/>
                <w:kern w:val="0"/>
                <w:sz w:val="22"/>
                <w:szCs w:val="22"/>
                <w:lang w:val="ru-RU" w:eastAsia="en-US" w:bidi="ar-SA"/>
              </w:rPr>
              <w:t xml:space="preserve"> </w:t>
            </w:r>
            <w:r>
              <w:rPr>
                <w:rFonts w:eastAsia="Calibri" w:cs=""/>
                <w:kern w:val="0"/>
                <w:sz w:val="22"/>
                <w:szCs w:val="22"/>
                <w:lang w:val="en-US" w:eastAsia="en-US" w:bidi="ar-SA"/>
              </w:rPr>
              <w:t>Meter</w:t>
            </w:r>
            <w:r>
              <w:rPr>
                <w:rFonts w:eastAsia="Calibri" w:cs=""/>
                <w:kern w:val="0"/>
                <w:sz w:val="22"/>
                <w:szCs w:val="22"/>
                <w:lang w:val="ru-RU" w:eastAsia="en-US" w:bidi="ar-SA"/>
              </w:rPr>
              <w:t>, если используете его, и перезагрузите любой файл калибровки микрофона / метра, который был очищен для проверки</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9. Удалите петлевое соединение и подключите звуковую карту к микрофону или измерителю </w:t>
            </w:r>
            <w:r>
              <w:rPr>
                <w:rFonts w:eastAsia="Calibri" w:cs=""/>
                <w:kern w:val="0"/>
                <w:sz w:val="22"/>
                <w:szCs w:val="22"/>
                <w:lang w:val="en-US" w:eastAsia="en-US" w:bidi="ar-SA"/>
              </w:rPr>
              <w:t>SPL</w:t>
            </w:r>
            <w:r>
              <w:rPr>
                <w:rFonts w:eastAsia="Calibri" w:cs=""/>
                <w:kern w:val="0"/>
                <w:sz w:val="22"/>
                <w:szCs w:val="22"/>
                <w:lang w:val="ru-RU" w:eastAsia="en-US" w:bidi="ar-SA"/>
              </w:rPr>
              <w:t xml:space="preserve"> и </w:t>
            </w:r>
            <w:r>
              <w:rPr>
                <w:rFonts w:eastAsia="Calibri" w:cs=""/>
                <w:kern w:val="0"/>
                <w:sz w:val="22"/>
                <w:szCs w:val="22"/>
                <w:lang w:val="en-US" w:eastAsia="en-US" w:bidi="ar-SA"/>
              </w:rPr>
              <w:t>AV</w:t>
            </w:r>
            <w:r>
              <w:rPr>
                <w:rFonts w:eastAsia="Calibri" w:cs=""/>
                <w:kern w:val="0"/>
                <w:sz w:val="22"/>
                <w:szCs w:val="22"/>
                <w:lang w:val="ru-RU" w:eastAsia="en-US" w:bidi="ar-SA"/>
              </w:rPr>
              <w:t xml:space="preserve"> процессор / эквалайзер</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Обратите внимание, что измерения звуковой карты, сделанные на панели «Настройки звуковой карты», используют полный диапазон развертки. до половины частоты дискретизации звуковой карты, независимо от настройки частоты окончания развертки и звуковой карты файл калибровки НЕ применяется к таким измерениям звуковой карты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Также обратите внимание, что файл калибровки звуковой карты действителен только для частоты дискретизации, с которой он был измерен, если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частота дискретизации изменена, звуковая карта должна быть повторно измерена с новой частотой дискретизации</w:t>
            </w:r>
          </w:p>
          <w:p>
            <w:pPr>
              <w:pStyle w:val="Normal"/>
              <w:widowControl/>
              <w:spacing w:lineRule="auto" w:line="240" w:before="0" w:after="0"/>
              <w:jc w:val="left"/>
              <w:rPr>
                <w:i/>
                <w:i/>
              </w:rPr>
            </w:pPr>
            <w:r>
              <w:rPr>
                <w:rFonts w:eastAsia="Calibri" w:cs=""/>
                <w:i/>
                <w:kern w:val="0"/>
                <w:sz w:val="22"/>
                <w:szCs w:val="22"/>
                <w:lang w:val="ru-RU" w:eastAsia="en-US" w:bidi="ar-SA"/>
              </w:rPr>
              <w:t xml:space="preserve">Информация о настройке и примеры измерений для </w:t>
            </w:r>
            <w:r>
              <w:rPr>
                <w:rFonts w:eastAsia="Calibri" w:cs=""/>
                <w:i/>
                <w:kern w:val="0"/>
                <w:sz w:val="22"/>
                <w:szCs w:val="22"/>
                <w:lang w:val="en-US" w:eastAsia="en-US" w:bidi="ar-SA"/>
              </w:rPr>
              <w:t>Creative</w:t>
            </w:r>
            <w:r>
              <w:rPr>
                <w:rFonts w:eastAsia="Calibri" w:cs=""/>
                <w:i/>
                <w:kern w:val="0"/>
                <w:sz w:val="22"/>
                <w:szCs w:val="22"/>
                <w:lang w:val="ru-RU" w:eastAsia="en-US" w:bidi="ar-SA"/>
              </w:rPr>
              <w:t xml:space="preserve"> </w:t>
            </w:r>
            <w:r>
              <w:rPr>
                <w:rFonts w:eastAsia="Calibri" w:cs=""/>
                <w:i/>
                <w:kern w:val="0"/>
                <w:sz w:val="22"/>
                <w:szCs w:val="22"/>
                <w:lang w:val="en-US" w:eastAsia="en-US" w:bidi="ar-SA"/>
              </w:rPr>
              <w:t>Soundblaster</w:t>
            </w:r>
            <w:r>
              <w:rPr>
                <w:rFonts w:eastAsia="Calibri" w:cs=""/>
                <w:i/>
                <w:kern w:val="0"/>
                <w:sz w:val="22"/>
                <w:szCs w:val="22"/>
                <w:lang w:val="ru-RU" w:eastAsia="en-US" w:bidi="ar-SA"/>
              </w:rPr>
              <w:t xml:space="preserve"> </w:t>
            </w:r>
            <w:r>
              <w:rPr>
                <w:rFonts w:eastAsia="Calibri" w:cs=""/>
                <w:i/>
                <w:kern w:val="0"/>
                <w:sz w:val="22"/>
                <w:szCs w:val="22"/>
                <w:lang w:val="en-US" w:eastAsia="en-US" w:bidi="ar-SA"/>
              </w:rPr>
              <w:t>Live</w:t>
            </w:r>
            <w:r>
              <w:rPr>
                <w:rFonts w:eastAsia="Calibri" w:cs=""/>
                <w:i/>
                <w:kern w:val="0"/>
                <w:sz w:val="22"/>
                <w:szCs w:val="22"/>
                <w:lang w:val="ru-RU" w:eastAsia="en-US" w:bidi="ar-SA"/>
              </w:rPr>
              <w:t xml:space="preserve">! 24-битный </w:t>
            </w:r>
            <w:r>
              <w:rPr>
                <w:rFonts w:eastAsia="Calibri" w:cs=""/>
                <w:i/>
                <w:kern w:val="0"/>
                <w:sz w:val="22"/>
                <w:szCs w:val="22"/>
                <w:lang w:val="en-US" w:eastAsia="en-US" w:bidi="ar-SA"/>
              </w:rPr>
              <w:t>USB</w:t>
            </w:r>
            <w:r>
              <w:rPr>
                <w:rFonts w:eastAsia="Calibri" w:cs=""/>
                <w:i/>
                <w:kern w:val="0"/>
                <w:sz w:val="22"/>
                <w:szCs w:val="22"/>
                <w:lang w:val="ru-RU" w:eastAsia="en-US" w:bidi="ar-SA"/>
              </w:rPr>
              <w:t xml:space="preserve"> внешний Звуковую карту можно найти здесь.</w:t>
            </w:r>
          </w:p>
          <w:p>
            <w:pPr>
              <w:pStyle w:val="Normal"/>
              <w:widowControl/>
              <w:spacing w:lineRule="auto" w:line="240" w:before="0" w:after="0"/>
              <w:jc w:val="left"/>
              <w:rPr>
                <w:i/>
                <w:i/>
              </w:rPr>
            </w:pPr>
            <w:r>
              <w:rPr>
                <w:rFonts w:eastAsia="Calibri" w:cs=""/>
                <w:i/>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Следующим шагом является проверка уровней</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Измерения </w:t>
            </w:r>
            <w:r>
              <w:rPr>
                <w:rFonts w:eastAsia="Calibri" w:cs=""/>
                <w:kern w:val="0"/>
                <w:sz w:val="22"/>
                <w:szCs w:val="22"/>
                <w:lang w:val="en-US" w:eastAsia="en-US" w:bidi="ar-SA"/>
              </w:rPr>
              <w:t>REW</w:t>
            </w:r>
            <w:r>
              <w:rPr>
                <w:rFonts w:eastAsia="Calibri" w:cs=""/>
                <w:kern w:val="0"/>
                <w:sz w:val="22"/>
                <w:szCs w:val="22"/>
                <w:lang w:val="ru-RU" w:eastAsia="en-US" w:bidi="ar-SA"/>
              </w:rPr>
              <w:t xml:space="preserve"> обычно производятся на уровне около 75 дБ SPL. Это не очень громко, это то же самое Уровень, на который нацелено большинство приемников для настройки подстроек динамиков. Использование очень громких тестовых сигналов может повредить колонки и ваши уши. Не используйте уровни тестового сигнала выше, чем вам было бы удобно слушать на длительные периоды. Установка уровня сигнала, который </w:t>
            </w:r>
            <w:r>
              <w:rPr>
                <w:rFonts w:eastAsia="Calibri" w:cs=""/>
                <w:kern w:val="0"/>
                <w:sz w:val="22"/>
                <w:szCs w:val="22"/>
                <w:lang w:val="en-US" w:eastAsia="en-US" w:bidi="ar-SA"/>
              </w:rPr>
              <w:t>REW</w:t>
            </w:r>
            <w:r>
              <w:rPr>
                <w:rFonts w:eastAsia="Calibri" w:cs=""/>
                <w:kern w:val="0"/>
                <w:sz w:val="22"/>
                <w:szCs w:val="22"/>
                <w:lang w:val="ru-RU" w:eastAsia="en-US" w:bidi="ar-SA"/>
              </w:rPr>
              <w:t xml:space="preserve"> использует во время измерения, включает генерацию розового шума калибровочный сигнал и регулировка громкости </w:t>
            </w:r>
            <w:r>
              <w:rPr>
                <w:rFonts w:eastAsia="Calibri" w:cs=""/>
                <w:kern w:val="0"/>
                <w:sz w:val="22"/>
                <w:szCs w:val="22"/>
                <w:lang w:val="en-US" w:eastAsia="en-US" w:bidi="ar-SA"/>
              </w:rPr>
              <w:t>AV</w:t>
            </w:r>
            <w:r>
              <w:rPr>
                <w:rFonts w:eastAsia="Calibri" w:cs=""/>
                <w:kern w:val="0"/>
                <w:sz w:val="22"/>
                <w:szCs w:val="22"/>
                <w:lang w:val="ru-RU" w:eastAsia="en-US" w:bidi="ar-SA"/>
              </w:rPr>
              <w:t xml:space="preserve">-процессора и / или уровня калибровочного сигнала таким образом, чтобы в точке измерения (обычно высота ушей в вашей основной позиции прослушивания) ваш измеритель </w:t>
            </w:r>
            <w:r>
              <w:rPr>
                <w:rFonts w:eastAsia="Calibri" w:cs=""/>
                <w:kern w:val="0"/>
                <w:sz w:val="22"/>
                <w:szCs w:val="22"/>
                <w:lang w:val="en-US" w:eastAsia="en-US" w:bidi="ar-SA"/>
              </w:rPr>
              <w:t>SPL</w:t>
            </w:r>
            <w:r>
              <w:rPr>
                <w:rFonts w:eastAsia="Calibri" w:cs=""/>
                <w:kern w:val="0"/>
                <w:sz w:val="22"/>
                <w:szCs w:val="22"/>
                <w:lang w:val="ru-RU" w:eastAsia="en-US" w:bidi="ar-SA"/>
              </w:rPr>
              <w:t xml:space="preserve"> показывает уровень около 75 дБ.</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Затем, если не используется микрофон </w:t>
            </w:r>
            <w:r>
              <w:rPr>
                <w:rFonts w:eastAsia="Calibri" w:cs=""/>
                <w:kern w:val="0"/>
                <w:sz w:val="22"/>
                <w:szCs w:val="22"/>
                <w:lang w:val="en-US" w:eastAsia="en-US" w:bidi="ar-SA"/>
              </w:rPr>
              <w:t>USB</w:t>
            </w:r>
            <w:r>
              <w:rPr>
                <w:rFonts w:eastAsia="Calibri" w:cs=""/>
                <w:kern w:val="0"/>
                <w:sz w:val="22"/>
                <w:szCs w:val="22"/>
                <w:lang w:val="ru-RU" w:eastAsia="en-US" w:bidi="ar-SA"/>
              </w:rPr>
              <w:t xml:space="preserve">, уровень громкости звуковой карты должен быть отрегулирован для получения хорошего уровня сигнала от </w:t>
            </w:r>
            <w:r>
              <w:rPr>
                <w:rFonts w:eastAsia="Calibri" w:cs=""/>
                <w:kern w:val="0"/>
                <w:sz w:val="22"/>
                <w:szCs w:val="22"/>
                <w:lang w:val="en-US" w:eastAsia="en-US" w:bidi="ar-SA"/>
              </w:rPr>
              <w:t>SPL</w:t>
            </w:r>
            <w:r>
              <w:rPr>
                <w:rFonts w:eastAsia="Calibri" w:cs=""/>
                <w:kern w:val="0"/>
                <w:sz w:val="22"/>
                <w:szCs w:val="22"/>
                <w:lang w:val="ru-RU" w:eastAsia="en-US" w:bidi="ar-SA"/>
              </w:rPr>
              <w:t>-метра или микрофонного предусилителя во время воспроизведения сигнала калибровки.</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С </w:t>
            </w:r>
            <w:r>
              <w:rPr>
                <w:rFonts w:eastAsia="Calibri" w:cs=""/>
                <w:kern w:val="0"/>
                <w:sz w:val="22"/>
                <w:szCs w:val="22"/>
                <w:lang w:val="en-US" w:eastAsia="en-US" w:bidi="ar-SA"/>
              </w:rPr>
              <w:t>USB</w:t>
            </w:r>
            <w:r>
              <w:rPr>
                <w:rFonts w:eastAsia="Calibri" w:cs=""/>
                <w:kern w:val="0"/>
                <w:sz w:val="22"/>
                <w:szCs w:val="22"/>
                <w:lang w:val="ru-RU" w:eastAsia="en-US" w:bidi="ar-SA"/>
              </w:rPr>
              <w:t xml:space="preserve">-микрофоном регулятор громкости входа можно оставить с настройкой единого усиления (0 дБ), которая выбрана по умолчанию при первом подключении микрофона (и автоматически устанавливается </w:t>
            </w:r>
            <w:r>
              <w:rPr>
                <w:rFonts w:eastAsia="Calibri" w:cs=""/>
                <w:kern w:val="0"/>
                <w:sz w:val="22"/>
                <w:szCs w:val="22"/>
                <w:lang w:val="en-US" w:eastAsia="en-US" w:bidi="ar-SA"/>
              </w:rPr>
              <w:t>REW</w:t>
            </w:r>
            <w:r>
              <w:rPr>
                <w:rFonts w:eastAsia="Calibri" w:cs=""/>
                <w:kern w:val="0"/>
                <w:sz w:val="22"/>
                <w:szCs w:val="22"/>
                <w:lang w:val="ru-RU" w:eastAsia="en-US" w:bidi="ar-SA"/>
              </w:rPr>
              <w:t>, если вход управления флажок микшер / громкость отмечен в настройках звуковой карты)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Процедура проверки уровней</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Откройте панель «Настройки звуковой карты» и выберите, устанавливать ли уровни с помощью сабвуфера или Основной динамик, сделав соответствующий выбор в выпадающем списке на панели «Уровни». Это говорит </w:t>
            </w:r>
            <w:r>
              <w:rPr>
                <w:rFonts w:eastAsia="Calibri" w:cs=""/>
                <w:kern w:val="0"/>
                <w:sz w:val="22"/>
                <w:szCs w:val="22"/>
                <w:lang w:val="en-US" w:eastAsia="en-US" w:bidi="ar-SA"/>
              </w:rPr>
              <w:t>REW</w:t>
            </w:r>
            <w:r>
              <w:rPr>
                <w:rFonts w:eastAsia="Calibri" w:cs=""/>
                <w:kern w:val="0"/>
                <w:sz w:val="22"/>
                <w:szCs w:val="22"/>
                <w:lang w:val="ru-RU" w:eastAsia="en-US" w:bidi="ar-SA"/>
              </w:rPr>
              <w:t xml:space="preserve"> использовать ли сигнал калибровки сабвуфера или динамика. Если вы подключили выход звуковой карты непосредственно к вашему сабвуферу или к эквалайзеру, подключенному к вашему сабвуферу, затем выберите </w:t>
            </w:r>
            <w:r>
              <w:rPr>
                <w:rFonts w:eastAsia="Calibri" w:cs=""/>
                <w:kern w:val="0"/>
                <w:sz w:val="22"/>
                <w:szCs w:val="22"/>
                <w:lang w:val="en-US" w:eastAsia="en-US" w:bidi="ar-SA"/>
              </w:rPr>
              <w:t>Use</w:t>
            </w:r>
            <w:r>
              <w:rPr>
                <w:rFonts w:eastAsia="Calibri" w:cs=""/>
                <w:kern w:val="0"/>
                <w:sz w:val="22"/>
                <w:szCs w:val="22"/>
                <w:lang w:val="ru-RU" w:eastAsia="en-US" w:bidi="ar-SA"/>
              </w:rPr>
              <w:t xml:space="preserve"> Сабвуфер для проверки / установки уровней здесь, если вы подключены к входу </w:t>
            </w:r>
            <w:r>
              <w:rPr>
                <w:rFonts w:eastAsia="Calibri" w:cs=""/>
                <w:kern w:val="0"/>
                <w:sz w:val="22"/>
                <w:szCs w:val="22"/>
                <w:lang w:val="en-US" w:eastAsia="en-US" w:bidi="ar-SA"/>
              </w:rPr>
              <w:t>AV</w:t>
            </w:r>
            <w:r>
              <w:rPr>
                <w:rFonts w:eastAsia="Calibri" w:cs=""/>
                <w:kern w:val="0"/>
                <w:sz w:val="22"/>
                <w:szCs w:val="22"/>
                <w:lang w:val="ru-RU" w:eastAsia="en-US" w:bidi="ar-SA"/>
              </w:rPr>
              <w:t>-процессора, вы можете использовать настройки сабвуфера или основного динамика.</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Нажмите кнопку Проверить уровни ... и следуйте инструкциям на экране. По умолчанию тестовый сигнал соответствует </w:t>
            </w:r>
            <w:r>
              <w:rPr>
                <w:rFonts w:eastAsia="Calibri" w:cs=""/>
                <w:kern w:val="0"/>
                <w:sz w:val="22"/>
                <w:szCs w:val="22"/>
                <w:lang w:val="en-US" w:eastAsia="en-US" w:bidi="ar-SA"/>
              </w:rPr>
              <w:t>RMS</w:t>
            </w:r>
            <w:r>
              <w:rPr>
                <w:rFonts w:eastAsia="Calibri" w:cs=""/>
                <w:kern w:val="0"/>
                <w:sz w:val="22"/>
                <w:szCs w:val="22"/>
                <w:lang w:val="ru-RU" w:eastAsia="en-US" w:bidi="ar-SA"/>
              </w:rPr>
              <w:t xml:space="preserve"> Уровень -12</w:t>
            </w:r>
            <w:r>
              <w:rPr>
                <w:rFonts w:eastAsia="Calibri" w:cs=""/>
                <w:kern w:val="0"/>
                <w:sz w:val="22"/>
                <w:szCs w:val="22"/>
                <w:lang w:val="en-US" w:eastAsia="en-US" w:bidi="ar-SA"/>
              </w:rPr>
              <w:t>dBFS</w:t>
            </w:r>
            <w:r>
              <w:rPr>
                <w:rFonts w:eastAsia="Calibri" w:cs=""/>
                <w:kern w:val="0"/>
                <w:sz w:val="22"/>
                <w:szCs w:val="22"/>
                <w:lang w:val="ru-RU" w:eastAsia="en-US" w:bidi="ar-SA"/>
              </w:rPr>
              <w:t xml:space="preserve">. При подключении к </w:t>
            </w:r>
            <w:r>
              <w:rPr>
                <w:rFonts w:eastAsia="Calibri" w:cs=""/>
                <w:kern w:val="0"/>
                <w:sz w:val="22"/>
                <w:szCs w:val="22"/>
                <w:lang w:val="en-US" w:eastAsia="en-US" w:bidi="ar-SA"/>
              </w:rPr>
              <w:t>AV</w:t>
            </w:r>
            <w:r>
              <w:rPr>
                <w:rFonts w:eastAsia="Calibri" w:cs=""/>
                <w:kern w:val="0"/>
                <w:sz w:val="22"/>
                <w:szCs w:val="22"/>
                <w:lang w:val="ru-RU" w:eastAsia="en-US" w:bidi="ar-SA"/>
              </w:rPr>
              <w:t xml:space="preserve">-процессору начните с довольно низкой громкости и увеличивайте ее до метр читает около 75 дБ. Точный уровень не критичен. При подключении напрямую к эквалайзеру, такому как </w:t>
            </w:r>
            <w:r>
              <w:rPr>
                <w:rFonts w:eastAsia="Calibri" w:cs=""/>
                <w:kern w:val="0"/>
                <w:sz w:val="22"/>
                <w:szCs w:val="22"/>
                <w:lang w:val="en-US" w:eastAsia="en-US" w:bidi="ar-SA"/>
              </w:rPr>
              <w:t>BFD</w:t>
            </w:r>
            <w:r>
              <w:rPr>
                <w:rFonts w:eastAsia="Calibri" w:cs=""/>
                <w:kern w:val="0"/>
                <w:sz w:val="22"/>
                <w:szCs w:val="22"/>
                <w:lang w:val="ru-RU" w:eastAsia="en-US" w:bidi="ar-SA"/>
              </w:rPr>
              <w:t xml:space="preserve">, используйте регулятор </w:t>
            </w:r>
            <w:r>
              <w:rPr>
                <w:rFonts w:eastAsia="Calibri" w:cs=""/>
                <w:kern w:val="0"/>
                <w:sz w:val="22"/>
                <w:szCs w:val="22"/>
                <w:lang w:val="en-US" w:eastAsia="en-US" w:bidi="ar-SA"/>
              </w:rPr>
              <w:t>Sweep</w:t>
            </w:r>
            <w:r>
              <w:rPr>
                <w:rFonts w:eastAsia="Calibri" w:cs=""/>
                <w:kern w:val="0"/>
                <w:sz w:val="22"/>
                <w:szCs w:val="22"/>
                <w:lang w:val="ru-RU" w:eastAsia="en-US" w:bidi="ar-SA"/>
              </w:rPr>
              <w:t xml:space="preserve"> </w:t>
            </w:r>
            <w:r>
              <w:rPr>
                <w:rFonts w:eastAsia="Calibri" w:cs=""/>
                <w:kern w:val="0"/>
                <w:sz w:val="22"/>
                <w:szCs w:val="22"/>
                <w:lang w:val="en-US" w:eastAsia="en-US" w:bidi="ar-SA"/>
              </w:rPr>
              <w:t>Level</w:t>
            </w:r>
            <w:r>
              <w:rPr>
                <w:rFonts w:eastAsia="Calibri" w:cs=""/>
                <w:kern w:val="0"/>
                <w:sz w:val="22"/>
                <w:szCs w:val="22"/>
                <w:lang w:val="ru-RU" w:eastAsia="en-US" w:bidi="ar-SA"/>
              </w:rPr>
              <w:t xml:space="preserve"> для изменения уровня генерируемого сигнала. В любом случае, финал Уровень развертки будет использоваться для последующих измерений - не забывайте использовать ту же громкость </w:t>
            </w:r>
            <w:r>
              <w:rPr>
                <w:rFonts w:eastAsia="Calibri" w:cs=""/>
                <w:kern w:val="0"/>
                <w:sz w:val="22"/>
                <w:szCs w:val="22"/>
                <w:lang w:val="en-US" w:eastAsia="en-US" w:bidi="ar-SA"/>
              </w:rPr>
              <w:t>AV</w:t>
            </w:r>
            <w:r>
              <w:rPr>
                <w:rFonts w:eastAsia="Calibri" w:cs=""/>
                <w:kern w:val="0"/>
                <w:sz w:val="22"/>
                <w:szCs w:val="22"/>
                <w:lang w:val="ru-RU" w:eastAsia="en-US" w:bidi="ar-SA"/>
              </w:rPr>
              <w:t>-процессора настройка всякий раз, когда измерения сделаны.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уровень входного сигнала низкий, НЕ ИСПОЛЬЗУЙТЕ ГРОМКОСТЬ ТЕСТОВОГО СИГНАЛА. Уровни входа должны быть установлены через регуляторы громкости на входном тракте, а не на выходе, использование очень громких тестовых сигналов может повредить ваши динамики и ваши уши.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Примечания по регуляторам громкости звуковой карты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Регулятор громкости на выходе может не влиять на уровень линейных выходов, но влияет на выход на наушникиили динамики ПК - при использовании истинного линейного выхода для измерительного сигнала выходной регулятор громкости должен быть отключен, чтобы не слышать сигнал от динамика (-ов) компьютера.</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Следующие примечания актуальны, если в </w:t>
            </w:r>
            <w:r>
              <w:rPr>
                <w:rFonts w:eastAsia="Calibri" w:cs=""/>
                <w:kern w:val="0"/>
                <w:sz w:val="22"/>
                <w:szCs w:val="22"/>
                <w:lang w:val="en-US" w:eastAsia="en-US" w:bidi="ar-SA"/>
              </w:rPr>
              <w:t>REW</w:t>
            </w:r>
            <w:r>
              <w:rPr>
                <w:rFonts w:eastAsia="Calibri" w:cs=""/>
                <w:kern w:val="0"/>
                <w:sz w:val="22"/>
                <w:szCs w:val="22"/>
                <w:lang w:val="ru-RU" w:eastAsia="en-US" w:bidi="ar-SA"/>
              </w:rPr>
              <w:t xml:space="preserve"> выбрано устройство вывода и выход, а элемент управления выходной микшер / громкость помечены галочкой.</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en-US" w:eastAsia="en-US" w:bidi="ar-SA"/>
              </w:rPr>
              <w:t>REW</w:t>
            </w:r>
            <w:r>
              <w:rPr>
                <w:rFonts w:eastAsia="Calibri" w:cs=""/>
                <w:kern w:val="0"/>
                <w:sz w:val="22"/>
                <w:szCs w:val="22"/>
                <w:lang w:val="ru-RU" w:eastAsia="en-US" w:bidi="ar-SA"/>
              </w:rPr>
              <w:t xml:space="preserve"> устанавливает выходную громкость звуковой карты на половину шкалы. При выходе </w:t>
            </w:r>
            <w:r>
              <w:rPr>
                <w:rFonts w:eastAsia="Calibri" w:cs=""/>
                <w:kern w:val="0"/>
                <w:sz w:val="22"/>
                <w:szCs w:val="22"/>
                <w:lang w:val="en-US" w:eastAsia="en-US" w:bidi="ar-SA"/>
              </w:rPr>
              <w:t>REW</w:t>
            </w:r>
            <w:r>
              <w:rPr>
                <w:rFonts w:eastAsia="Calibri" w:cs=""/>
                <w:kern w:val="0"/>
                <w:sz w:val="22"/>
                <w:szCs w:val="22"/>
                <w:lang w:val="ru-RU" w:eastAsia="en-US" w:bidi="ar-SA"/>
              </w:rPr>
              <w:t xml:space="preserve"> восстанавливает уровни громкости которые использовались при запуске, если они не выше, чем установленные в настоящее время уровни (это уменьшить возможность создания обратной связи).</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Диапазон регуляторов </w:t>
            </w:r>
            <w:r>
              <w:rPr>
                <w:rFonts w:eastAsia="Calibri" w:cs=""/>
                <w:kern w:val="0"/>
                <w:sz w:val="22"/>
                <w:szCs w:val="22"/>
                <w:lang w:val="en-US" w:eastAsia="en-US" w:bidi="ar-SA"/>
              </w:rPr>
              <w:t>REW</w:t>
            </w:r>
            <w:r>
              <w:rPr>
                <w:rFonts w:eastAsia="Calibri" w:cs=""/>
                <w:kern w:val="0"/>
                <w:sz w:val="22"/>
                <w:szCs w:val="22"/>
                <w:lang w:val="ru-RU" w:eastAsia="en-US" w:bidi="ar-SA"/>
              </w:rPr>
              <w:t xml:space="preserve"> равен 0..1, но основные регуляторы усиления в звуковой карте</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как правило, логарифмический. Если вы используете </w:t>
            </w:r>
            <w:r>
              <w:rPr>
                <w:rFonts w:eastAsia="Calibri" w:cs=""/>
                <w:kern w:val="0"/>
                <w:sz w:val="22"/>
                <w:szCs w:val="22"/>
                <w:lang w:val="en-US" w:eastAsia="en-US" w:bidi="ar-SA"/>
              </w:rPr>
              <w:t>REW</w:t>
            </w:r>
            <w:r>
              <w:rPr>
                <w:rFonts w:eastAsia="Calibri" w:cs=""/>
                <w:kern w:val="0"/>
                <w:sz w:val="22"/>
                <w:szCs w:val="22"/>
                <w:lang w:val="ru-RU" w:eastAsia="en-US" w:bidi="ar-SA"/>
              </w:rPr>
              <w:t xml:space="preserve"> для изменения настроек регулятора громкости, используя стрелки на При вращении, настройки будут меняться с шагом около 0,5 дБ, однако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Собственные элементы управления звуковой карты обычно имеют более низкое разрешение, поэтому изменения могут не повлиять на выход до следующего шага в управлении звуковой карты.</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Изменения в настройках громкости вне </w:t>
            </w:r>
            <w:r>
              <w:rPr>
                <w:rFonts w:eastAsia="Calibri" w:cs=""/>
                <w:kern w:val="0"/>
                <w:sz w:val="22"/>
                <w:szCs w:val="22"/>
                <w:lang w:val="en-US" w:eastAsia="en-US" w:bidi="ar-SA"/>
              </w:rPr>
              <w:t>REW</w:t>
            </w:r>
            <w:r>
              <w:rPr>
                <w:rFonts w:eastAsia="Calibri" w:cs=""/>
                <w:kern w:val="0"/>
                <w:sz w:val="22"/>
                <w:szCs w:val="22"/>
                <w:lang w:val="ru-RU" w:eastAsia="en-US" w:bidi="ar-SA"/>
              </w:rPr>
              <w:t xml:space="preserve"> (например, в микшере </w:t>
            </w:r>
            <w:r>
              <w:rPr>
                <w:rFonts w:eastAsia="Calibri" w:cs=""/>
                <w:kern w:val="0"/>
                <w:sz w:val="22"/>
                <w:szCs w:val="22"/>
                <w:lang w:val="en-US" w:eastAsia="en-US" w:bidi="ar-SA"/>
              </w:rPr>
              <w:t>Windows</w:t>
            </w:r>
            <w:r>
              <w:rPr>
                <w:rFonts w:eastAsia="Calibri" w:cs=""/>
                <w:kern w:val="0"/>
                <w:sz w:val="22"/>
                <w:szCs w:val="22"/>
                <w:lang w:val="ru-RU" w:eastAsia="en-US" w:bidi="ar-SA"/>
              </w:rPr>
              <w:t>) обнаруживаются автоматически</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Проверка уровней и отражено в средствах управления </w:t>
            </w:r>
            <w:r>
              <w:rPr>
                <w:rFonts w:eastAsia="Calibri" w:cs=""/>
                <w:kern w:val="0"/>
                <w:sz w:val="22"/>
                <w:szCs w:val="22"/>
                <w:lang w:val="en-US" w:eastAsia="en-US" w:bidi="ar-SA"/>
              </w:rPr>
              <w:t>REW</w:t>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 микшере воспроизведения (если он есть) важно отключить вход, используемый для сигнала от измеритель микрофона или SPL (обычно Line In), в противном случае в качестве сигнала, принимаемого Микрофон / метр подается прямо на выход. Вот пример правильного воспроизведения микшера настройки в системе Windows XP, только Волна включена, громкость Волны в полной шкале и выходной объем составляет половину шкалы.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493135" cy="1828800"/>
                  <wp:effectExtent l="0" t="0" r="0" b="0"/>
                  <wp:docPr id="31" name="Рисунок 3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Рисунок 345" descr=""/>
                          <pic:cNvPicPr>
                            <a:picLocks noChangeAspect="1" noChangeArrowheads="1"/>
                          </pic:cNvPicPr>
                        </pic:nvPicPr>
                        <pic:blipFill>
                          <a:blip r:embed="rId34"/>
                          <a:stretch>
                            <a:fillRect/>
                          </a:stretch>
                        </pic:blipFill>
                        <pic:spPr bwMode="auto">
                          <a:xfrm>
                            <a:off x="0" y="0"/>
                            <a:ext cx="3493135" cy="182880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Устранение неисправностей Настройка громкости входа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Некоторые звуковые карты не обеспечивают регулировку громкости входа (например, некоторые карты </w:t>
            </w:r>
            <w:r>
              <w:rPr>
                <w:rFonts w:eastAsia="Calibri" w:cs=""/>
                <w:kern w:val="0"/>
                <w:sz w:val="22"/>
                <w:szCs w:val="22"/>
                <w:lang w:val="en-US" w:eastAsia="en-US" w:bidi="ar-SA"/>
              </w:rPr>
              <w:t>USB</w:t>
            </w:r>
            <w:r>
              <w:rPr>
                <w:rFonts w:eastAsia="Calibri" w:cs=""/>
                <w:kern w:val="0"/>
                <w:sz w:val="22"/>
                <w:szCs w:val="22"/>
                <w:lang w:val="ru-RU" w:eastAsia="en-US" w:bidi="ar-SA"/>
              </w:rPr>
              <w:t xml:space="preserve">). При использовании </w:t>
            </w:r>
            <w:r>
              <w:rPr>
                <w:rFonts w:eastAsia="Calibri" w:cs=""/>
                <w:kern w:val="0"/>
                <w:sz w:val="22"/>
                <w:szCs w:val="22"/>
                <w:lang w:val="en-US" w:eastAsia="en-US" w:bidi="ar-SA"/>
              </w:rPr>
              <w:t>SPL</w:t>
            </w:r>
            <w:r>
              <w:rPr>
                <w:rFonts w:eastAsia="Calibri" w:cs=""/>
                <w:kern w:val="0"/>
                <w:sz w:val="22"/>
                <w:szCs w:val="22"/>
                <w:lang w:val="ru-RU" w:eastAsia="en-US" w:bidi="ar-SA"/>
              </w:rPr>
              <w:t>-метр или микрофон и предусилитель, если среднеквадратичный уровень сигнала находится в диапазоне от -30 до -12 дБ когда воспроизводится сигнал калибровки динамика / сабвуфера, все должно работать нормально. Если уровень ниже -30дБ, попробуйте уменьшить диапазон измерителя, чтобы поднять уровень, но будьте осторожны, чтобы не уменьшить дальность до точки, где счетчик перегружен. Если уровень выше -12 дБ, попробуйте увеличить счетчик диапазон, чтобы понизить уровень.</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При использовании микрофона </w:t>
            </w:r>
            <w:r>
              <w:rPr>
                <w:rFonts w:eastAsia="Calibri" w:cs=""/>
                <w:kern w:val="0"/>
                <w:sz w:val="22"/>
                <w:szCs w:val="22"/>
                <w:lang w:val="en-US" w:eastAsia="en-US" w:bidi="ar-SA"/>
              </w:rPr>
              <w:t>USB</w:t>
            </w:r>
            <w:r>
              <w:rPr>
                <w:rFonts w:eastAsia="Calibri" w:cs=""/>
                <w:kern w:val="0"/>
                <w:sz w:val="22"/>
                <w:szCs w:val="22"/>
                <w:lang w:val="ru-RU" w:eastAsia="en-US" w:bidi="ar-SA"/>
              </w:rPr>
              <w:t xml:space="preserve"> сигнал может быть намного ниже, ниже -50 дБ, это нормально.</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Некоторые звуковые карты не обеспечивают программный доступ к их регулятору громкости входа, поэтому </w:t>
            </w:r>
            <w:r>
              <w:rPr>
                <w:rFonts w:eastAsia="Calibri" w:cs=""/>
                <w:kern w:val="0"/>
                <w:sz w:val="22"/>
                <w:szCs w:val="22"/>
                <w:lang w:val="en-US" w:eastAsia="en-US" w:bidi="ar-SA"/>
              </w:rPr>
              <w:t>REW</w:t>
            </w:r>
            <w:r>
              <w:rPr>
                <w:rFonts w:eastAsia="Calibri" w:cs=""/>
                <w:kern w:val="0"/>
                <w:sz w:val="22"/>
                <w:szCs w:val="22"/>
                <w:lang w:val="ru-RU" w:eastAsia="en-US" w:bidi="ar-SA"/>
              </w:rPr>
              <w:t xml:space="preserve"> Возможно, не найден регулятор громкости или он не может изменить его. В этом случае вы можете использовать элементы управления в микшере звуковой карты или элементы управления уровня звука ОС, чтобы сделать необходимые корректировки вручную.</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На некоторых звуковых картах </w:t>
            </w:r>
            <w:r>
              <w:rPr>
                <w:rFonts w:eastAsia="Calibri" w:cs=""/>
                <w:kern w:val="0"/>
                <w:sz w:val="22"/>
                <w:szCs w:val="22"/>
                <w:lang w:val="en-US" w:eastAsia="en-US" w:bidi="ar-SA"/>
              </w:rPr>
              <w:t>REW</w:t>
            </w:r>
            <w:r>
              <w:rPr>
                <w:rFonts w:eastAsia="Calibri" w:cs=""/>
                <w:kern w:val="0"/>
                <w:sz w:val="22"/>
                <w:szCs w:val="22"/>
                <w:lang w:val="ru-RU" w:eastAsia="en-US" w:bidi="ar-SA"/>
              </w:rPr>
              <w:t xml:space="preserve"> может не иметь возможности напрямую выбрать необходимый вход через свое устройство и селекторы входов - например, в </w:t>
            </w:r>
            <w:r>
              <w:rPr>
                <w:rFonts w:eastAsia="Calibri" w:cs=""/>
                <w:kern w:val="0"/>
                <w:sz w:val="22"/>
                <w:szCs w:val="22"/>
                <w:lang w:val="en-US" w:eastAsia="en-US" w:bidi="ar-SA"/>
              </w:rPr>
              <w:t>Audigy</w:t>
            </w:r>
            <w:r>
              <w:rPr>
                <w:rFonts w:eastAsia="Calibri" w:cs=""/>
                <w:kern w:val="0"/>
                <w:sz w:val="22"/>
                <w:szCs w:val="22"/>
                <w:lang w:val="ru-RU" w:eastAsia="en-US" w:bidi="ar-SA"/>
              </w:rPr>
              <w:t xml:space="preserve"> 2 выбор линейного входа осуществляется путем выбора «Аналоговый </w:t>
            </w:r>
            <w:r>
              <w:rPr>
                <w:rFonts w:eastAsia="Calibri" w:cs=""/>
                <w:kern w:val="0"/>
                <w:sz w:val="22"/>
                <w:szCs w:val="22"/>
                <w:lang w:val="en-US" w:eastAsia="en-US" w:bidi="ar-SA"/>
              </w:rPr>
              <w:t>Mix</w:t>
            </w:r>
            <w:r>
              <w:rPr>
                <w:rFonts w:eastAsia="Calibri" w:cs=""/>
                <w:kern w:val="0"/>
                <w:sz w:val="22"/>
                <w:szCs w:val="22"/>
                <w:lang w:val="ru-RU" w:eastAsia="en-US" w:bidi="ar-SA"/>
              </w:rPr>
              <w:t xml:space="preserve"> »на панели« Запись »вкладки« Основные »в </w:t>
            </w:r>
            <w:r>
              <w:rPr>
                <w:rFonts w:eastAsia="Calibri" w:cs=""/>
                <w:kern w:val="0"/>
                <w:sz w:val="22"/>
                <w:szCs w:val="22"/>
                <w:lang w:val="en-US" w:eastAsia="en-US" w:bidi="ar-SA"/>
              </w:rPr>
              <w:t>Creative</w:t>
            </w:r>
            <w:r>
              <w:rPr>
                <w:rFonts w:eastAsia="Calibri" w:cs=""/>
                <w:kern w:val="0"/>
                <w:sz w:val="22"/>
                <w:szCs w:val="22"/>
                <w:lang w:val="ru-RU" w:eastAsia="en-US" w:bidi="ar-SA"/>
              </w:rPr>
              <w:t xml:space="preserve"> </w:t>
            </w:r>
            <w:r>
              <w:rPr>
                <w:rFonts w:eastAsia="Calibri" w:cs=""/>
                <w:kern w:val="0"/>
                <w:sz w:val="22"/>
                <w:szCs w:val="22"/>
                <w:lang w:val="en-US" w:eastAsia="en-US" w:bidi="ar-SA"/>
              </w:rPr>
              <w:t>Surround</w:t>
            </w:r>
            <w:r>
              <w:rPr>
                <w:rFonts w:eastAsia="Calibri" w:cs=""/>
                <w:kern w:val="0"/>
                <w:sz w:val="22"/>
                <w:szCs w:val="22"/>
                <w:lang w:val="ru-RU" w:eastAsia="en-US" w:bidi="ar-SA"/>
              </w:rPr>
              <w:t xml:space="preserve"> </w:t>
            </w:r>
            <w:r>
              <w:rPr>
                <w:rFonts w:eastAsia="Calibri" w:cs=""/>
                <w:kern w:val="0"/>
                <w:sz w:val="22"/>
                <w:szCs w:val="22"/>
                <w:lang w:val="en-US" w:eastAsia="en-US" w:bidi="ar-SA"/>
              </w:rPr>
              <w:t>Mixer</w:t>
            </w:r>
            <w:r>
              <w:rPr>
                <w:rFonts w:eastAsia="Calibri" w:cs=""/>
                <w:kern w:val="0"/>
                <w:sz w:val="22"/>
                <w:szCs w:val="22"/>
                <w:lang w:val="ru-RU" w:eastAsia="en-US" w:bidi="ar-SA"/>
              </w:rPr>
              <w:t xml:space="preserve">, затем перейдите к Панель источников и приглушение всех источников, кроме </w:t>
            </w:r>
            <w:r>
              <w:rPr>
                <w:rFonts w:eastAsia="Calibri" w:cs=""/>
                <w:kern w:val="0"/>
                <w:sz w:val="22"/>
                <w:szCs w:val="22"/>
                <w:lang w:val="en-US" w:eastAsia="en-US" w:bidi="ar-SA"/>
              </w:rPr>
              <w:t>Line</w:t>
            </w:r>
            <w:r>
              <w:rPr>
                <w:rFonts w:eastAsia="Calibri" w:cs=""/>
                <w:kern w:val="0"/>
                <w:sz w:val="22"/>
                <w:szCs w:val="22"/>
                <w:lang w:val="ru-RU" w:eastAsia="en-US" w:bidi="ar-SA"/>
              </w:rPr>
              <w:t xml:space="preserve"> </w:t>
            </w:r>
            <w:r>
              <w:rPr>
                <w:rFonts w:eastAsia="Calibri" w:cs=""/>
                <w:kern w:val="0"/>
                <w:sz w:val="22"/>
                <w:szCs w:val="22"/>
                <w:lang w:val="en-US" w:eastAsia="en-US" w:bidi="ar-SA"/>
              </w:rPr>
              <w:t>In</w:t>
            </w:r>
            <w:r>
              <w:rPr>
                <w:rFonts w:eastAsia="Calibri" w:cs=""/>
                <w:kern w:val="0"/>
                <w:sz w:val="22"/>
                <w:szCs w:val="22"/>
                <w:lang w:val="ru-RU" w:eastAsia="en-US" w:bidi="ar-SA"/>
              </w:rPr>
              <w:t xml:space="preserve">. Если кажется невозможным выбрать требуемый вход через устройство </w:t>
            </w:r>
            <w:r>
              <w:rPr>
                <w:rFonts w:eastAsia="Calibri" w:cs=""/>
                <w:kern w:val="0"/>
                <w:sz w:val="22"/>
                <w:szCs w:val="22"/>
                <w:lang w:val="en-US" w:eastAsia="en-US" w:bidi="ar-SA"/>
              </w:rPr>
              <w:t>REW</w:t>
            </w:r>
            <w:r>
              <w:rPr>
                <w:rFonts w:eastAsia="Calibri" w:cs=""/>
                <w:kern w:val="0"/>
                <w:sz w:val="22"/>
                <w:szCs w:val="22"/>
                <w:lang w:val="ru-RU" w:eastAsia="en-US" w:bidi="ar-SA"/>
              </w:rPr>
              <w:t xml:space="preserve"> и селектор входов, или </w:t>
            </w:r>
            <w:r>
              <w:rPr>
                <w:rFonts w:eastAsia="Calibri" w:cs=""/>
                <w:kern w:val="0"/>
                <w:sz w:val="22"/>
                <w:szCs w:val="22"/>
                <w:lang w:val="en-US" w:eastAsia="en-US" w:bidi="ar-SA"/>
              </w:rPr>
              <w:t>REW</w:t>
            </w:r>
            <w:r>
              <w:rPr>
                <w:rFonts w:eastAsia="Calibri" w:cs=""/>
                <w:kern w:val="0"/>
                <w:sz w:val="22"/>
                <w:szCs w:val="22"/>
                <w:lang w:val="ru-RU" w:eastAsia="en-US" w:bidi="ar-SA"/>
              </w:rPr>
              <w:t>, кажется, не делает правильные настройки, оставьте устройство ввода установленным по умолчанию и сделайте выбор входа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 регулировки громкости входа через микшер звуковой карты или регуляторы уровня звука ОС.</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Пример подходящих настроек громкости в </w:t>
            </w:r>
            <w:r>
              <w:rPr>
                <w:rFonts w:eastAsia="Calibri" w:cs=""/>
                <w:kern w:val="0"/>
                <w:sz w:val="22"/>
                <w:szCs w:val="22"/>
                <w:lang w:val="en-US" w:eastAsia="en-US" w:bidi="ar-SA"/>
              </w:rPr>
              <w:t>Windows</w:t>
            </w:r>
            <w:r>
              <w:rPr>
                <w:rFonts w:eastAsia="Calibri" w:cs=""/>
                <w:kern w:val="0"/>
                <w:sz w:val="22"/>
                <w:szCs w:val="22"/>
                <w:lang w:val="ru-RU" w:eastAsia="en-US" w:bidi="ar-SA"/>
              </w:rPr>
              <w:t xml:space="preserve"> </w:t>
            </w:r>
            <w:r>
              <w:rPr>
                <w:rFonts w:eastAsia="Calibri" w:cs=""/>
                <w:kern w:val="0"/>
                <w:sz w:val="22"/>
                <w:szCs w:val="22"/>
                <w:lang w:val="en-US" w:eastAsia="en-US" w:bidi="ar-SA"/>
              </w:rPr>
              <w:t>XP</w:t>
            </w:r>
            <w:r>
              <w:rPr>
                <w:rFonts w:eastAsia="Calibri" w:cs=""/>
                <w:kern w:val="0"/>
                <w:sz w:val="22"/>
                <w:szCs w:val="22"/>
                <w:lang w:val="ru-RU" w:eastAsia="en-US" w:bidi="ar-SA"/>
              </w:rPr>
              <w:t xml:space="preserve"> показан ниже, с выбранным </w:t>
            </w:r>
            <w:r>
              <w:rPr>
                <w:rFonts w:eastAsia="Calibri" w:cs=""/>
                <w:kern w:val="0"/>
                <w:sz w:val="22"/>
                <w:szCs w:val="22"/>
                <w:lang w:val="en-US" w:eastAsia="en-US" w:bidi="ar-SA"/>
              </w:rPr>
              <w:t>Line</w:t>
            </w:r>
            <w:r>
              <w:rPr>
                <w:rFonts w:eastAsia="Calibri" w:cs=""/>
                <w:kern w:val="0"/>
                <w:sz w:val="22"/>
                <w:szCs w:val="22"/>
                <w:lang w:val="ru-RU" w:eastAsia="en-US" w:bidi="ar-SA"/>
              </w:rPr>
              <w:t xml:space="preserve"> </w:t>
            </w:r>
            <w:r>
              <w:rPr>
                <w:rFonts w:eastAsia="Calibri" w:cs=""/>
                <w:kern w:val="0"/>
                <w:sz w:val="22"/>
                <w:szCs w:val="22"/>
                <w:lang w:val="en-US" w:eastAsia="en-US" w:bidi="ar-SA"/>
              </w:rPr>
              <w:t>In</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444240" cy="1627505"/>
                  <wp:effectExtent l="0" t="0" r="0" b="0"/>
                  <wp:docPr id="32" name="Рисунок 3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Рисунок 346" descr=""/>
                          <pic:cNvPicPr>
                            <a:picLocks noChangeAspect="1" noChangeArrowheads="1"/>
                          </pic:cNvPicPr>
                        </pic:nvPicPr>
                        <pic:blipFill>
                          <a:blip r:embed="rId35"/>
                          <a:stretch>
                            <a:fillRect/>
                          </a:stretch>
                        </pic:blipFill>
                        <pic:spPr bwMode="auto">
                          <a:xfrm>
                            <a:off x="0" y="0"/>
                            <a:ext cx="3444240" cy="162750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Информация о настройке и примеры измерений для Creative Soundblaster Live! 24-битный USB внешний Звуковую карту под XP можно найти здесь.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После проверки уровней следующим шагом является калибровка показаний SPL.</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 xml:space="preserve">Калибровка чтения </w:t>
            </w:r>
            <w:r>
              <w:rPr>
                <w:rFonts w:eastAsia="Calibri" w:cs=""/>
                <w:b/>
                <w:kern w:val="0"/>
                <w:sz w:val="22"/>
                <w:szCs w:val="22"/>
                <w:lang w:val="en-US" w:eastAsia="en-US" w:bidi="ar-SA"/>
              </w:rPr>
              <w:t>SPL</w:t>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Калибровка показаний </w:t>
            </w:r>
            <w:r>
              <w:rPr>
                <w:rFonts w:eastAsia="Calibri" w:cs=""/>
                <w:kern w:val="0"/>
                <w:sz w:val="22"/>
                <w:szCs w:val="22"/>
                <w:lang w:val="en-US" w:eastAsia="en-US" w:bidi="ar-SA"/>
              </w:rPr>
              <w:t>SPL</w:t>
            </w:r>
            <w:r>
              <w:rPr>
                <w:rFonts w:eastAsia="Calibri" w:cs=""/>
                <w:kern w:val="0"/>
                <w:sz w:val="22"/>
                <w:szCs w:val="22"/>
                <w:lang w:val="ru-RU" w:eastAsia="en-US" w:bidi="ar-SA"/>
              </w:rPr>
              <w:t xml:space="preserve"> дает </w:t>
            </w:r>
            <w:r>
              <w:rPr>
                <w:rFonts w:eastAsia="Calibri" w:cs=""/>
                <w:kern w:val="0"/>
                <w:sz w:val="22"/>
                <w:szCs w:val="22"/>
                <w:lang w:val="en-US" w:eastAsia="en-US" w:bidi="ar-SA"/>
              </w:rPr>
              <w:t>REW</w:t>
            </w:r>
            <w:r>
              <w:rPr>
                <w:rFonts w:eastAsia="Calibri" w:cs=""/>
                <w:kern w:val="0"/>
                <w:sz w:val="22"/>
                <w:szCs w:val="22"/>
                <w:lang w:val="ru-RU" w:eastAsia="en-US" w:bidi="ar-SA"/>
              </w:rPr>
              <w:t xml:space="preserve"> абсолютную ссылку на </w:t>
            </w:r>
            <w:r>
              <w:rPr>
                <w:rFonts w:eastAsia="Calibri" w:cs=""/>
                <w:kern w:val="0"/>
                <w:sz w:val="22"/>
                <w:szCs w:val="22"/>
                <w:lang w:val="en-US" w:eastAsia="en-US" w:bidi="ar-SA"/>
              </w:rPr>
              <w:t>SPL</w:t>
            </w:r>
            <w:r>
              <w:rPr>
                <w:rFonts w:eastAsia="Calibri" w:cs=""/>
                <w:kern w:val="0"/>
                <w:sz w:val="22"/>
                <w:szCs w:val="22"/>
                <w:lang w:val="ru-RU" w:eastAsia="en-US" w:bidi="ar-SA"/>
              </w:rPr>
              <w:t xml:space="preserve">, вводя показания из вашего </w:t>
            </w:r>
            <w:r>
              <w:rPr>
                <w:rFonts w:eastAsia="Calibri" w:cs=""/>
                <w:kern w:val="0"/>
                <w:sz w:val="22"/>
                <w:szCs w:val="22"/>
                <w:lang w:val="en-US" w:eastAsia="en-US" w:bidi="ar-SA"/>
              </w:rPr>
              <w:t>SPL</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измеритель во время воспроизведения сигнала калибровки динамика или сабвуфера. В качестве альтернативы калибратор </w:t>
            </w:r>
            <w:r>
              <w:rPr>
                <w:rFonts w:eastAsia="Calibri" w:cs=""/>
                <w:kern w:val="0"/>
                <w:sz w:val="22"/>
                <w:szCs w:val="22"/>
                <w:lang w:val="en-US" w:eastAsia="en-US" w:bidi="ar-SA"/>
              </w:rPr>
              <w:t>SPL</w:t>
            </w:r>
            <w:r>
              <w:rPr>
                <w:rFonts w:eastAsia="Calibri" w:cs=""/>
                <w:kern w:val="0"/>
                <w:sz w:val="22"/>
                <w:szCs w:val="22"/>
                <w:lang w:val="ru-RU" w:eastAsia="en-US" w:bidi="ar-SA"/>
              </w:rPr>
              <w:t xml:space="preserve"> может быть используемый. Этот шаг не требуется, если вы используете </w:t>
            </w:r>
            <w:r>
              <w:rPr>
                <w:rFonts w:eastAsia="Calibri" w:cs=""/>
                <w:kern w:val="0"/>
                <w:sz w:val="22"/>
                <w:szCs w:val="22"/>
                <w:lang w:val="en-US" w:eastAsia="en-US" w:bidi="ar-SA"/>
              </w:rPr>
              <w:t>USB</w:t>
            </w:r>
            <w:r>
              <w:rPr>
                <w:rFonts w:eastAsia="Calibri" w:cs=""/>
                <w:kern w:val="0"/>
                <w:sz w:val="22"/>
                <w:szCs w:val="22"/>
                <w:lang w:val="ru-RU" w:eastAsia="en-US" w:bidi="ar-SA"/>
              </w:rPr>
              <w:t>-микрофон с файлом калибровки, который содержит показатель чувствительности.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 xml:space="preserve">Процедура калибровки </w:t>
            </w:r>
            <w:r>
              <w:rPr>
                <w:rFonts w:eastAsia="Calibri" w:cs=""/>
                <w:b/>
                <w:kern w:val="0"/>
                <w:sz w:val="22"/>
                <w:szCs w:val="22"/>
                <w:lang w:val="en-US" w:eastAsia="en-US" w:bidi="ar-SA"/>
              </w:rPr>
              <w:t>SPL</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1. Выберите вкладку </w:t>
            </w:r>
            <w:r>
              <w:rPr>
                <w:rFonts w:eastAsia="Calibri" w:cs=""/>
                <w:kern w:val="0"/>
                <w:sz w:val="22"/>
                <w:szCs w:val="22"/>
                <w:lang w:val="en-US" w:eastAsia="en-US" w:bidi="ar-SA"/>
              </w:rPr>
              <w:t>Mic</w:t>
            </w:r>
            <w:r>
              <w:rPr>
                <w:rFonts w:eastAsia="Calibri" w:cs=""/>
                <w:kern w:val="0"/>
                <w:sz w:val="22"/>
                <w:szCs w:val="22"/>
                <w:lang w:val="ru-RU" w:eastAsia="en-US" w:bidi="ar-SA"/>
              </w:rPr>
              <w:t xml:space="preserve"> / </w:t>
            </w:r>
            <w:r>
              <w:rPr>
                <w:rFonts w:eastAsia="Calibri" w:cs=""/>
                <w:kern w:val="0"/>
                <w:sz w:val="22"/>
                <w:szCs w:val="22"/>
                <w:lang w:val="en-US" w:eastAsia="en-US" w:bidi="ar-SA"/>
              </w:rPr>
              <w:t>Meter</w:t>
            </w:r>
            <w:r>
              <w:rPr>
                <w:rFonts w:eastAsia="Calibri" w:cs=""/>
                <w:kern w:val="0"/>
                <w:sz w:val="22"/>
                <w:szCs w:val="22"/>
                <w:lang w:val="ru-RU" w:eastAsia="en-US" w:bidi="ar-SA"/>
              </w:rPr>
              <w:t xml:space="preserve"> на панели настроек.</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2. При проведении измерений с помощью микрофона выберите параметр «Микрофон или </w:t>
            </w:r>
            <w:r>
              <w:rPr>
                <w:rFonts w:eastAsia="Calibri" w:cs=""/>
                <w:kern w:val="0"/>
                <w:sz w:val="22"/>
                <w:szCs w:val="22"/>
                <w:lang w:val="en-US" w:eastAsia="en-US" w:bidi="ar-SA"/>
              </w:rPr>
              <w:t>Z</w:t>
            </w:r>
            <w:r>
              <w:rPr>
                <w:rFonts w:eastAsia="Calibri" w:cs=""/>
                <w:kern w:val="0"/>
                <w:sz w:val="22"/>
                <w:szCs w:val="22"/>
                <w:lang w:val="ru-RU" w:eastAsia="en-US" w:bidi="ar-SA"/>
              </w:rPr>
              <w:t xml:space="preserve">-взвешенный </w:t>
            </w:r>
            <w:r>
              <w:rPr>
                <w:rFonts w:eastAsia="Calibri" w:cs=""/>
                <w:kern w:val="0"/>
                <w:sz w:val="22"/>
                <w:szCs w:val="22"/>
                <w:lang w:val="en-US" w:eastAsia="en-US" w:bidi="ar-SA"/>
              </w:rPr>
              <w:t>SPL</w:t>
            </w:r>
            <w:r>
              <w:rPr>
                <w:rFonts w:eastAsia="Calibri" w:cs=""/>
                <w:kern w:val="0"/>
                <w:sz w:val="22"/>
                <w:szCs w:val="22"/>
                <w:lang w:val="ru-RU" w:eastAsia="en-US" w:bidi="ar-SA"/>
              </w:rPr>
              <w:t xml:space="preserve">-метр». Если делая измерения с использованием измерителя </w:t>
            </w:r>
            <w:r>
              <w:rPr>
                <w:rFonts w:eastAsia="Calibri" w:cs=""/>
                <w:kern w:val="0"/>
                <w:sz w:val="22"/>
                <w:szCs w:val="22"/>
                <w:lang w:val="en-US" w:eastAsia="en-US" w:bidi="ar-SA"/>
              </w:rPr>
              <w:t>SPL</w:t>
            </w:r>
            <w:r>
              <w:rPr>
                <w:rFonts w:eastAsia="Calibri" w:cs=""/>
                <w:kern w:val="0"/>
                <w:sz w:val="22"/>
                <w:szCs w:val="22"/>
                <w:lang w:val="ru-RU" w:eastAsia="en-US" w:bidi="ar-SA"/>
              </w:rPr>
              <w:t xml:space="preserve"> в качестве микрофона, установите измеритель на весовой коэффициент </w:t>
            </w:r>
            <w:r>
              <w:rPr>
                <w:rFonts w:eastAsia="Calibri" w:cs=""/>
                <w:kern w:val="0"/>
                <w:sz w:val="22"/>
                <w:szCs w:val="22"/>
                <w:lang w:val="en-US" w:eastAsia="en-US" w:bidi="ar-SA"/>
              </w:rPr>
              <w:t>C</w:t>
            </w:r>
            <w:r>
              <w:rPr>
                <w:rFonts w:eastAsia="Calibri" w:cs=""/>
                <w:kern w:val="0"/>
                <w:sz w:val="22"/>
                <w:szCs w:val="22"/>
                <w:lang w:val="ru-RU" w:eastAsia="en-US" w:bidi="ar-SA"/>
              </w:rPr>
              <w:t xml:space="preserve"> и выберите опцию </w:t>
            </w:r>
            <w:r>
              <w:rPr>
                <w:rFonts w:eastAsia="Calibri" w:cs=""/>
                <w:kern w:val="0"/>
                <w:sz w:val="22"/>
                <w:szCs w:val="22"/>
                <w:lang w:val="en-US" w:eastAsia="en-US" w:bidi="ar-SA"/>
              </w:rPr>
              <w:t>C</w:t>
            </w:r>
            <w:r>
              <w:rPr>
                <w:rFonts w:eastAsia="Calibri" w:cs=""/>
                <w:kern w:val="0"/>
                <w:sz w:val="22"/>
                <w:szCs w:val="22"/>
                <w:lang w:val="ru-RU" w:eastAsia="en-US" w:bidi="ar-SA"/>
              </w:rPr>
              <w:t xml:space="preserve"> </w:t>
            </w:r>
            <w:r>
              <w:rPr>
                <w:rFonts w:eastAsia="Calibri" w:cs=""/>
                <w:kern w:val="0"/>
                <w:sz w:val="22"/>
                <w:szCs w:val="22"/>
                <w:lang w:val="en-US" w:eastAsia="en-US" w:bidi="ar-SA"/>
              </w:rPr>
              <w:t>Weighted</w:t>
            </w:r>
            <w:r>
              <w:rPr>
                <w:rFonts w:eastAsia="Calibri" w:cs=""/>
                <w:kern w:val="0"/>
                <w:sz w:val="22"/>
                <w:szCs w:val="22"/>
                <w:lang w:val="ru-RU" w:eastAsia="en-US" w:bidi="ar-SA"/>
              </w:rPr>
              <w:t xml:space="preserve"> </w:t>
            </w:r>
            <w:r>
              <w:rPr>
                <w:rFonts w:eastAsia="Calibri" w:cs=""/>
                <w:kern w:val="0"/>
                <w:sz w:val="22"/>
                <w:szCs w:val="22"/>
                <w:lang w:val="en-US" w:eastAsia="en-US" w:bidi="ar-SA"/>
              </w:rPr>
              <w:t>SPL</w:t>
            </w:r>
            <w:r>
              <w:rPr>
                <w:rFonts w:eastAsia="Calibri" w:cs=""/>
                <w:kern w:val="0"/>
                <w:sz w:val="22"/>
                <w:szCs w:val="22"/>
                <w:lang w:val="ru-RU" w:eastAsia="en-US" w:bidi="ar-SA"/>
              </w:rPr>
              <w:t xml:space="preserve"> </w:t>
            </w:r>
            <w:r>
              <w:rPr>
                <w:rFonts w:eastAsia="Calibri" w:cs=""/>
                <w:kern w:val="0"/>
                <w:sz w:val="22"/>
                <w:szCs w:val="22"/>
                <w:lang w:val="en-US" w:eastAsia="en-US" w:bidi="ar-SA"/>
              </w:rPr>
              <w:t>Meter</w:t>
            </w:r>
            <w:r>
              <w:rPr>
                <w:rFonts w:eastAsia="Calibri" w:cs=""/>
                <w:kern w:val="0"/>
                <w:sz w:val="22"/>
                <w:szCs w:val="22"/>
                <w:lang w:val="ru-RU" w:eastAsia="en-US" w:bidi="ar-SA"/>
              </w:rPr>
              <w:t>. Установите диапазон измерителя в соответствии с уровнем измерения используется в процессе проверки уровней (для измерителя радиосигнала рекомендуется диапазон 80 дБ).</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3. Откройте </w:t>
            </w:r>
            <w:r>
              <w:rPr>
                <w:rFonts w:eastAsia="Calibri" w:cs=""/>
                <w:kern w:val="0"/>
                <w:sz w:val="22"/>
                <w:szCs w:val="22"/>
                <w:lang w:val="en-US" w:eastAsia="en-US" w:bidi="ar-SA"/>
              </w:rPr>
              <w:t>REW</w:t>
            </w:r>
            <w:r>
              <w:rPr>
                <w:rFonts w:eastAsia="Calibri" w:cs=""/>
                <w:kern w:val="0"/>
                <w:sz w:val="22"/>
                <w:szCs w:val="22"/>
                <w:lang w:val="ru-RU" w:eastAsia="en-US" w:bidi="ar-SA"/>
              </w:rPr>
              <w:t xml:space="preserve"> </w:t>
            </w:r>
            <w:r>
              <w:rPr>
                <w:rFonts w:eastAsia="Calibri" w:cs=""/>
                <w:kern w:val="0"/>
                <w:sz w:val="22"/>
                <w:szCs w:val="22"/>
                <w:lang w:val="en-US" w:eastAsia="en-US" w:bidi="ar-SA"/>
              </w:rPr>
              <w:t>SPL</w:t>
            </w:r>
            <w:r>
              <w:rPr>
                <w:rFonts w:eastAsia="Calibri" w:cs=""/>
                <w:kern w:val="0"/>
                <w:sz w:val="22"/>
                <w:szCs w:val="22"/>
                <w:lang w:val="ru-RU" w:eastAsia="en-US" w:bidi="ar-SA"/>
              </w:rPr>
              <w:t xml:space="preserve">-метр, нажав кнопку </w:t>
            </w:r>
            <w:r>
              <w:rPr>
                <w:rFonts w:eastAsia="Calibri" w:cs=""/>
                <w:kern w:val="0"/>
                <w:sz w:val="22"/>
                <w:szCs w:val="22"/>
                <w:lang w:val="en-US" w:eastAsia="en-US" w:bidi="ar-SA"/>
              </w:rPr>
              <w:t>SPL</w:t>
            </w:r>
            <w:r>
              <w:rPr>
                <w:rFonts w:eastAsia="Calibri" w:cs=""/>
                <w:kern w:val="0"/>
                <w:sz w:val="22"/>
                <w:szCs w:val="22"/>
                <w:lang w:val="ru-RU" w:eastAsia="en-US" w:bidi="ar-SA"/>
              </w:rPr>
              <w:t xml:space="preserve"> </w:t>
            </w:r>
            <w:r>
              <w:rPr>
                <w:rFonts w:eastAsia="Calibri" w:cs=""/>
                <w:kern w:val="0"/>
                <w:sz w:val="22"/>
                <w:szCs w:val="22"/>
                <w:lang w:val="en-US" w:eastAsia="en-US" w:bidi="ar-SA"/>
              </w:rPr>
              <w:t>Meter</w:t>
            </w:r>
            <w:r>
              <w:rPr>
                <w:rFonts w:eastAsia="Calibri" w:cs=""/>
                <w:kern w:val="0"/>
                <w:sz w:val="22"/>
                <w:szCs w:val="22"/>
                <w:lang w:val="ru-RU" w:eastAsia="en-US" w:bidi="ar-SA"/>
              </w:rPr>
              <w:t xml:space="preserve"> на панели инструментов, затем нажмите Кнопка калибровки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4. В появившемся диалоговом окне выберите калибровку показаний счетчика, используя</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сабвуфер или основной динамик, управляемый калибровочным сигналом, генерируемым в </w:t>
            </w:r>
            <w:r>
              <w:rPr>
                <w:rFonts w:eastAsia="Calibri" w:cs=""/>
                <w:kern w:val="0"/>
                <w:sz w:val="22"/>
                <w:szCs w:val="22"/>
                <w:lang w:val="en-US" w:eastAsia="en-US" w:bidi="ar-SA"/>
              </w:rPr>
              <w:t>REW</w:t>
            </w:r>
            <w:r>
              <w:rPr>
                <w:rFonts w:eastAsia="Calibri" w:cs=""/>
                <w:kern w:val="0"/>
                <w:sz w:val="22"/>
                <w:szCs w:val="22"/>
                <w:lang w:val="ru-RU" w:eastAsia="en-US" w:bidi="ar-SA"/>
              </w:rPr>
              <w:t>, или для использования внешний тестовый сигнал, который вы предоставляете, делая соответствующий выбор в раскрывающемся списке инажав ОК.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475230" cy="749935"/>
                  <wp:effectExtent l="0" t="0" r="0" b="0"/>
                  <wp:docPr id="33" name="Рисунок 3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Рисунок 347" descr=""/>
                          <pic:cNvPicPr>
                            <a:picLocks noChangeAspect="1" noChangeArrowheads="1"/>
                          </pic:cNvPicPr>
                        </pic:nvPicPr>
                        <pic:blipFill>
                          <a:blip r:embed="rId36"/>
                          <a:stretch>
                            <a:fillRect/>
                          </a:stretch>
                        </pic:blipFill>
                        <pic:spPr bwMode="auto">
                          <a:xfrm>
                            <a:off x="0" y="0"/>
                            <a:ext cx="2475230" cy="74993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5. Введите показания с вашего внешнего измерителя </w:t>
            </w:r>
            <w:r>
              <w:rPr>
                <w:rFonts w:eastAsia="Calibri" w:cs=""/>
                <w:kern w:val="0"/>
                <w:sz w:val="22"/>
                <w:szCs w:val="22"/>
                <w:lang w:val="en-US" w:eastAsia="en-US" w:bidi="ar-SA"/>
              </w:rPr>
              <w:t>SPL</w:t>
            </w:r>
            <w:r>
              <w:rPr>
                <w:rFonts w:eastAsia="Calibri" w:cs=""/>
                <w:kern w:val="0"/>
                <w:sz w:val="22"/>
                <w:szCs w:val="22"/>
                <w:lang w:val="ru-RU" w:eastAsia="en-US" w:bidi="ar-SA"/>
              </w:rPr>
              <w:t xml:space="preserve"> (не измерителя </w:t>
            </w:r>
            <w:r>
              <w:rPr>
                <w:rFonts w:eastAsia="Calibri" w:cs=""/>
                <w:kern w:val="0"/>
                <w:sz w:val="22"/>
                <w:szCs w:val="22"/>
                <w:lang w:val="en-US" w:eastAsia="en-US" w:bidi="ar-SA"/>
              </w:rPr>
              <w:t>REW</w:t>
            </w:r>
            <w:r>
              <w:rPr>
                <w:rFonts w:eastAsia="Calibri" w:cs=""/>
                <w:kern w:val="0"/>
                <w:sz w:val="22"/>
                <w:szCs w:val="22"/>
                <w:lang w:val="ru-RU" w:eastAsia="en-US" w:bidi="ar-SA"/>
              </w:rPr>
              <w:t>) на панели калибровки и нажмите Готово, когда закончите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590800" cy="1195070"/>
                  <wp:effectExtent l="0" t="0" r="0" b="0"/>
                  <wp:docPr id="34" name="Рисунок 3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348" descr=""/>
                          <pic:cNvPicPr>
                            <a:picLocks noChangeAspect="1" noChangeArrowheads="1"/>
                          </pic:cNvPicPr>
                        </pic:nvPicPr>
                        <pic:blipFill>
                          <a:blip r:embed="rId37"/>
                          <a:stretch>
                            <a:fillRect/>
                          </a:stretch>
                        </pic:blipFill>
                        <pic:spPr bwMode="auto">
                          <a:xfrm>
                            <a:off x="0" y="0"/>
                            <a:ext cx="2590800" cy="119507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Для получения дополнительной информации о </w:t>
            </w:r>
            <w:r>
              <w:rPr>
                <w:rFonts w:eastAsia="Calibri" w:cs=""/>
                <w:kern w:val="0"/>
                <w:sz w:val="22"/>
                <w:szCs w:val="22"/>
                <w:lang w:val="en-US" w:eastAsia="en-US" w:bidi="ar-SA"/>
              </w:rPr>
              <w:t>REW</w:t>
            </w:r>
            <w:r>
              <w:rPr>
                <w:rFonts w:eastAsia="Calibri" w:cs=""/>
                <w:kern w:val="0"/>
                <w:sz w:val="22"/>
                <w:szCs w:val="22"/>
                <w:lang w:val="ru-RU" w:eastAsia="en-US" w:bidi="ar-SA"/>
              </w:rPr>
              <w:t xml:space="preserve"> </w:t>
            </w:r>
            <w:r>
              <w:rPr>
                <w:rFonts w:eastAsia="Calibri" w:cs=""/>
                <w:kern w:val="0"/>
                <w:sz w:val="22"/>
                <w:szCs w:val="22"/>
                <w:lang w:val="en-US" w:eastAsia="en-US" w:bidi="ar-SA"/>
              </w:rPr>
              <w:t>SPL</w:t>
            </w:r>
            <w:r>
              <w:rPr>
                <w:rFonts w:eastAsia="Calibri" w:cs=""/>
                <w:kern w:val="0"/>
                <w:sz w:val="22"/>
                <w:szCs w:val="22"/>
                <w:lang w:val="ru-RU" w:eastAsia="en-US" w:bidi="ar-SA"/>
              </w:rPr>
              <w:t xml:space="preserve"> </w:t>
            </w:r>
            <w:r>
              <w:rPr>
                <w:rFonts w:eastAsia="Calibri" w:cs=""/>
                <w:kern w:val="0"/>
                <w:sz w:val="22"/>
                <w:szCs w:val="22"/>
                <w:lang w:val="en-US" w:eastAsia="en-US" w:bidi="ar-SA"/>
              </w:rPr>
              <w:t>Meter</w:t>
            </w:r>
            <w:r>
              <w:rPr>
                <w:rFonts w:eastAsia="Calibri" w:cs=""/>
                <w:kern w:val="0"/>
                <w:sz w:val="22"/>
                <w:szCs w:val="22"/>
                <w:lang w:val="ru-RU" w:eastAsia="en-US" w:bidi="ar-SA"/>
              </w:rPr>
              <w:t xml:space="preserve"> см. Справку </w:t>
            </w:r>
            <w:r>
              <w:rPr>
                <w:rFonts w:eastAsia="Calibri" w:cs=""/>
                <w:kern w:val="0"/>
                <w:sz w:val="22"/>
                <w:szCs w:val="22"/>
                <w:lang w:val="en-US" w:eastAsia="en-US" w:bidi="ar-SA"/>
              </w:rPr>
              <w:t>SPL</w:t>
            </w:r>
            <w:r>
              <w:rPr>
                <w:rFonts w:eastAsia="Calibri" w:cs=""/>
                <w:kern w:val="0"/>
                <w:sz w:val="22"/>
                <w:szCs w:val="22"/>
                <w:lang w:val="ru-RU" w:eastAsia="en-US" w:bidi="ar-SA"/>
              </w:rPr>
              <w:t xml:space="preserve"> </w:t>
            </w:r>
            <w:r>
              <w:rPr>
                <w:rFonts w:eastAsia="Calibri" w:cs=""/>
                <w:kern w:val="0"/>
                <w:sz w:val="22"/>
                <w:szCs w:val="22"/>
                <w:lang w:val="en-US" w:eastAsia="en-US" w:bidi="ar-SA"/>
              </w:rPr>
              <w:t>Meter</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Примечания по калибровке SPL</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вы используете USB-микрофон с файлом калибровки, который содержит значение чувствительности, калибровка SPL не требуется, REW покажет это сообщение: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524125" cy="1396365"/>
                  <wp:effectExtent l="0" t="0" r="0" b="0"/>
                  <wp:docPr id="35" name="Рисунок 3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Рисунок 349" descr=""/>
                          <pic:cNvPicPr>
                            <a:picLocks noChangeAspect="1" noChangeArrowheads="1"/>
                          </pic:cNvPicPr>
                        </pic:nvPicPr>
                        <pic:blipFill>
                          <a:blip r:embed="rId38"/>
                          <a:stretch>
                            <a:fillRect/>
                          </a:stretch>
                        </pic:blipFill>
                        <pic:spPr bwMode="auto">
                          <a:xfrm>
                            <a:off x="0" y="0"/>
                            <a:ext cx="2524125" cy="139636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В конце процесса калибровки отображается сообщение, показывающее максимальное значение </w:t>
            </w:r>
            <w:r>
              <w:rPr>
                <w:rFonts w:eastAsia="Calibri" w:cs=""/>
                <w:kern w:val="0"/>
                <w:sz w:val="22"/>
                <w:szCs w:val="22"/>
                <w:lang w:val="en-US" w:eastAsia="en-US" w:bidi="ar-SA"/>
              </w:rPr>
              <w:t>SPL</w:t>
            </w:r>
            <w:r>
              <w:rPr>
                <w:rFonts w:eastAsia="Calibri" w:cs=""/>
                <w:kern w:val="0"/>
                <w:sz w:val="22"/>
                <w:szCs w:val="22"/>
                <w:lang w:val="ru-RU" w:eastAsia="en-US" w:bidi="ar-SA"/>
              </w:rPr>
              <w:t>, которое</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можно измерить с помощью текущих настроек уровня входного сигнала. Если необходимо измерить более высокий </w:t>
            </w:r>
            <w:r>
              <w:rPr>
                <w:rFonts w:eastAsia="Calibri" w:cs=""/>
                <w:kern w:val="0"/>
                <w:sz w:val="22"/>
                <w:szCs w:val="22"/>
                <w:lang w:val="en-US" w:eastAsia="en-US" w:bidi="ar-SA"/>
              </w:rPr>
              <w:t>SPL</w:t>
            </w:r>
            <w:r>
              <w:rPr>
                <w:rFonts w:eastAsia="Calibri" w:cs=""/>
                <w:kern w:val="0"/>
                <w:sz w:val="22"/>
                <w:szCs w:val="22"/>
                <w:lang w:val="ru-RU" w:eastAsia="en-US" w:bidi="ar-SA"/>
              </w:rPr>
              <w:t xml:space="preserve">, Чувствительность входного сигнала должна быть уменьшена (путем уменьшения уровня громкости звуковой карты или, если используется предусилитель внешнего микрофона, уменьшающий усиление предусилителя или, при использовании внешнего измерителя звукового давления, увеличение диапазона настройки) и повторение калибровки Предупреждение показывается, если измерения предпринимаются до калибровки показаний </w:t>
            </w:r>
            <w:r>
              <w:rPr>
                <w:rFonts w:eastAsia="Calibri" w:cs=""/>
                <w:kern w:val="0"/>
                <w:sz w:val="22"/>
                <w:szCs w:val="22"/>
                <w:lang w:val="en-US" w:eastAsia="en-US" w:bidi="ar-SA"/>
              </w:rPr>
              <w:t>SPL</w:t>
            </w:r>
            <w:r>
              <w:rPr>
                <w:rFonts w:eastAsia="Calibri" w:cs=""/>
                <w:kern w:val="0"/>
                <w:sz w:val="22"/>
                <w:szCs w:val="22"/>
                <w:lang w:val="ru-RU" w:eastAsia="en-US" w:bidi="ar-SA"/>
              </w:rPr>
              <w:t xml:space="preserve"> как результаты измерения не будут отражать фактическое </w:t>
            </w:r>
            <w:r>
              <w:rPr>
                <w:rFonts w:eastAsia="Calibri" w:cs=""/>
                <w:kern w:val="0"/>
                <w:sz w:val="22"/>
                <w:szCs w:val="22"/>
                <w:lang w:val="en-US" w:eastAsia="en-US" w:bidi="ar-SA"/>
              </w:rPr>
              <w:t>SPL</w:t>
            </w:r>
            <w:r>
              <w:rPr>
                <w:rFonts w:eastAsia="Calibri" w:cs=""/>
                <w:kern w:val="0"/>
                <w:sz w:val="22"/>
                <w:szCs w:val="22"/>
                <w:lang w:val="ru-RU" w:eastAsia="en-US" w:bidi="ar-SA"/>
              </w:rPr>
              <w:t xml:space="preserve">. Показание </w:t>
            </w:r>
            <w:r>
              <w:rPr>
                <w:rFonts w:eastAsia="Calibri" w:cs=""/>
                <w:kern w:val="0"/>
                <w:sz w:val="22"/>
                <w:szCs w:val="22"/>
                <w:lang w:val="en-US" w:eastAsia="en-US" w:bidi="ar-SA"/>
              </w:rPr>
              <w:t>SPL</w:t>
            </w:r>
            <w:r>
              <w:rPr>
                <w:rFonts w:eastAsia="Calibri" w:cs=""/>
                <w:kern w:val="0"/>
                <w:sz w:val="22"/>
                <w:szCs w:val="22"/>
                <w:lang w:val="ru-RU" w:eastAsia="en-US" w:bidi="ar-SA"/>
              </w:rPr>
              <w:t xml:space="preserve"> показано красным пока процедура калибровки </w:t>
            </w:r>
            <w:r>
              <w:rPr>
                <w:rFonts w:eastAsia="Calibri" w:cs=""/>
                <w:kern w:val="0"/>
                <w:sz w:val="22"/>
                <w:szCs w:val="22"/>
                <w:lang w:val="en-US" w:eastAsia="en-US" w:bidi="ar-SA"/>
              </w:rPr>
              <w:t>SPL</w:t>
            </w:r>
            <w:r>
              <w:rPr>
                <w:rFonts w:eastAsia="Calibri" w:cs=""/>
                <w:kern w:val="0"/>
                <w:sz w:val="22"/>
                <w:szCs w:val="22"/>
                <w:lang w:val="ru-RU" w:eastAsia="en-US" w:bidi="ar-SA"/>
              </w:rPr>
              <w:t xml:space="preserve"> не будет завершена</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en-US" w:eastAsia="en-US" w:bidi="ar-SA"/>
              </w:rPr>
              <w:t>REW</w:t>
            </w:r>
            <w:r>
              <w:rPr>
                <w:rFonts w:eastAsia="Calibri" w:cs=""/>
                <w:kern w:val="0"/>
                <w:sz w:val="22"/>
                <w:szCs w:val="22"/>
                <w:lang w:val="ru-RU" w:eastAsia="en-US" w:bidi="ar-SA"/>
              </w:rPr>
              <w:t xml:space="preserve"> запоминает настройку калибровки для следующего запуска, поэтому обычно не требуется повторите этот процесс, но проверьте показания </w:t>
            </w:r>
            <w:r>
              <w:rPr>
                <w:rFonts w:eastAsia="Calibri" w:cs=""/>
                <w:kern w:val="0"/>
                <w:sz w:val="22"/>
                <w:szCs w:val="22"/>
                <w:lang w:val="en-US" w:eastAsia="en-US" w:bidi="ar-SA"/>
              </w:rPr>
              <w:t>REW</w:t>
            </w:r>
            <w:r>
              <w:rPr>
                <w:rFonts w:eastAsia="Calibri" w:cs=""/>
                <w:kern w:val="0"/>
                <w:sz w:val="22"/>
                <w:szCs w:val="22"/>
                <w:lang w:val="ru-RU" w:eastAsia="en-US" w:bidi="ar-SA"/>
              </w:rPr>
              <w:t xml:space="preserve"> </w:t>
            </w:r>
            <w:r>
              <w:rPr>
                <w:rFonts w:eastAsia="Calibri" w:cs=""/>
                <w:kern w:val="0"/>
                <w:sz w:val="22"/>
                <w:szCs w:val="22"/>
                <w:lang w:val="en-US" w:eastAsia="en-US" w:bidi="ar-SA"/>
              </w:rPr>
              <w:t>SPL</w:t>
            </w:r>
            <w:r>
              <w:rPr>
                <w:rFonts w:eastAsia="Calibri" w:cs=""/>
                <w:kern w:val="0"/>
                <w:sz w:val="22"/>
                <w:szCs w:val="22"/>
                <w:lang w:val="ru-RU" w:eastAsia="en-US" w:bidi="ar-SA"/>
              </w:rPr>
              <w:t xml:space="preserve"> по сравнению с вашим измерителем </w:t>
            </w:r>
            <w:r>
              <w:rPr>
                <w:rFonts w:eastAsia="Calibri" w:cs=""/>
                <w:kern w:val="0"/>
                <w:sz w:val="22"/>
                <w:szCs w:val="22"/>
                <w:lang w:val="en-US" w:eastAsia="en-US" w:bidi="ar-SA"/>
              </w:rPr>
              <w:t>SPL</w:t>
            </w:r>
            <w:r>
              <w:rPr>
                <w:rFonts w:eastAsia="Calibri" w:cs=""/>
                <w:kern w:val="0"/>
                <w:sz w:val="22"/>
                <w:szCs w:val="22"/>
                <w:lang w:val="ru-RU" w:eastAsia="en-US" w:bidi="ar-SA"/>
              </w:rPr>
              <w:t xml:space="preserve"> или калибратором до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запуск нового набора измерений</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Если настройка громкости входа изменена или выбран другой вход звуковой карты, это будет необходимо повторить процесс калибровки (выбор другого устройства ввода или ввода приведет к считать чтение </w:t>
            </w:r>
            <w:r>
              <w:rPr>
                <w:rFonts w:eastAsia="Calibri" w:cs=""/>
                <w:kern w:val="0"/>
                <w:sz w:val="22"/>
                <w:szCs w:val="22"/>
                <w:lang w:val="en-US" w:eastAsia="en-US" w:bidi="ar-SA"/>
              </w:rPr>
              <w:t>SPL</w:t>
            </w:r>
            <w:r>
              <w:rPr>
                <w:rFonts w:eastAsia="Calibri" w:cs=""/>
                <w:kern w:val="0"/>
                <w:sz w:val="22"/>
                <w:szCs w:val="22"/>
                <w:lang w:val="ru-RU" w:eastAsia="en-US" w:bidi="ar-SA"/>
              </w:rPr>
              <w:t xml:space="preserve"> некалиброванным - чтение становится красным)</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если генератор сигналов уже воспроизводит сигнал при нажатии кнопки «Калибровка», он продолжит воспроизведение тот же сигнал </w:t>
            </w:r>
            <w:r>
              <w:rPr>
                <w:rFonts w:eastAsia="Calibri" w:cs=""/>
                <w:kern w:val="0"/>
                <w:sz w:val="22"/>
                <w:szCs w:val="22"/>
                <w:lang w:val="en-US" w:eastAsia="en-US" w:bidi="ar-SA"/>
              </w:rPr>
              <w:t>REW</w:t>
            </w:r>
            <w:r>
              <w:rPr>
                <w:rFonts w:eastAsia="Calibri" w:cs=""/>
                <w:kern w:val="0"/>
                <w:sz w:val="22"/>
                <w:szCs w:val="22"/>
                <w:lang w:val="ru-RU" w:eastAsia="en-US" w:bidi="ar-SA"/>
              </w:rPr>
              <w:t xml:space="preserve"> теперь готов сделать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Делать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После выбора аудиовхода и выхода звуковая карта откалибрована, уровни</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была проверена, и показания </w:t>
            </w:r>
            <w:r>
              <w:rPr>
                <w:rFonts w:eastAsia="Calibri" w:cs=""/>
                <w:kern w:val="0"/>
                <w:sz w:val="22"/>
                <w:szCs w:val="22"/>
                <w:lang w:val="en-US" w:eastAsia="en-US" w:bidi="ar-SA"/>
              </w:rPr>
              <w:t>SPL</w:t>
            </w:r>
            <w:r>
              <w:rPr>
                <w:rFonts w:eastAsia="Calibri" w:cs=""/>
                <w:kern w:val="0"/>
                <w:sz w:val="22"/>
                <w:szCs w:val="22"/>
                <w:lang w:val="ru-RU" w:eastAsia="en-US" w:bidi="ar-SA"/>
              </w:rPr>
              <w:t xml:space="preserve"> были откалиброваны </w:t>
            </w:r>
            <w:r>
              <w:rPr>
                <w:rFonts w:eastAsia="Calibri" w:cs=""/>
                <w:kern w:val="0"/>
                <w:sz w:val="22"/>
                <w:szCs w:val="22"/>
                <w:lang w:val="en-US" w:eastAsia="en-US" w:bidi="ar-SA"/>
              </w:rPr>
              <w:t>REW</w:t>
            </w:r>
            <w:r>
              <w:rPr>
                <w:rFonts w:eastAsia="Calibri" w:cs=""/>
                <w:kern w:val="0"/>
                <w:sz w:val="22"/>
                <w:szCs w:val="22"/>
                <w:lang w:val="ru-RU" w:eastAsia="en-US" w:bidi="ar-SA"/>
              </w:rPr>
              <w:t xml:space="preserve"> готов сделать ответ комнаты измерения.</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Соединения должны быть такими, как описано в Приступая к работе, если подключено к </w:t>
            </w:r>
            <w:r>
              <w:rPr>
                <w:rFonts w:eastAsia="Calibri" w:cs=""/>
                <w:kern w:val="0"/>
                <w:sz w:val="22"/>
                <w:szCs w:val="22"/>
                <w:lang w:val="en-US" w:eastAsia="en-US" w:bidi="ar-SA"/>
              </w:rPr>
              <w:t>AV</w:t>
            </w:r>
            <w:r>
              <w:rPr>
                <w:rFonts w:eastAsia="Calibri" w:cs=""/>
                <w:kern w:val="0"/>
                <w:sz w:val="22"/>
                <w:szCs w:val="22"/>
                <w:lang w:val="ru-RU" w:eastAsia="en-US" w:bidi="ar-SA"/>
              </w:rPr>
              <w:t>-процессору, выберите вход для какой выход звуковой карты подключен.</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Делать измерения</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Нажмите кнопку </w:t>
            </w:r>
            <w:r>
              <w:rPr>
                <w:rFonts w:eastAsia="Calibri" w:cs=""/>
                <w:kern w:val="0"/>
                <w:sz w:val="22"/>
                <w:szCs w:val="22"/>
                <w:lang w:val="en-US" w:eastAsia="en-US" w:bidi="ar-SA"/>
              </w:rPr>
              <w:t>Measure</w:t>
            </w:r>
            <w:r>
              <w:rPr>
                <w:rFonts w:eastAsia="Calibri" w:cs=""/>
                <w:kern w:val="0"/>
                <w:sz w:val="22"/>
                <w:szCs w:val="22"/>
                <w:lang w:val="ru-RU" w:eastAsia="en-US" w:bidi="ar-SA"/>
              </w:rPr>
              <w:t xml:space="preserve"> (или </w:t>
            </w:r>
            <w:r>
              <w:rPr>
                <w:rFonts w:eastAsia="Calibri" w:cs=""/>
                <w:kern w:val="0"/>
                <w:sz w:val="22"/>
                <w:szCs w:val="22"/>
                <w:lang w:val="en-US" w:eastAsia="en-US" w:bidi="ar-SA"/>
              </w:rPr>
              <w:t>Ctrl</w:t>
            </w:r>
            <w:r>
              <w:rPr>
                <w:rFonts w:eastAsia="Calibri" w:cs=""/>
                <w:kern w:val="0"/>
                <w:sz w:val="22"/>
                <w:szCs w:val="22"/>
                <w:lang w:val="ru-RU" w:eastAsia="en-US" w:bidi="ar-SA"/>
              </w:rPr>
              <w:t xml:space="preserve"> + </w:t>
            </w:r>
            <w:r>
              <w:rPr>
                <w:rFonts w:eastAsia="Calibri" w:cs=""/>
                <w:kern w:val="0"/>
                <w:sz w:val="22"/>
                <w:szCs w:val="22"/>
                <w:lang w:val="en-US" w:eastAsia="en-US" w:bidi="ar-SA"/>
              </w:rPr>
              <w:t>M</w:t>
            </w:r>
            <w:r>
              <w:rPr>
                <w:rFonts w:eastAsia="Calibri" w:cs=""/>
                <w:kern w:val="0"/>
                <w:sz w:val="22"/>
                <w:szCs w:val="22"/>
                <w:lang w:val="ru-RU" w:eastAsia="en-US" w:bidi="ar-SA"/>
              </w:rPr>
              <w:t xml:space="preserve">), чтобы открыть диалоговое окно </w:t>
            </w:r>
            <w:r>
              <w:rPr>
                <w:rFonts w:eastAsia="Calibri" w:cs=""/>
                <w:kern w:val="0"/>
                <w:sz w:val="22"/>
                <w:szCs w:val="22"/>
                <w:lang w:val="en-US" w:eastAsia="en-US" w:bidi="ar-SA"/>
              </w:rPr>
              <w:t>Measurement</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401695" cy="2767965"/>
                  <wp:effectExtent l="0" t="0" r="0" b="0"/>
                  <wp:docPr id="36" name="Рисунок 3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350" descr=""/>
                          <pic:cNvPicPr>
                            <a:picLocks noChangeAspect="1" noChangeArrowheads="1"/>
                          </pic:cNvPicPr>
                        </pic:nvPicPr>
                        <pic:blipFill>
                          <a:blip r:embed="rId39"/>
                          <a:stretch>
                            <a:fillRect/>
                          </a:stretch>
                        </pic:blipFill>
                        <pic:spPr bwMode="auto">
                          <a:xfrm>
                            <a:off x="0" y="0"/>
                            <a:ext cx="3401695" cy="276796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en-US" w:eastAsia="en-US" w:bidi="ar-SA"/>
              </w:rPr>
              <w:t>REW</w:t>
            </w:r>
            <w:r>
              <w:rPr>
                <w:rFonts w:eastAsia="Calibri" w:cs=""/>
                <w:kern w:val="0"/>
                <w:sz w:val="22"/>
                <w:szCs w:val="22"/>
                <w:lang w:val="ru-RU" w:eastAsia="en-US" w:bidi="ar-SA"/>
              </w:rPr>
              <w:t xml:space="preserve"> может загружать 30 измерений одновременно. Если уже есть 30 измерений, когда новое измерение запрашивается предупреждение, поскольку первое измерение должно быть убрал, чтобы освободить место для нового: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816350" cy="1755775"/>
                  <wp:effectExtent l="0" t="0" r="0" b="0"/>
                  <wp:docPr id="37" name="Рисунок 3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Рисунок 351" descr=""/>
                          <pic:cNvPicPr>
                            <a:picLocks noChangeAspect="1" noChangeArrowheads="1"/>
                          </pic:cNvPicPr>
                        </pic:nvPicPr>
                        <pic:blipFill>
                          <a:blip r:embed="rId40"/>
                          <a:stretch>
                            <a:fillRect/>
                          </a:stretch>
                        </pic:blipFill>
                        <pic:spPr bwMode="auto">
                          <a:xfrm>
                            <a:off x="0" y="0"/>
                            <a:ext cx="3816350" cy="175577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Убедитесь, что селектор </w:t>
            </w:r>
            <w:r>
              <w:rPr>
                <w:rFonts w:eastAsia="Calibri" w:cs=""/>
                <w:kern w:val="0"/>
                <w:sz w:val="22"/>
                <w:szCs w:val="22"/>
                <w:lang w:val="en-US" w:eastAsia="en-US" w:bidi="ar-SA"/>
              </w:rPr>
              <w:t>SPL</w:t>
            </w:r>
            <w:r>
              <w:rPr>
                <w:rFonts w:eastAsia="Calibri" w:cs=""/>
                <w:kern w:val="0"/>
                <w:sz w:val="22"/>
                <w:szCs w:val="22"/>
                <w:lang w:val="ru-RU" w:eastAsia="en-US" w:bidi="ar-SA"/>
              </w:rPr>
              <w:t xml:space="preserve"> / импеданса в верхней части панели измерений установлен на </w:t>
            </w:r>
            <w:r>
              <w:rPr>
                <w:rFonts w:eastAsia="Calibri" w:cs=""/>
                <w:kern w:val="0"/>
                <w:sz w:val="22"/>
                <w:szCs w:val="22"/>
                <w:lang w:val="en-US" w:eastAsia="en-US" w:bidi="ar-SA"/>
              </w:rPr>
              <w:t>SPL</w:t>
            </w:r>
            <w:r>
              <w:rPr>
                <w:rFonts w:eastAsia="Calibri" w:cs=""/>
                <w:kern w:val="0"/>
                <w:sz w:val="22"/>
                <w:szCs w:val="22"/>
                <w:lang w:val="ru-RU" w:eastAsia="en-US" w:bidi="ar-SA"/>
              </w:rPr>
              <w:t xml:space="preserve"> (см.</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Измерение импеданса для получения информации об измерении импеданса)</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Задержка до 60 с может быть выбрана до начала измерения, используйте </w:t>
            </w:r>
            <w:r>
              <w:rPr>
                <w:rFonts w:eastAsia="Calibri" w:cs=""/>
                <w:kern w:val="0"/>
                <w:sz w:val="22"/>
                <w:szCs w:val="22"/>
                <w:lang w:val="en-US" w:eastAsia="en-US" w:bidi="ar-SA"/>
              </w:rPr>
              <w:t>Sweep</w:t>
            </w:r>
            <w:r>
              <w:rPr>
                <w:rFonts w:eastAsia="Calibri" w:cs=""/>
                <w:kern w:val="0"/>
                <w:sz w:val="22"/>
                <w:szCs w:val="22"/>
                <w:lang w:val="ru-RU" w:eastAsia="en-US" w:bidi="ar-SA"/>
              </w:rPr>
              <w:t xml:space="preserve"> Задержка управления для настройки этого При необходимости нажмите кнопку расширения, чтобы отобразить настройки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4401820" cy="865505"/>
                  <wp:effectExtent l="0" t="0" r="0" b="0"/>
                  <wp:docPr id="38" name="Рисунок 3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Рисунок 352" descr=""/>
                          <pic:cNvPicPr>
                            <a:picLocks noChangeAspect="1" noChangeArrowheads="1"/>
                          </pic:cNvPicPr>
                        </pic:nvPicPr>
                        <pic:blipFill>
                          <a:blip r:embed="rId41"/>
                          <a:stretch>
                            <a:fillRect/>
                          </a:stretch>
                        </pic:blipFill>
                        <pic:spPr bwMode="auto">
                          <a:xfrm>
                            <a:off x="0" y="0"/>
                            <a:ext cx="4401820" cy="86550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Установите начальную частоту на самую низкую частоту, для которой вы хотите видеть ответ, и конечную частоту на самый высокий. Развертка охватит диапазон от половины начальной частоты до двойного конца частота (с общим пределом половины частоты дискретизации звуковой карты) для обеспечения точного измерение в выбранном диапазоне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Уровень управляет среднеквадратичным уровнем сигнала, при котором генерируется развертка, относительно цифровой полной шкалы.</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Максимальное значение равно -3 </w:t>
            </w:r>
            <w:r>
              <w:rPr>
                <w:rFonts w:eastAsia="Calibri" w:cs=""/>
                <w:kern w:val="0"/>
                <w:sz w:val="22"/>
                <w:szCs w:val="22"/>
                <w:lang w:val="en-US" w:eastAsia="en-US" w:bidi="ar-SA"/>
              </w:rPr>
              <w:t>DBFS</w:t>
            </w:r>
            <w:r>
              <w:rPr>
                <w:rFonts w:eastAsia="Calibri" w:cs=""/>
                <w:kern w:val="0"/>
                <w:sz w:val="22"/>
                <w:szCs w:val="22"/>
                <w:lang w:val="ru-RU" w:eastAsia="en-US" w:bidi="ar-SA"/>
              </w:rPr>
              <w:t>, если параметр просмотра Полномасштабное синусоидальное значение не равен 0 дБФС. был выбран, и в этом случае максимум составляет 0 дБFS. Использование максимального значения помещает пики сигнала на цифровой полной шкале. Значение по умолчанию -12 дБFS. Этот контроль обычно предварительно установить уровень развертки, установленный в процессе проверки уровней.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Если вы будете сравниватьизмерения из нескольких динамиков или сравнение серии измерений из динамика, убедитесь, что они измерены с одинаковым уровнем развертки.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Длина контролирует длительность сигнала развертки, определяя количество выборок в развертки последовательность. По умолчанию это 256 КБ.</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Деление количества семплов на частоту семплов звуковой карты дает продолжительность развертки в секундах. Общая продолжительность включает периоды молчания до 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после развертки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Более длинные развертки обеспечивают более высокое отношение сигнал / шум (S / N) в измерениях, каждое удвоение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длина развертки улучшает отношение сигнал / шум почти на 3 дБ. Тем не менее, время, необходимое для выполнения обработка после каждой развертки будет более чем удваиваться за каждое удвоение длины развертки. Если REW работает на компьютере, который не имеет быстрого процессора и большого количества памяти, измерения будут выполняться намного быстрее при использовании минимальной длины развертки (128 тыс. отсчетов) при небольшом S / N штраф около 3 дБ по сравнению со значением по умолчанию. Не менее 2 ГБ оперативной памяти и быстрый процессор рекомендуется при использовании развертки 1M, на компьютерах, которые недостаточно оперативной памяти или скорости процессора</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en-US" w:eastAsia="en-US" w:bidi="ar-SA"/>
              </w:rPr>
              <w:t>REW</w:t>
            </w:r>
            <w:r>
              <w:rPr>
                <w:rFonts w:eastAsia="Calibri" w:cs=""/>
                <w:kern w:val="0"/>
                <w:sz w:val="22"/>
                <w:szCs w:val="22"/>
                <w:lang w:val="ru-RU" w:eastAsia="en-US" w:bidi="ar-SA"/>
              </w:rPr>
              <w:t xml:space="preserve"> позволяет усреднять множественные развертки, хотя наилучшие результаты обычно получают используя одиночные, более длинные развертки, а не множественные, более короткие развертки. Не используйте многократные развертки если вход и выход находятся на разных устройствах (например, если вход представляет собой </w:t>
            </w:r>
            <w:r>
              <w:rPr>
                <w:rFonts w:eastAsia="Calibri" w:cs=""/>
                <w:kern w:val="0"/>
                <w:sz w:val="22"/>
                <w:szCs w:val="22"/>
                <w:lang w:val="en-US" w:eastAsia="en-US" w:bidi="ar-SA"/>
              </w:rPr>
              <w:t>USB</w:t>
            </w:r>
            <w:r>
              <w:rPr>
                <w:rFonts w:eastAsia="Calibri" w:cs=""/>
                <w:kern w:val="0"/>
                <w:sz w:val="22"/>
                <w:szCs w:val="22"/>
                <w:lang w:val="ru-RU" w:eastAsia="en-US" w:bidi="ar-SA"/>
              </w:rPr>
              <w:t>-микрофон).</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ЕслиРазвертки более 1 </w:t>
            </w:r>
            <w:r>
              <w:rPr>
                <w:rFonts w:eastAsia="Calibri" w:cs=""/>
                <w:kern w:val="0"/>
                <w:sz w:val="22"/>
                <w:szCs w:val="22"/>
                <w:lang w:val="en-US" w:eastAsia="en-US" w:bidi="ar-SA"/>
              </w:rPr>
              <w:t>REW</w:t>
            </w:r>
            <w:r>
              <w:rPr>
                <w:rFonts w:eastAsia="Calibri" w:cs=""/>
                <w:kern w:val="0"/>
                <w:sz w:val="22"/>
                <w:szCs w:val="22"/>
                <w:lang w:val="ru-RU" w:eastAsia="en-US" w:bidi="ar-SA"/>
              </w:rPr>
              <w:t xml:space="preserve"> использует синхронное предварительное усреднение, захватывая выбранное количество развертки за измерение и усреднения результатов, чтобы уменьшить влияние шума и вмешательство. Предварительное усреднение может улучшить отношение сигнал / шум почти на 3 дБ для каждого удвоения количество разверток Усреднение может быть полезным, если измерения загрязнены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интерференционные тоны, электрические или акустические, так как они обычно не добавляют когерентно 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усреднение и, следовательно, будет подавлено процессом</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b/>
                <w:kern w:val="0"/>
                <w:sz w:val="22"/>
                <w:szCs w:val="22"/>
                <w:lang w:val="ru-RU" w:eastAsia="en-US" w:bidi="ar-SA"/>
              </w:rPr>
              <w:t>Предупреждение</w:t>
            </w:r>
            <w:r>
              <w:rPr>
                <w:rFonts w:eastAsia="Calibri" w:cs=""/>
                <w:kern w:val="0"/>
                <w:sz w:val="22"/>
                <w:szCs w:val="22"/>
                <w:lang w:val="ru-RU" w:eastAsia="en-US" w:bidi="ar-SA"/>
              </w:rPr>
              <w:t>: некоторые звуковые карты не поддерживают синхронизацию семплов между последовательными развертки, которые производят искаженное измерение, которое имеет несколько близко расположенных пиков примерно одинаковый уровень в его импульсной характеристике, 1 пик на каждый цикл. Это также может произойдет, если вход и выход находятся на отдельных устройствах. Если АЧХ с многократная развертка значительно отличается от реакции с помощью одной развертки с одиночными зачистками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Общее время показывает общую продолжительность последовательности разверток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Кнопка «Проверить уровни» генерирует несколько секунд сигнала розового шума, который зависит от частотный диапазон выбран для измерения и проверяет, не слишком ли высокий или слишком высокий уровень входного сигнала низкий. Нажатие кнопки «Отмена» во время воспроизведения сигнала розового шума выключит его автоматически через 3 секунды). Среднеквадратичный уровень, который был измерен, показан на измерении панель с предупреждением, если уровень слишком высокий или слишком низкий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1207135" cy="1329055"/>
                  <wp:effectExtent l="0" t="0" r="0" b="0"/>
                  <wp:docPr id="39" name="Рисунок 3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Рисунок 353" descr=""/>
                          <pic:cNvPicPr>
                            <a:picLocks noChangeAspect="1" noChangeArrowheads="1"/>
                          </pic:cNvPicPr>
                        </pic:nvPicPr>
                        <pic:blipFill>
                          <a:blip r:embed="rId42"/>
                          <a:stretch>
                            <a:fillRect/>
                          </a:stretch>
                        </pic:blipFill>
                        <pic:spPr bwMode="auto">
                          <a:xfrm>
                            <a:off x="0" y="0"/>
                            <a:ext cx="1207135" cy="132905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Есть два защитных механизма для измерений развертки. Отмена выше предела </w:t>
            </w:r>
            <w:r>
              <w:rPr>
                <w:rFonts w:eastAsia="Calibri" w:cs=""/>
                <w:kern w:val="0"/>
                <w:sz w:val="22"/>
                <w:szCs w:val="22"/>
                <w:lang w:val="en-US" w:eastAsia="en-US" w:bidi="ar-SA"/>
              </w:rPr>
              <w:t>SPL</w:t>
            </w:r>
            <w:r>
              <w:rPr>
                <w:rFonts w:eastAsia="Calibri" w:cs=""/>
                <w:kern w:val="0"/>
                <w:sz w:val="22"/>
                <w:szCs w:val="22"/>
                <w:lang w:val="ru-RU" w:eastAsia="en-US" w:bidi="ar-SA"/>
              </w:rPr>
              <w:t xml:space="preserve"> будет</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прервать измерение, если </w:t>
            </w:r>
            <w:r>
              <w:rPr>
                <w:rFonts w:eastAsia="Calibri" w:cs=""/>
                <w:kern w:val="0"/>
                <w:sz w:val="22"/>
                <w:szCs w:val="22"/>
                <w:lang w:val="en-US" w:eastAsia="en-US" w:bidi="ar-SA"/>
              </w:rPr>
              <w:t>SPL</w:t>
            </w:r>
            <w:r>
              <w:rPr>
                <w:rFonts w:eastAsia="Calibri" w:cs=""/>
                <w:kern w:val="0"/>
                <w:sz w:val="22"/>
                <w:szCs w:val="22"/>
                <w:lang w:val="ru-RU" w:eastAsia="en-US" w:bidi="ar-SA"/>
              </w:rPr>
              <w:t xml:space="preserve"> превышает предел, установленный с помощью элемента управления ниже кнопка отмены. Обратите внимание, что если установленный предел выше, чем ввод может быть измерен до отсечения происходит, он не будет предлагать никакой защиты, но в этом случае может сработать второй механизм.</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Прервать, если происходит чрезмерное ограничение, прервет измерение, если более 30% сэмплы во входном блоке обрезаются.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Нажмите Начать измерение, чтобы выполнить измерение. Если задержка была настроена оставшееся время перед началом развертки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493135" cy="2804160"/>
                  <wp:effectExtent l="0" t="0" r="0" b="0"/>
                  <wp:docPr id="40" name="Рисунок 3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Рисунок 354" descr=""/>
                          <pic:cNvPicPr>
                            <a:picLocks noChangeAspect="1" noChangeArrowheads="1"/>
                          </pic:cNvPicPr>
                        </pic:nvPicPr>
                        <pic:blipFill>
                          <a:blip r:embed="rId43"/>
                          <a:stretch>
                            <a:fillRect/>
                          </a:stretch>
                        </pic:blipFill>
                        <pic:spPr bwMode="auto">
                          <a:xfrm>
                            <a:off x="0" y="0"/>
                            <a:ext cx="3493135" cy="280416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Когда начинается развертка, на измерительной панели показывается ход выполнения</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Справка по </w:t>
            </w:r>
            <w:r>
              <w:rPr>
                <w:rFonts w:eastAsia="Calibri" w:cs=""/>
                <w:kern w:val="0"/>
                <w:sz w:val="22"/>
                <w:szCs w:val="22"/>
                <w:lang w:val="en-US" w:eastAsia="en-US" w:bidi="ar-SA"/>
              </w:rPr>
              <w:t>REW</w:t>
            </w:r>
            <w:r>
              <w:rPr>
                <w:rFonts w:eastAsia="Calibri" w:cs=""/>
                <w:kern w:val="0"/>
                <w:sz w:val="22"/>
                <w:szCs w:val="22"/>
                <w:lang w:val="ru-RU" w:eastAsia="en-US" w:bidi="ar-SA"/>
              </w:rPr>
              <w:t xml:space="preserve"> </w:t>
            </w:r>
            <w:r>
              <w:rPr>
                <w:rFonts w:eastAsia="Calibri" w:cs=""/>
                <w:kern w:val="0"/>
                <w:sz w:val="22"/>
                <w:szCs w:val="22"/>
                <w:lang w:val="en-US" w:eastAsia="en-US" w:bidi="ar-SA"/>
              </w:rPr>
              <w:t>V</w:t>
            </w:r>
            <w:r>
              <w:rPr>
                <w:rFonts w:eastAsia="Calibri" w:cs=""/>
                <w:kern w:val="0"/>
                <w:sz w:val="22"/>
                <w:szCs w:val="22"/>
                <w:lang w:val="ru-RU" w:eastAsia="en-US" w:bidi="ar-SA"/>
              </w:rPr>
              <w:t>5.19 Выполнение измерений измерительный запас</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377565" cy="2798445"/>
                  <wp:effectExtent l="0" t="0" r="0" b="0"/>
                  <wp:docPr id="41" name="Рисунок 3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Рисунок 355" descr=""/>
                          <pic:cNvPicPr>
                            <a:picLocks noChangeAspect="1" noChangeArrowheads="1"/>
                          </pic:cNvPicPr>
                        </pic:nvPicPr>
                        <pic:blipFill>
                          <a:blip r:embed="rId44"/>
                          <a:stretch>
                            <a:fillRect/>
                          </a:stretch>
                        </pic:blipFill>
                        <pic:spPr bwMode="auto">
                          <a:xfrm>
                            <a:off x="0" y="0"/>
                            <a:ext cx="3377565" cy="279844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Результат измерения отображается в графической области, появляется информация об измерении в панели измерений. Измерениям присваивается имя по умолчанию для даты и времени, когда они сделано, более подходящее имя может быть введено в поле в верхней части панели измерений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627630" cy="1085215"/>
                  <wp:effectExtent l="0" t="0" r="0" b="0"/>
                  <wp:docPr id="42" name="Рисунок 3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Рисунок 356" descr=""/>
                          <pic:cNvPicPr>
                            <a:picLocks noChangeAspect="1" noChangeArrowheads="1"/>
                          </pic:cNvPicPr>
                        </pic:nvPicPr>
                        <pic:blipFill>
                          <a:blip r:embed="rId45"/>
                          <a:stretch>
                            <a:fillRect/>
                          </a:stretch>
                        </pic:blipFill>
                        <pic:spPr bwMode="auto">
                          <a:xfrm>
                            <a:off x="0" y="0"/>
                            <a:ext cx="2627630" cy="108521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Примечания, относящиеся к каждому измерению, могут быть введены в область примечаний, нажмите кнопку Примечания, если примечания область не видна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646045" cy="1243965"/>
                  <wp:effectExtent l="0" t="0" r="0" b="0"/>
                  <wp:docPr id="43" name="Рисунок 3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Рисунок 357" descr=""/>
                          <pic:cNvPicPr>
                            <a:picLocks noChangeAspect="1" noChangeArrowheads="1"/>
                          </pic:cNvPicPr>
                        </pic:nvPicPr>
                        <pic:blipFill>
                          <a:blip r:embed="rId46"/>
                          <a:stretch>
                            <a:fillRect/>
                          </a:stretch>
                        </pic:blipFill>
                        <pic:spPr bwMode="auto">
                          <a:xfrm>
                            <a:off x="0" y="0"/>
                            <a:ext cx="2646045" cy="124396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Для получения подробной информации о различных способах просмотра измеренных данных, включая усреднение нескольких измерений, обратитесь к справке Graph Panel</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Измерение запаса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Показатель запаса на измерительной панели показывает, как далеко находится вход от отсечения, и, следовательно, насколько можно увеличить уровень развертки до того, как произойдет отсечение. Цифра красная, если меньше запас по уровню выше чем 6 дБ (предупреждение о том, что входной сигнал близок к ограничению), зеленый между 6 и 40 дБ (или между 6 и 60 дБ для USB-микрофонов).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запас больше, чем желательно, отображается сообщение, так как увеличение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Уровень развертки или громкость AV-процессора улучшат отношение сигнал / шум при измерении, которое в свою очередь увеличивает точность импульсных и частотных характеристик.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Обратите внимание, что после создания такого изменить последующие измерения будут на более высоких SPL на графиках, чем те, которые были сделаны до менять.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706495" cy="1432560"/>
                  <wp:effectExtent l="0" t="0" r="0" b="0"/>
                  <wp:docPr id="44" name="Рисунок 3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Рисунок 358" descr=""/>
                          <pic:cNvPicPr>
                            <a:picLocks noChangeAspect="1" noChangeArrowheads="1"/>
                          </pic:cNvPicPr>
                        </pic:nvPicPr>
                        <pic:blipFill>
                          <a:blip r:embed="rId47"/>
                          <a:stretch>
                            <a:fillRect/>
                          </a:stretch>
                        </pic:blipFill>
                        <pic:spPr bwMode="auto">
                          <a:xfrm>
                            <a:off x="0" y="0"/>
                            <a:ext cx="3706495" cy="143256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резонансы комнаты очень велики, уровень входного сигнала может превысить диапазон входного сигнала и вызвать ограничение.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это происходит, отображается предупреждение, так как ограничение входа приведет к ошибкам в производной частотной характеристике.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Уровень развертки, громкость AV-процессора или входная громкость должны быть уменьшены, и измерение должно быть повторено.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Обратите внимание, что после внесения изменений последующие измерения будут на более низких SPL на графиках, чем</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те, которые сделаны до изменения.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469005" cy="1938655"/>
                  <wp:effectExtent l="0" t="0" r="0" b="0"/>
                  <wp:docPr id="45" name="Рисунок 3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Рисунок 359" descr=""/>
                          <pic:cNvPicPr>
                            <a:picLocks noChangeAspect="1" noChangeArrowheads="1"/>
                          </pic:cNvPicPr>
                        </pic:nvPicPr>
                        <pic:blipFill>
                          <a:blip r:embed="rId48"/>
                          <a:stretch>
                            <a:fillRect/>
                          </a:stretch>
                        </pic:blipFill>
                        <pic:spPr bwMode="auto">
                          <a:xfrm>
                            <a:off x="0" y="0"/>
                            <a:ext cx="3469005" cy="193865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уровни сигнала очень низкие, это может указывать на проблему с соединением:</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523615" cy="1725295"/>
                  <wp:effectExtent l="0" t="0" r="0" b="0"/>
                  <wp:docPr id="46" name="Рисунок 3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Рисунок 360" descr=""/>
                          <pic:cNvPicPr>
                            <a:picLocks noChangeAspect="1" noChangeArrowheads="1"/>
                          </pic:cNvPicPr>
                        </pic:nvPicPr>
                        <pic:blipFill>
                          <a:blip r:embed="rId49"/>
                          <a:stretch>
                            <a:fillRect/>
                          </a:stretch>
                        </pic:blipFill>
                        <pic:spPr bwMode="auto">
                          <a:xfrm>
                            <a:off x="0" y="0"/>
                            <a:ext cx="3523615" cy="172529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После измерения отклика канала вы можете сразу же настроить эквалайзер или сделать другие измерения в первую очередь.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Обратите внимание, что некоторые резонансы, которые очень выражены при измерении одного динамика, не появляются, если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пара динамиков (например, левый и правый) работают вместе - это потому, что расположение динамиков в комната может предотвратить возбуждение некоторых резонансов (в частности, моды ширины нечетного порядка не будут возбуждается содержимым, одинаковым для левого и правого динамиков, если они расположены симметрично ширина). Такие резонансы часто можно оставить без поправок, чтобы идентифицировать их, сравнить результаты измерений с отдельные каналы с каналами, включенными двумя каналами одновременно (достигается на AV32R DP или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AV192R, установив Повтор подписи. введите в меню фильтра TMREQ значение Да и выберите канал который должен повторить тестовый сигнал, или на других процессорах, подключив левый и правый выходы звуковой карты к выбранному входу AV-процессора или с помощью провода Y, чтобы подключить два входа одновременно)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Измерение с привязкой по времени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REW может использовать эталон времени при измерении в соответствии с настройкой измерения панель или в настройках анализа. Выбор привязки по времени определяет, использует ли REW петлю на звуковой карте в качестве привязки по времени, или акустической привязки по времени, или без привязки. Использование времени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ссылка позволяет REW устранить переменные задержки распространения в компьютере и звуковой карте, так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что отдельные измерения имеют одинаковые абсолютные сроки.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выбран кольцевой проверки сигнал опорного канала должен быть петельным назад от выхода к входу на Звуковая карта и измерения будут относиться к синхронизации петли. Обычно это означает, что измерения будут имеют временную задержку, которая соответствует времени, которое требуется звуку для перемещения из измеряемого динамика в микрофон</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используется акустическая привязка по времени, REW будет генерировать сигнал синхронизации на выходе, который был</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выбран, чтобы действовать в качестве эталона до того, как он создаст измерения на измеряемых каналах.</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Уровень задания времени устанавливается отдельно от уровня измерения с помощью регулятора в верхней части диалог измерений.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Сигнал синхронизации представляет собой высокочастотную развертку для обеспечения точной синхронизации, сабвуфер не может быть использована в качестве опорного канала. Измерения будут иметь задержку по времени, которая соответствует разница в их расстоянии от микрофона по сравнению с расстоянием от опорного громкоговорителя - если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Опорный динамик находится дальше, задержка будет отрицательной. Когда используется звуковой эталон отдельные измерения, сделанные с одной и той же позиции микрофона, будут иметь одинаковую относительную синхронизацию, позволяя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арифметика трассировки, выполняемая на трассах в графе All SPL. Обратите внимание, что множественные развертки не могут быть используется при использовании акустической привязки по времени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 использовании отсчета времени REW может рассчитать задержку в измеряемой системе относительно и отобразите его на информационной панели измерений как «Задержка системы» в миллисекундах, с эквивалентом расстояние в футах и метрах указано в скобках. Для докладчиков оценка задержки основана на расположении пик импульсного отклика. Сабвуферы имеют широкий пик и задержку отклика из-за их</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ограниченная полоса пропускания, поэтому задержка измеряется относительно начала импульсного отклика. Начало импульсный отклик не может быть расположен так же точно, как пик, поэтому значения задержки меньше точный для измерений сабвуфера.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Автономные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Иногда невозможно или практически невозможно подключить компьютер к системе, которую вы хотите измерить. В тех случаях, когда сигнал развертки измерения REW может воспроизводиться через систему другими средствами, записанный ответ, и сигнал развертки и запись ответа могут быть импортированы для генерации нового измерение. Это делается с помощью записи «Импорт развертки» в меню «Файл».</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Генерация сигнала развертки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Первым шагом является создание сигнала измерения развертки, который будет воспроизводиться при ответная запись. Он генерируется из генератора сигналов.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773680" cy="2121535"/>
                  <wp:effectExtent l="0" t="0" r="0" b="0"/>
                  <wp:docPr id="47" name="Рисунок 3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Рисунок 361" descr=""/>
                          <pic:cNvPicPr>
                            <a:picLocks noChangeAspect="1" noChangeArrowheads="1"/>
                          </pic:cNvPicPr>
                        </pic:nvPicPr>
                        <pic:blipFill>
                          <a:blip r:embed="rId50"/>
                          <a:stretch>
                            <a:fillRect/>
                          </a:stretch>
                        </pic:blipFill>
                        <pic:spPr bwMode="auto">
                          <a:xfrm>
                            <a:off x="0" y="0"/>
                            <a:ext cx="2773680" cy="212153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Нажатие кнопки для сохранения в файл </w:t>
            </w:r>
            <w:r>
              <w:rPr>
                <w:rFonts w:eastAsia="Calibri" w:cs=""/>
                <w:kern w:val="0"/>
                <w:sz w:val="22"/>
                <w:szCs w:val="22"/>
                <w:lang w:val="en-US" w:eastAsia="en-US" w:bidi="ar-SA"/>
              </w:rPr>
              <w:t>WAV</w:t>
            </w:r>
            <w:r>
              <w:rPr>
                <w:rFonts w:eastAsia="Calibri" w:cs=""/>
                <w:kern w:val="0"/>
                <w:sz w:val="22"/>
                <w:szCs w:val="22"/>
                <w:lang w:val="ru-RU" w:eastAsia="en-US" w:bidi="ar-SA"/>
              </w:rPr>
              <w:t xml:space="preserve"> вызывает этот диалог:</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548255" cy="3871595"/>
                  <wp:effectExtent l="0" t="0" r="0" b="0"/>
                  <wp:docPr id="48" name="Рисунок 3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Рисунок 362" descr=""/>
                          <pic:cNvPicPr>
                            <a:picLocks noChangeAspect="1" noChangeArrowheads="1"/>
                          </pic:cNvPicPr>
                        </pic:nvPicPr>
                        <pic:blipFill>
                          <a:blip r:embed="rId51"/>
                          <a:stretch>
                            <a:fillRect/>
                          </a:stretch>
                        </pic:blipFill>
                        <pic:spPr bwMode="auto">
                          <a:xfrm>
                            <a:off x="0" y="0"/>
                            <a:ext cx="2548255" cy="387159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Использование эталонного сигнала синхронизации рекомендуется для автономного измерения. Установите уровень сигнала для развертки и отсчет времени (как правило, они одинаковы) и выбрать частоту дискретизации, на которой сигнал развертки будет сгенерировано - это должно быть таким же, как частота дискретизации, с которой будет записан ответ, или целое число или доля от скорости записи. Нажатие ОК вызывает диалог, чтобы выбрать </w:t>
            </w:r>
            <w:r>
              <w:rPr>
                <w:rFonts w:eastAsia="Calibri" w:cs=""/>
                <w:kern w:val="0"/>
                <w:sz w:val="22"/>
                <w:szCs w:val="22"/>
                <w:lang w:val="en-US" w:eastAsia="en-US" w:bidi="ar-SA"/>
              </w:rPr>
              <w:t>WAV</w:t>
            </w:r>
            <w:r>
              <w:rPr>
                <w:rFonts w:eastAsia="Calibri" w:cs=""/>
                <w:kern w:val="0"/>
                <w:sz w:val="22"/>
                <w:szCs w:val="22"/>
                <w:lang w:val="ru-RU" w:eastAsia="en-US" w:bidi="ar-SA"/>
              </w:rPr>
              <w:t xml:space="preserve"> разрешение выборки, 16 бит должно быть очень широко поддержано, если измеряемая система может воспроизводить</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24-битные файлы </w:t>
            </w:r>
            <w:r>
              <w:rPr>
                <w:rFonts w:eastAsia="Calibri" w:cs=""/>
                <w:kern w:val="0"/>
                <w:sz w:val="22"/>
                <w:szCs w:val="22"/>
                <w:lang w:val="en-US" w:eastAsia="en-US" w:bidi="ar-SA"/>
              </w:rPr>
              <w:t>WAV</w:t>
            </w:r>
            <w:r>
              <w:rPr>
                <w:rFonts w:eastAsia="Calibri" w:cs=""/>
                <w:kern w:val="0"/>
                <w:sz w:val="22"/>
                <w:szCs w:val="22"/>
                <w:lang w:val="ru-RU" w:eastAsia="en-US" w:bidi="ar-SA"/>
              </w:rPr>
              <w:t xml:space="preserve"> выбирают 24-битные.</w:t>
            </w:r>
          </w:p>
          <w:p>
            <w:pPr>
              <w:pStyle w:val="Normal"/>
              <w:widowControl/>
              <w:spacing w:lineRule="auto" w:line="240" w:before="0" w:after="0"/>
              <w:jc w:val="left"/>
              <w:rPr>
                <w:b/>
                <w:b/>
              </w:rPr>
            </w:pPr>
            <w:r>
              <w:rPr>
                <w:rFonts w:eastAsia="Calibri" w:cs=""/>
                <w:kern w:val="0"/>
                <w:sz w:val="22"/>
                <w:szCs w:val="22"/>
                <w:lang w:val="ru-RU" w:eastAsia="en-US" w:bidi="ar-SA"/>
              </w:rPr>
              <w:drawing>
                <wp:inline distT="0" distB="0" distL="0" distR="0">
                  <wp:extent cx="2505710" cy="1670685"/>
                  <wp:effectExtent l="0" t="0" r="0" b="0"/>
                  <wp:docPr id="49" name="Рисунок 3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Рисунок 363" descr=""/>
                          <pic:cNvPicPr>
                            <a:picLocks noChangeAspect="1" noChangeArrowheads="1"/>
                          </pic:cNvPicPr>
                        </pic:nvPicPr>
                        <pic:blipFill>
                          <a:blip r:embed="rId52"/>
                          <a:stretch>
                            <a:fillRect/>
                          </a:stretch>
                        </pic:blipFill>
                        <pic:spPr bwMode="auto">
                          <a:xfrm>
                            <a:off x="0" y="0"/>
                            <a:ext cx="2505710" cy="1670685"/>
                          </a:xfrm>
                          <a:prstGeom prst="rect">
                            <a:avLst/>
                          </a:prstGeom>
                        </pic:spPr>
                      </pic:pic>
                    </a:graphicData>
                  </a:graphic>
                </wp:inline>
              </w:drawing>
            </w:r>
          </w:p>
          <w:p>
            <w:pPr>
              <w:pStyle w:val="Normal"/>
              <w:widowControl/>
              <w:spacing w:lineRule="auto" w:line="240" w:before="0" w:after="0"/>
              <w:jc w:val="left"/>
              <w:rPr>
                <w:b/>
                <w:b/>
              </w:rPr>
            </w:pPr>
            <w:r>
              <w:rPr>
                <w:rFonts w:eastAsia="Calibri" w:cs=""/>
                <w:b/>
                <w:kern w:val="0"/>
                <w:sz w:val="22"/>
                <w:szCs w:val="22"/>
                <w:lang w:val="ru-RU" w:eastAsia="en-US" w:bidi="ar-SA"/>
              </w:rPr>
              <w:t>Импорт записей развертки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Откройте диалоговое окно импорта с помощью записи «Импортировать записи развертки» в меню «Файл» (или с помощью</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Сочетание клавиш </w:t>
            </w:r>
            <w:r>
              <w:rPr>
                <w:rFonts w:eastAsia="Calibri" w:cs=""/>
                <w:kern w:val="0"/>
                <w:sz w:val="22"/>
                <w:szCs w:val="22"/>
                <w:lang w:val="en-US" w:eastAsia="en-US" w:bidi="ar-SA"/>
              </w:rPr>
              <w:t>Ctrl</w:t>
            </w:r>
            <w:r>
              <w:rPr>
                <w:rFonts w:eastAsia="Calibri" w:cs=""/>
                <w:kern w:val="0"/>
                <w:sz w:val="22"/>
                <w:szCs w:val="22"/>
                <w:lang w:val="ru-RU" w:eastAsia="en-US" w:bidi="ar-SA"/>
              </w:rPr>
              <w:t xml:space="preserve"> + </w:t>
            </w:r>
            <w:r>
              <w:rPr>
                <w:rFonts w:eastAsia="Calibri" w:cs=""/>
                <w:kern w:val="0"/>
                <w:sz w:val="22"/>
                <w:szCs w:val="22"/>
                <w:lang w:val="en-US" w:eastAsia="en-US" w:bidi="ar-SA"/>
              </w:rPr>
              <w:t>Shift</w:t>
            </w:r>
            <w:r>
              <w:rPr>
                <w:rFonts w:eastAsia="Calibri" w:cs=""/>
                <w:kern w:val="0"/>
                <w:sz w:val="22"/>
                <w:szCs w:val="22"/>
                <w:lang w:val="ru-RU" w:eastAsia="en-US" w:bidi="ar-SA"/>
              </w:rPr>
              <w:t xml:space="preserve"> + </w:t>
            </w:r>
            <w:r>
              <w:rPr>
                <w:rFonts w:eastAsia="Calibri" w:cs=""/>
                <w:kern w:val="0"/>
                <w:sz w:val="22"/>
                <w:szCs w:val="22"/>
                <w:lang w:val="en-US" w:eastAsia="en-US" w:bidi="ar-SA"/>
              </w:rPr>
              <w:t>N</w:t>
            </w:r>
            <w:r>
              <w:rPr>
                <w:rFonts w:eastAsia="Calibri" w:cs=""/>
                <w:kern w:val="0"/>
                <w:sz w:val="22"/>
                <w:szCs w:val="22"/>
                <w:lang w:val="ru-RU" w:eastAsia="en-US" w:bidi="ar-SA"/>
              </w:rPr>
              <w:t>)</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438525" cy="5053965"/>
                  <wp:effectExtent l="0" t="0" r="0" b="0"/>
                  <wp:docPr id="50" name="Рисунок 3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Рисунок 364" descr=""/>
                          <pic:cNvPicPr>
                            <a:picLocks noChangeAspect="1" noChangeArrowheads="1"/>
                          </pic:cNvPicPr>
                        </pic:nvPicPr>
                        <pic:blipFill>
                          <a:blip r:embed="rId53"/>
                          <a:stretch>
                            <a:fillRect/>
                          </a:stretch>
                        </pic:blipFill>
                        <pic:spPr bwMode="auto">
                          <a:xfrm>
                            <a:off x="0" y="0"/>
                            <a:ext cx="3438525" cy="505396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Сначала загрузите файл измерения, либо перейдите к местоположению файла или перетащите его на стимул окно. Вам будет предложено выбрать канал для импорта, 1 - левый канал, 2 - правый. Если</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текущие файлы калибровки микрофона и звуковой карты, указанные в настройках </w:t>
            </w:r>
            <w:r>
              <w:rPr>
                <w:rFonts w:eastAsia="Calibri" w:cs=""/>
                <w:kern w:val="0"/>
                <w:sz w:val="22"/>
                <w:szCs w:val="22"/>
                <w:lang w:val="en-US" w:eastAsia="en-US" w:bidi="ar-SA"/>
              </w:rPr>
              <w:t>REW</w:t>
            </w:r>
            <w:r>
              <w:rPr>
                <w:rFonts w:eastAsia="Calibri" w:cs=""/>
                <w:kern w:val="0"/>
                <w:sz w:val="22"/>
                <w:szCs w:val="22"/>
                <w:lang w:val="ru-RU" w:eastAsia="en-US" w:bidi="ar-SA"/>
              </w:rPr>
              <w:t xml:space="preserve"> </w:t>
            </w:r>
            <w:r>
              <w:rPr>
                <w:rFonts w:eastAsia="Calibri" w:cs=""/>
                <w:kern w:val="0"/>
                <w:sz w:val="22"/>
                <w:szCs w:val="22"/>
                <w:lang w:val="en-US" w:eastAsia="en-US" w:bidi="ar-SA"/>
              </w:rPr>
              <w:t>mic</w:t>
            </w:r>
            <w:r>
              <w:rPr>
                <w:rFonts w:eastAsia="Calibri" w:cs=""/>
                <w:kern w:val="0"/>
                <w:sz w:val="22"/>
                <w:szCs w:val="22"/>
                <w:lang w:val="ru-RU" w:eastAsia="en-US" w:bidi="ar-SA"/>
              </w:rPr>
              <w:t xml:space="preserve"> / </w:t>
            </w:r>
            <w:r>
              <w:rPr>
                <w:rFonts w:eastAsia="Calibri" w:cs=""/>
                <w:kern w:val="0"/>
                <w:sz w:val="22"/>
                <w:szCs w:val="22"/>
                <w:lang w:val="en-US" w:eastAsia="en-US" w:bidi="ar-SA"/>
              </w:rPr>
              <w:t>meter</w:t>
            </w:r>
            <w:r>
              <w:rPr>
                <w:rFonts w:eastAsia="Calibri" w:cs=""/>
                <w:kern w:val="0"/>
                <w:sz w:val="22"/>
                <w:szCs w:val="22"/>
                <w:lang w:val="ru-RU" w:eastAsia="en-US" w:bidi="ar-SA"/>
              </w:rPr>
              <w:t xml:space="preserve"> и звуковой карты, должны быть</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применяется к импортируемым файлам (например, если вы сделали записи с откалиброванным микрофоном и микрофонный файл загружен в </w:t>
            </w:r>
            <w:r>
              <w:rPr>
                <w:rFonts w:eastAsia="Calibri" w:cs=""/>
                <w:kern w:val="0"/>
                <w:sz w:val="22"/>
                <w:szCs w:val="22"/>
                <w:lang w:val="en-US" w:eastAsia="en-US" w:bidi="ar-SA"/>
              </w:rPr>
              <w:t>REW</w:t>
            </w:r>
            <w:r>
              <w:rPr>
                <w:rFonts w:eastAsia="Calibri" w:cs=""/>
                <w:kern w:val="0"/>
                <w:sz w:val="22"/>
                <w:szCs w:val="22"/>
                <w:lang w:val="ru-RU" w:eastAsia="en-US" w:bidi="ar-SA"/>
              </w:rPr>
              <w:t>) установите флажок «Применить файлы калибровки». Отображается изображение формы сигнала.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Теперь загрузите записанный файл ответов. Вы можете перейти к файлу или перетащить файл в окно ответа. Если у вас есть более одной записи ответа, вы можете перетащить их все в окно ответа сразу и для каждого будет сгенерировано отдельное измерение. Если частота дискретизации записи является целым кратным или доля частоты выборки развертки при измерении записи будет соответствовать частоте развертки до обработки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389630" cy="4993005"/>
                  <wp:effectExtent l="0" t="0" r="0" b="0"/>
                  <wp:docPr id="51" name="Рисунок 3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Рисунок 365" descr=""/>
                          <pic:cNvPicPr>
                            <a:picLocks noChangeAspect="1" noChangeArrowheads="1"/>
                          </pic:cNvPicPr>
                        </pic:nvPicPr>
                        <pic:blipFill>
                          <a:blip r:embed="rId54"/>
                          <a:stretch>
                            <a:fillRect/>
                          </a:stretch>
                        </pic:blipFill>
                        <pic:spPr bwMode="auto">
                          <a:xfrm>
                            <a:off x="0" y="0"/>
                            <a:ext cx="3389630" cy="499300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Вот и все, новые записи будут сгенерированы из записей и могут быть обработаны в </w:t>
            </w:r>
            <w:r>
              <w:rPr>
                <w:rFonts w:eastAsia="Calibri" w:cs=""/>
                <w:kern w:val="0"/>
                <w:sz w:val="22"/>
                <w:szCs w:val="22"/>
                <w:lang w:val="en-US" w:eastAsia="en-US" w:bidi="ar-SA"/>
              </w:rPr>
              <w:t>REW</w:t>
            </w:r>
            <w:r>
              <w:rPr>
                <w:rFonts w:eastAsia="Calibri" w:cs=""/>
                <w:kern w:val="0"/>
                <w:sz w:val="22"/>
                <w:szCs w:val="22"/>
                <w:lang w:val="ru-RU" w:eastAsia="en-US" w:bidi="ar-SA"/>
              </w:rPr>
              <w:t>, как любой другое измерение. Примечания к измерениям будут включать имена файлов, использованные для его создания, 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имя измерения по умолчанию соответствует имени файла записи ответа.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Измерение импеданса</w:t>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REW может выполнять измерения импеданса, используя оба входа звуковой карты. полное сопротивление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измерения приводных единиц могут быть использованы для расчета параметров Thiele-Small. Общая связь схема измерения импеданса показана ниже: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602990" cy="2353310"/>
                  <wp:effectExtent l="0" t="0" r="0" b="0"/>
                  <wp:docPr id="52" name="Рисунок 3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Рисунок 366" descr=""/>
                          <pic:cNvPicPr>
                            <a:picLocks noChangeAspect="1" noChangeArrowheads="1"/>
                          </pic:cNvPicPr>
                        </pic:nvPicPr>
                        <pic:blipFill>
                          <a:blip r:embed="rId55"/>
                          <a:stretch>
                            <a:fillRect/>
                          </a:stretch>
                        </pic:blipFill>
                        <pic:spPr bwMode="auto">
                          <a:xfrm>
                            <a:off x="0" y="0"/>
                            <a:ext cx="3602990" cy="235331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Чувствительный резистор, который должен быть неиндуктивным, используется для измерения тока, протекающего в нагрузку, который будет (</w:t>
            </w:r>
            <w:r>
              <w:rPr>
                <w:rFonts w:eastAsia="Calibri" w:cs=""/>
                <w:kern w:val="0"/>
                <w:sz w:val="22"/>
                <w:szCs w:val="22"/>
                <w:lang w:val="en-US" w:eastAsia="en-US" w:bidi="ar-SA"/>
              </w:rPr>
              <w:t>Vleft</w:t>
            </w:r>
            <w:r>
              <w:rPr>
                <w:rFonts w:eastAsia="Calibri" w:cs=""/>
                <w:kern w:val="0"/>
                <w:sz w:val="22"/>
                <w:szCs w:val="22"/>
                <w:lang w:val="ru-RU" w:eastAsia="en-US" w:bidi="ar-SA"/>
              </w:rPr>
              <w:t xml:space="preserve"> - </w:t>
            </w:r>
            <w:r>
              <w:rPr>
                <w:rFonts w:eastAsia="Calibri" w:cs=""/>
                <w:kern w:val="0"/>
                <w:sz w:val="22"/>
                <w:szCs w:val="22"/>
                <w:lang w:val="en-US" w:eastAsia="en-US" w:bidi="ar-SA"/>
              </w:rPr>
              <w:t>Vright</w:t>
            </w:r>
            <w:r>
              <w:rPr>
                <w:rFonts w:eastAsia="Calibri" w:cs=""/>
                <w:kern w:val="0"/>
                <w:sz w:val="22"/>
                <w:szCs w:val="22"/>
                <w:lang w:val="ru-RU" w:eastAsia="en-US" w:bidi="ar-SA"/>
              </w:rPr>
              <w:t xml:space="preserve">) / </w:t>
            </w:r>
            <w:r>
              <w:rPr>
                <w:rFonts w:eastAsia="Calibri" w:cs=""/>
                <w:kern w:val="0"/>
                <w:sz w:val="22"/>
                <w:szCs w:val="22"/>
                <w:lang w:val="en-US" w:eastAsia="en-US" w:bidi="ar-SA"/>
              </w:rPr>
              <w:t>Rsense</w:t>
            </w:r>
            <w:r>
              <w:rPr>
                <w:rFonts w:eastAsia="Calibri" w:cs=""/>
                <w:kern w:val="0"/>
                <w:sz w:val="22"/>
                <w:szCs w:val="22"/>
                <w:lang w:val="ru-RU" w:eastAsia="en-US" w:bidi="ar-SA"/>
              </w:rPr>
              <w:t xml:space="preserve">. Напряжение на нагрузке </w:t>
            </w:r>
            <w:r>
              <w:rPr>
                <w:rFonts w:eastAsia="Calibri" w:cs=""/>
                <w:kern w:val="0"/>
                <w:sz w:val="22"/>
                <w:szCs w:val="22"/>
                <w:lang w:val="en-US" w:eastAsia="en-US" w:bidi="ar-SA"/>
              </w:rPr>
              <w:t>Vright</w:t>
            </w:r>
            <w:r>
              <w:rPr>
                <w:rFonts w:eastAsia="Calibri" w:cs=""/>
                <w:kern w:val="0"/>
                <w:sz w:val="22"/>
                <w:szCs w:val="22"/>
                <w:lang w:val="ru-RU" w:eastAsia="en-US" w:bidi="ar-SA"/>
              </w:rPr>
              <w:t>, поэтому сопротивление</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напряжение / ток = </w:t>
            </w:r>
            <w:r>
              <w:rPr>
                <w:rFonts w:eastAsia="Calibri" w:cs=""/>
                <w:kern w:val="0"/>
                <w:sz w:val="22"/>
                <w:szCs w:val="22"/>
                <w:lang w:val="en-US" w:eastAsia="en-US" w:bidi="ar-SA"/>
              </w:rPr>
              <w:t>Rsense</w:t>
            </w:r>
            <w:r>
              <w:rPr>
                <w:rFonts w:eastAsia="Calibri" w:cs=""/>
                <w:kern w:val="0"/>
                <w:sz w:val="22"/>
                <w:szCs w:val="22"/>
                <w:lang w:val="ru-RU" w:eastAsia="en-US" w:bidi="ar-SA"/>
              </w:rPr>
              <w:t xml:space="preserve"> * </w:t>
            </w:r>
            <w:r>
              <w:rPr>
                <w:rFonts w:eastAsia="Calibri" w:cs=""/>
                <w:kern w:val="0"/>
                <w:sz w:val="22"/>
                <w:szCs w:val="22"/>
                <w:lang w:val="en-US" w:eastAsia="en-US" w:bidi="ar-SA"/>
              </w:rPr>
              <w:t>Vright</w:t>
            </w:r>
            <w:r>
              <w:rPr>
                <w:rFonts w:eastAsia="Calibri" w:cs=""/>
                <w:kern w:val="0"/>
                <w:sz w:val="22"/>
                <w:szCs w:val="22"/>
                <w:lang w:val="ru-RU" w:eastAsia="en-US" w:bidi="ar-SA"/>
              </w:rPr>
              <w:t xml:space="preserve"> / (</w:t>
            </w:r>
            <w:r>
              <w:rPr>
                <w:rFonts w:eastAsia="Calibri" w:cs=""/>
                <w:kern w:val="0"/>
                <w:sz w:val="22"/>
                <w:szCs w:val="22"/>
                <w:lang w:val="en-US" w:eastAsia="en-US" w:bidi="ar-SA"/>
              </w:rPr>
              <w:t>Vleft</w:t>
            </w:r>
            <w:r>
              <w:rPr>
                <w:rFonts w:eastAsia="Calibri" w:cs=""/>
                <w:kern w:val="0"/>
                <w:sz w:val="22"/>
                <w:szCs w:val="22"/>
                <w:lang w:val="ru-RU" w:eastAsia="en-US" w:bidi="ar-SA"/>
              </w:rPr>
              <w:t xml:space="preserve"> - </w:t>
            </w:r>
            <w:r>
              <w:rPr>
                <w:rFonts w:eastAsia="Calibri" w:cs=""/>
                <w:kern w:val="0"/>
                <w:sz w:val="22"/>
                <w:szCs w:val="22"/>
                <w:lang w:val="en-US" w:eastAsia="en-US" w:bidi="ar-SA"/>
              </w:rPr>
              <w:t>Vright</w:t>
            </w:r>
            <w:r>
              <w:rPr>
                <w:rFonts w:eastAsia="Calibri" w:cs=""/>
                <w:kern w:val="0"/>
                <w:sz w:val="22"/>
                <w:szCs w:val="22"/>
                <w:lang w:val="ru-RU" w:eastAsia="en-US" w:bidi="ar-SA"/>
              </w:rPr>
              <w:t>). Обратите внимание, что точность результата так же хороша, как Точность значения, введенного для сенсорного резистора.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Хорошие результаты можно получить, используя выход для наушников для управления нагрузкой, с чувствительным резистором 100 Ом. Если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используется линейный выход, чувствительный резистор обычно должен быть намного больше, так как линейные выходы имеют высокий выход</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импеданс и ограниченные возможности привода, попробуйте 1 кОм, но обратите внимание, что результаты будут иметь гораздо более высокий уровень шума уровни.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Альтернативой является управление нагрузкой через усилитель мощности, который может обеспечить самый низкий уровень шума и точные результаты, но следует соблюдать осторожность, так как уровни, которые может генерировать усилитель мощности, могут легко повредить входы звуковой карты.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 использовании усилителя мощности чувствительный резистор может быть намного ниже, 33 Ом или меньше, но входы звуковой карты должны быть подключены через резистивный делитель, обеспечивающий около 20 дБ затухание и в идеале входы также должны быть защищены двухсторонними стабилитронами для зажима входа до менее чем 5 В.</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Вход звуковой карты, подключенный к нагрузке, должен быть тем же, который был выбран в качестве ввод в настройках звуковой карты </w:t>
            </w:r>
            <w:r>
              <w:rPr>
                <w:rFonts w:eastAsia="Calibri" w:cs=""/>
                <w:kern w:val="0"/>
                <w:sz w:val="22"/>
                <w:szCs w:val="22"/>
                <w:lang w:val="en-US" w:eastAsia="en-US" w:bidi="ar-SA"/>
              </w:rPr>
              <w:t>REW</w:t>
            </w:r>
            <w:r>
              <w:rPr>
                <w:rFonts w:eastAsia="Calibri" w:cs=""/>
                <w:kern w:val="0"/>
                <w:sz w:val="22"/>
                <w:szCs w:val="22"/>
                <w:lang w:val="ru-RU" w:eastAsia="en-US" w:bidi="ar-SA"/>
              </w:rPr>
              <w:t>. На приведенной выше диаграмме это правый вход, но если левый используется просто поменять местами влево и вправо на диаграмме. Если левое и правое соединения неправильные</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ваши измерения импеданса покажут кривые, которые сдвинуты примерно на величину смысла резистор. Неважно, какой выход на наушники используется, поскольку </w:t>
            </w:r>
            <w:r>
              <w:rPr>
                <w:rFonts w:eastAsia="Calibri" w:cs=""/>
                <w:kern w:val="0"/>
                <w:sz w:val="22"/>
                <w:szCs w:val="22"/>
                <w:lang w:val="en-US" w:eastAsia="en-US" w:bidi="ar-SA"/>
              </w:rPr>
              <w:t>REW</w:t>
            </w:r>
            <w:r>
              <w:rPr>
                <w:rFonts w:eastAsia="Calibri" w:cs=""/>
                <w:kern w:val="0"/>
                <w:sz w:val="22"/>
                <w:szCs w:val="22"/>
                <w:lang w:val="ru-RU" w:eastAsia="en-US" w:bidi="ar-SA"/>
              </w:rPr>
              <w:t xml:space="preserve"> подает тестовый сигнал на оба выхода.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Выполнение измерения импеданса</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Нажмите кнопку </w:t>
            </w:r>
            <w:r>
              <w:rPr>
                <w:rFonts w:eastAsia="Calibri" w:cs=""/>
                <w:kern w:val="0"/>
                <w:sz w:val="22"/>
                <w:szCs w:val="22"/>
                <w:lang w:val="en-US" w:eastAsia="en-US" w:bidi="ar-SA"/>
              </w:rPr>
              <w:t>Measure</w:t>
            </w:r>
            <w:r>
              <w:rPr>
                <w:rFonts w:eastAsia="Calibri" w:cs=""/>
                <w:kern w:val="0"/>
                <w:sz w:val="22"/>
                <w:szCs w:val="22"/>
                <w:lang w:val="ru-RU" w:eastAsia="en-US" w:bidi="ar-SA"/>
              </w:rPr>
              <w:t xml:space="preserve"> (или </w:t>
            </w:r>
            <w:r>
              <w:rPr>
                <w:rFonts w:eastAsia="Calibri" w:cs=""/>
                <w:kern w:val="0"/>
                <w:sz w:val="22"/>
                <w:szCs w:val="22"/>
                <w:lang w:val="en-US" w:eastAsia="en-US" w:bidi="ar-SA"/>
              </w:rPr>
              <w:t>Ctrl</w:t>
            </w:r>
            <w:r>
              <w:rPr>
                <w:rFonts w:eastAsia="Calibri" w:cs=""/>
                <w:kern w:val="0"/>
                <w:sz w:val="22"/>
                <w:szCs w:val="22"/>
                <w:lang w:val="ru-RU" w:eastAsia="en-US" w:bidi="ar-SA"/>
              </w:rPr>
              <w:t xml:space="preserve"> + </w:t>
            </w:r>
            <w:r>
              <w:rPr>
                <w:rFonts w:eastAsia="Calibri" w:cs=""/>
                <w:kern w:val="0"/>
                <w:sz w:val="22"/>
                <w:szCs w:val="22"/>
                <w:lang w:val="en-US" w:eastAsia="en-US" w:bidi="ar-SA"/>
              </w:rPr>
              <w:t>M</w:t>
            </w:r>
            <w:r>
              <w:rPr>
                <w:rFonts w:eastAsia="Calibri" w:cs=""/>
                <w:kern w:val="0"/>
                <w:sz w:val="22"/>
                <w:szCs w:val="22"/>
                <w:lang w:val="ru-RU" w:eastAsia="en-US" w:bidi="ar-SA"/>
              </w:rPr>
              <w:t xml:space="preserve">), чтобы открыть панель </w:t>
            </w:r>
            <w:r>
              <w:rPr>
                <w:rFonts w:eastAsia="Calibri" w:cs=""/>
                <w:kern w:val="0"/>
                <w:sz w:val="22"/>
                <w:szCs w:val="22"/>
                <w:lang w:val="en-US" w:eastAsia="en-US" w:bidi="ar-SA"/>
              </w:rPr>
              <w:t>Measurement</w:t>
            </w:r>
            <w:r>
              <w:rPr>
                <w:rFonts w:eastAsia="Calibri" w:cs=""/>
                <w:kern w:val="0"/>
                <w:sz w:val="22"/>
                <w:szCs w:val="22"/>
                <w:lang w:val="ru-RU" w:eastAsia="en-US" w:bidi="ar-SA"/>
              </w:rPr>
              <w:t xml:space="preserve"> и выберите</w:t>
            </w:r>
          </w:p>
          <w:p>
            <w:pPr>
              <w:pStyle w:val="Normal"/>
              <w:widowControl/>
              <w:spacing w:lineRule="auto" w:line="240" w:before="0" w:after="0"/>
              <w:jc w:val="left"/>
              <w:rPr>
                <w:lang w:val="en-US"/>
              </w:rPr>
            </w:pPr>
            <w:r>
              <w:rPr>
                <w:rFonts w:eastAsia="Calibri" w:cs=""/>
                <w:kern w:val="0"/>
                <w:sz w:val="22"/>
                <w:szCs w:val="22"/>
                <w:lang w:val="en-US" w:eastAsia="en-US" w:bidi="ar-SA"/>
              </w:rPr>
              <w:t>Кнопка импеданса</w:t>
            </w:r>
          </w:p>
          <w:p>
            <w:pPr>
              <w:pStyle w:val="Normal"/>
              <w:widowControl/>
              <w:spacing w:lineRule="auto" w:line="240" w:before="0" w:after="0"/>
              <w:jc w:val="left"/>
              <w:rPr>
                <w:lang w:val="en-US"/>
              </w:rPr>
            </w:pPr>
            <w:r>
              <w:rPr>
                <w:rFonts w:eastAsia="Calibri" w:cs=""/>
                <w:kern w:val="0"/>
                <w:sz w:val="22"/>
                <w:szCs w:val="22"/>
                <w:lang w:val="ru-RU" w:eastAsia="en-US" w:bidi="ar-SA"/>
              </w:rPr>
            </w:r>
          </w:p>
          <w:p>
            <w:pPr>
              <w:pStyle w:val="Normal"/>
              <w:widowControl/>
              <w:spacing w:lineRule="auto" w:line="240" w:before="0" w:after="0"/>
              <w:jc w:val="left"/>
              <w:rPr>
                <w:lang w:val="en-US"/>
              </w:rPr>
            </w:pPr>
            <w:r>
              <w:rPr>
                <w:rFonts w:eastAsia="Calibri" w:cs=""/>
                <w:kern w:val="0"/>
                <w:sz w:val="22"/>
                <w:szCs w:val="22"/>
                <w:lang w:val="ru-RU" w:eastAsia="en-US" w:bidi="ar-SA"/>
              </w:rPr>
              <w:drawing>
                <wp:inline distT="0" distB="0" distL="0" distR="0">
                  <wp:extent cx="3377565" cy="2804160"/>
                  <wp:effectExtent l="0" t="0" r="0" b="0"/>
                  <wp:docPr id="53" name="Рисунок 3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Рисунок 367" descr=""/>
                          <pic:cNvPicPr>
                            <a:picLocks noChangeAspect="1" noChangeArrowheads="1"/>
                          </pic:cNvPicPr>
                        </pic:nvPicPr>
                        <pic:blipFill>
                          <a:blip r:embed="rId56"/>
                          <a:stretch>
                            <a:fillRect/>
                          </a:stretch>
                        </pic:blipFill>
                        <pic:spPr bwMode="auto">
                          <a:xfrm>
                            <a:off x="0" y="0"/>
                            <a:ext cx="3377565" cy="280416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Введите точное значение сенсорного резистора. Это должно быть точно измерено с хорошим</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качество, калиброванный мультиметр или мост сопротивления, или резистор очень высокой точности (0,1%)</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должен быть использован. Любая ошибка в значении резистора напрямую влияет на измерение Результаты.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 необходимости нажмите кнопку расширения, чтобы отобразить настройки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042285" cy="542290"/>
                  <wp:effectExtent l="0" t="0" r="0" b="0"/>
                  <wp:docPr id="54" name="Рисунок 3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Рисунок 368" descr=""/>
                          <pic:cNvPicPr>
                            <a:picLocks noChangeAspect="1" noChangeArrowheads="1"/>
                          </pic:cNvPicPr>
                        </pic:nvPicPr>
                        <pic:blipFill>
                          <a:blip r:embed="rId57"/>
                          <a:stretch>
                            <a:fillRect/>
                          </a:stretch>
                        </pic:blipFill>
                        <pic:spPr bwMode="auto">
                          <a:xfrm>
                            <a:off x="0" y="0"/>
                            <a:ext cx="3042285" cy="54229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Установите начальную частоту на самую низкую частоту, для которой вы хотите видеть ответ, и конечную частоту</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 самый высокий. При измерении приводного устройства для определения его параметров Thiele-Small измеряют до 20 кГц. Развертка охватит диапазон от половины начальной частоты до двойной конечной частоты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 общим пределом половины частоты дискретизации звуковой карты) для обеспечения точного измерения в течение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выбранный диапазон.</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Уровень управляет среднеквадратичным уровнем сигнала, при котором генерируется развертка, относительно цифровой полной шкалы.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Максимальное значение равно -3 дБФС, если параметр просмотра Полномасштабное синусоидальное значение не равен 0 дБФС.</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был выбран, и в этом случае максимум составляет 0 дБFS. Используя максимальный уровень,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пики сигнала при полной цифровой шкале - некоторые звуковые карты могут искажаться на максимальном уровне. За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Для измерения импеданса лучше всего использовать высокий уровень развертки, например, -6 дБФС, но если вы используете усилитель мощности остерегайтесь чрезмерных уровней.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Длина контролирует длительность сигнала развертки, определяя количество выборок в развертке последовательность. По умолчанию это 256 КБ. Деление количества семплов на частоту семплов звуковой карты дает продолжительность развертки в секундах. Общая продолжительность включает периоды молчания до и после развертки.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развертки больше 1, REW использует синхронное предварительное усреднение, захватывая выбранное число разверток на измерение и усреднения результатов, чтобы уменьшить влияние шума и вмешательство. Предварительное усреднение улучшает отношение сигнал / шум почти на 3 дБ при каждом удвоении числаИзмерения импеданса метет.</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Усреднение особенно полезно, если измерения загрязнены помехами тоны, электрические или акустические, так как они обычно не добавляют когерентности при усреднении и, следовательно, будет подавлен процессом.</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Общее время показывает общую продолжительность последовательности разверток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Кнопка «Проверить уровни» генерирует несколько секунд сигнала розового шума, который охватывает</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частотный диапазон выбран для измерения и проверяет, не слишком ли высокий или слишком высокий уровень входного сигнала низкий. Нажатие кнопки «Отмена» во время воспроизведения сигнала розового шума выключит его автоматически через 3 секунды). Среднеквадратичный уровень, который был измерен, показан на измерении панель с предупреждением, если уровень слишком высокий или слишком низкий.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1146175" cy="1286510"/>
                  <wp:effectExtent l="0" t="0" r="0" b="0"/>
                  <wp:docPr id="55" name="Рисунок 3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Рисунок 369" descr=""/>
                          <pic:cNvPicPr>
                            <a:picLocks noChangeAspect="1" noChangeArrowheads="1"/>
                          </pic:cNvPicPr>
                        </pic:nvPicPr>
                        <pic:blipFill>
                          <a:blip r:embed="rId58"/>
                          <a:stretch>
                            <a:fillRect/>
                          </a:stretch>
                        </pic:blipFill>
                        <pic:spPr bwMode="auto">
                          <a:xfrm>
                            <a:off x="0" y="0"/>
                            <a:ext cx="1146175" cy="128651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Нажмите Start Измерение, чтобы выполнить измерение, прогресс отображается на панели измерений. наряду с отображением запаса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Результат измерения отображается в графической области, появляется информация об измерении в панели измерений. Измерениям присваивается имя по умолчанию для даты и времени, когда они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После этого в поле в верхней части панели измерений можно ввести более подходящее имя.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Когда курсор мыши находится на панели графика графика импеданса и фазы, эквивалентный ряд</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сопротивление + индуктивность или сопротивление + емкость и параллельное сопротивление || индуктивность или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сопротивление || емкость импеданса в позиции курсора показана в левом нижнем углу</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График, это полезно при проведении измерений индукторов или конденсаторов, чтобы проверить их значение. За измерения конденсатора значения наиболее точны на частотах, где полное сопротивление имеет упал ниже нескольких сотен Ом.</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420620" cy="1463040"/>
                  <wp:effectExtent l="0" t="0" r="0" b="0"/>
                  <wp:docPr id="56" name="Рисунок 3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Рисунок 370" descr=""/>
                          <pic:cNvPicPr>
                            <a:picLocks noChangeAspect="1" noChangeArrowheads="1"/>
                          </pic:cNvPicPr>
                        </pic:nvPicPr>
                        <pic:blipFill>
                          <a:blip r:embed="rId59"/>
                          <a:stretch>
                            <a:fillRect/>
                          </a:stretch>
                        </pic:blipFill>
                        <pic:spPr bwMode="auto">
                          <a:xfrm>
                            <a:off x="0" y="0"/>
                            <a:ext cx="2420620" cy="146304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Для получения подробной информации о различных способах просмотра измеренных данных, включая усреднение нескольких измерений, обратитесь к справке панели графиков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Калибровка импеданса</w:t>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en-US" w:eastAsia="en-US" w:bidi="ar-SA"/>
              </w:rPr>
              <w:t>Page</w:t>
            </w:r>
            <w:r>
              <w:rPr>
                <w:rFonts w:eastAsia="Calibri" w:cs=""/>
                <w:kern w:val="0"/>
                <w:sz w:val="22"/>
                <w:szCs w:val="22"/>
                <w:lang w:val="ru-RU" w:eastAsia="en-US" w:bidi="ar-SA"/>
              </w:rPr>
              <w:t xml:space="preserve"> 43 </w:t>
            </w:r>
            <w:r>
              <w:rPr>
                <w:rFonts w:eastAsia="Calibri" w:cs=""/>
                <w:kern w:val="0"/>
                <w:sz w:val="22"/>
                <w:szCs w:val="22"/>
                <w:lang w:val="en-US" w:eastAsia="en-US" w:bidi="ar-SA"/>
              </w:rPr>
              <w:t>of</w:t>
            </w:r>
            <w:r>
              <w:rPr>
                <w:rFonts w:eastAsia="Calibri" w:cs=""/>
                <w:kern w:val="0"/>
                <w:sz w:val="22"/>
                <w:szCs w:val="22"/>
                <w:lang w:val="ru-RU" w:eastAsia="en-US" w:bidi="ar-SA"/>
              </w:rPr>
              <w:t xml:space="preserve"> 249</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Небольшие различия в коэффициентах усиления между входными каналами звуковой карты приводят к неправильному расчету тока нагрузки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 импеданс. Их можно откалибровать, выполнив измерение с отключенной нагрузкой 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енсорный резистор замкнут. Нотабене оба входа звуковой карты должны быть подключены к одному выходу сигнал</w:t>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kern w:val="0"/>
                <w:sz w:val="22"/>
                <w:szCs w:val="22"/>
                <w:lang w:val="ru-RU" w:eastAsia="en-US" w:bidi="ar-SA"/>
              </w:rPr>
              <w:drawing>
                <wp:inline distT="0" distB="0" distL="0" distR="0">
                  <wp:extent cx="2761615" cy="1908175"/>
                  <wp:effectExtent l="0" t="0" r="0" b="0"/>
                  <wp:docPr id="57" name="Рисунок 3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Рисунок 371" descr=""/>
                          <pic:cNvPicPr>
                            <a:picLocks noChangeAspect="1" noChangeArrowheads="1"/>
                          </pic:cNvPicPr>
                        </pic:nvPicPr>
                        <pic:blipFill>
                          <a:blip r:embed="rId60"/>
                          <a:stretch>
                            <a:fillRect/>
                          </a:stretch>
                        </pic:blipFill>
                        <pic:spPr bwMode="auto">
                          <a:xfrm>
                            <a:off x="0" y="0"/>
                            <a:ext cx="2761615" cy="190817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Нажмите кнопку Measure (или Ctrl + M), чтобы открыть панель Measurement, выберите импеданс и установите значение резистора на ноль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408045" cy="2761615"/>
                  <wp:effectExtent l="0" t="0" r="0" b="0"/>
                  <wp:docPr id="58" name="Рисунок 3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Рисунок 372" descr=""/>
                          <pic:cNvPicPr>
                            <a:picLocks noChangeAspect="1" noChangeArrowheads="1"/>
                          </pic:cNvPicPr>
                        </pic:nvPicPr>
                        <pic:blipFill>
                          <a:blip r:embed="rId61"/>
                          <a:stretch>
                            <a:fillRect/>
                          </a:stretch>
                        </pic:blipFill>
                        <pic:spPr bwMode="auto">
                          <a:xfrm>
                            <a:off x="0" y="0"/>
                            <a:ext cx="3408045" cy="276161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Нажмите Начать измерение, чтобы выполнить измерение. Завершенное измерение показывает уровень канала измерения (обычно справа) по сравнению с опорным каналом, где показание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100 Ом соответствует 100%, 99 Ом будет 99% и т. д. Если разница между 2 каналы слишком велики (более пары процентов), калибровка отменена, так как, скорее всего, произошла ошибка соединения, перепроверьте соединения и попробуйте снова.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Коэффициент калибровки, используемый для измерений импеданса, отображается на информационной панели измерений рядом с миниатюра измерения вместе со значением резистора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609215" cy="1390015"/>
                  <wp:effectExtent l="0" t="0" r="0" b="0"/>
                  <wp:docPr id="59" name="Рисунок 3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Рисунок 373" descr=""/>
                          <pic:cNvPicPr>
                            <a:picLocks noChangeAspect="1" noChangeArrowheads="1"/>
                          </pic:cNvPicPr>
                        </pic:nvPicPr>
                        <pic:blipFill>
                          <a:blip r:embed="rId62"/>
                          <a:stretch>
                            <a:fillRect/>
                          </a:stretch>
                        </pic:blipFill>
                        <pic:spPr bwMode="auto">
                          <a:xfrm>
                            <a:off x="0" y="0"/>
                            <a:ext cx="2609215" cy="139001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Сопротивление испытательных проводников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 измерении очень низких импедансов сопротивление измерительных проводов может стать значительным. Измерять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для этого сначала откалибруйте буровую вышку, как указано выше, затем выполните измерение с помощью коротких замыканий в точке нагрузка подключена (перед измерением установите значение RLEADS на ноль). Измерение должно быть довольно равномерным, возможно, демонстрируя вариации на очень низких частотах в зависимости от низкой частоты ограничения каскада наушников. Если результат больше одной или двух десятых ома, проверьте, что соединения плотные, а провода не слишком хрупкие. Введите сопротивление от плоской части измерение в поле RLEADS на панели измерений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Поменяны входные каналы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входные каналы подключены неправильно, измерения импеданса будут слишком</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Приблизительно на величину значения сенсорного резистора проведите тестовое измерение резистора (менее 100 Ом), чтобы убедиться, что все правильно подключено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Качество измерения импеданса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Основным источником измерительного шума является акустический шум и вибрация во время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Громкоговорители действуют как микрофоны, генерируя небольшие напряжения в ответ на звуки и вибрации, которые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подобран как часть напряжения нагрузки. Чтобы минимизировать этот эффект, используйте высокие уровни возбуждения, низкие значения чувствительного резистора,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Избегайте шумной среды и изолируйте громкоговоритель от вибрации. Использование усилителя мощности для управления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Динамик обеспечивает высокий уровень сигнала и позволяет использовать резистор низкого уровня.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Другим источником ошибки является входное сопротивление звуковой карты, параллельное нагрузке. Это ограничивает</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Точность измерения высоких импедансов нагрузки, метод наиболее подходит для импедансов ниже нескольких сотен Ом.</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Малые параметры Тиле</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Окно </w:t>
            </w:r>
            <w:r>
              <w:rPr>
                <w:rFonts w:eastAsia="Calibri" w:cs=""/>
                <w:kern w:val="0"/>
                <w:sz w:val="22"/>
                <w:szCs w:val="22"/>
                <w:lang w:val="en-US" w:eastAsia="en-US" w:bidi="ar-SA"/>
              </w:rPr>
              <w:t>Thiele</w:t>
            </w:r>
            <w:r>
              <w:rPr>
                <w:rFonts w:eastAsia="Calibri" w:cs=""/>
                <w:kern w:val="0"/>
                <w:sz w:val="22"/>
                <w:szCs w:val="22"/>
                <w:lang w:val="ru-RU" w:eastAsia="en-US" w:bidi="ar-SA"/>
              </w:rPr>
              <w:t>-</w:t>
            </w:r>
            <w:r>
              <w:rPr>
                <w:rFonts w:eastAsia="Calibri" w:cs=""/>
                <w:kern w:val="0"/>
                <w:sz w:val="22"/>
                <w:szCs w:val="22"/>
                <w:lang w:val="en-US" w:eastAsia="en-US" w:bidi="ar-SA"/>
              </w:rPr>
              <w:t>Small</w:t>
            </w:r>
            <w:r>
              <w:rPr>
                <w:rFonts w:eastAsia="Calibri" w:cs=""/>
                <w:kern w:val="0"/>
                <w:sz w:val="22"/>
                <w:szCs w:val="22"/>
                <w:lang w:val="ru-RU" w:eastAsia="en-US" w:bidi="ar-SA"/>
              </w:rPr>
              <w:t xml:space="preserve"> </w:t>
            </w:r>
            <w:r>
              <w:rPr>
                <w:rFonts w:eastAsia="Calibri" w:cs=""/>
                <w:kern w:val="0"/>
                <w:sz w:val="22"/>
                <w:szCs w:val="22"/>
                <w:lang w:val="en-US" w:eastAsia="en-US" w:bidi="ar-SA"/>
              </w:rPr>
              <w:t>Parameters</w:t>
            </w:r>
            <w:r>
              <w:rPr>
                <w:rFonts w:eastAsia="Calibri" w:cs=""/>
                <w:kern w:val="0"/>
                <w:sz w:val="22"/>
                <w:szCs w:val="22"/>
                <w:lang w:val="ru-RU" w:eastAsia="en-US" w:bidi="ar-SA"/>
              </w:rPr>
              <w:t xml:space="preserve"> используется для расчета параметров приводного устройства из</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измерения его сопротивления. Для расчета всех параметров необходимы два измерения, одно 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"свободный воздух" и секунду с добавлением массы к конусу или с устройством в герметичном (воздухонепроницаемом!) корпусе</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(в идеале с объемом немного меньше, чем ожидаемый </w:t>
            </w:r>
            <w:r>
              <w:rPr>
                <w:rFonts w:eastAsia="Calibri" w:cs=""/>
                <w:kern w:val="0"/>
                <w:sz w:val="22"/>
                <w:szCs w:val="22"/>
                <w:lang w:val="en-US" w:eastAsia="en-US" w:bidi="ar-SA"/>
              </w:rPr>
              <w:t>Vas</w:t>
            </w:r>
            <w:r>
              <w:rPr>
                <w:rFonts w:eastAsia="Calibri" w:cs=""/>
                <w:kern w:val="0"/>
                <w:sz w:val="22"/>
                <w:szCs w:val="22"/>
                <w:lang w:val="ru-RU" w:eastAsia="en-US" w:bidi="ar-SA"/>
              </w:rPr>
              <w:t>). Обратите внимание, что приводной блок должен иметь жесткую опору</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во время измерений, и идеально установлен вертикально (то есть, чтобы конус стрелял горизонтально, как это было бы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быть в типичной установке громкоговорителя). Некоторая предварительная обработка блока сигналами на средних уровнях</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помогает стабилизировать поведение и соответствие подвески и уменьшить эффекты памяти в подвеске от периодов хранения или отсутствия использования. Тихие условия важны для хороших измерений, приводные единицы действуют как микрофоны и улавливают шум и вибрацию, влияющие на результаты. Измерения должны быть сделаны до 20 кГц, так что индуктивность с потерями в звуковой катушке может быть точно смоделирована, а импеданс</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шаг калибровки должен быть выполнен перед выполнением измерений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493645" cy="2225040"/>
                  <wp:effectExtent l="0" t="0" r="0" b="0"/>
                  <wp:docPr id="60" name="Рисунок 3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Рисунок 374" descr=""/>
                          <pic:cNvPicPr>
                            <a:picLocks noChangeAspect="1" noChangeArrowheads="1"/>
                          </pic:cNvPicPr>
                        </pic:nvPicPr>
                        <pic:blipFill>
                          <a:blip r:embed="rId63"/>
                          <a:stretch>
                            <a:fillRect/>
                          </a:stretch>
                        </pic:blipFill>
                        <pic:spPr bwMode="auto">
                          <a:xfrm>
                            <a:off x="0" y="0"/>
                            <a:ext cx="2493645" cy="222504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Пример выполнения</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Чтобы показать результаты расчета параметра </w:t>
            </w:r>
            <w:r>
              <w:rPr>
                <w:rFonts w:eastAsia="Calibri" w:cs=""/>
                <w:kern w:val="0"/>
                <w:sz w:val="22"/>
                <w:szCs w:val="22"/>
                <w:lang w:val="en-US" w:eastAsia="en-US" w:bidi="ar-SA"/>
              </w:rPr>
              <w:t>TS</w:t>
            </w:r>
            <w:r>
              <w:rPr>
                <w:rFonts w:eastAsia="Calibri" w:cs=""/>
                <w:kern w:val="0"/>
                <w:sz w:val="22"/>
                <w:szCs w:val="22"/>
                <w:lang w:val="ru-RU" w:eastAsia="en-US" w:bidi="ar-SA"/>
              </w:rPr>
              <w:t>, был измерен небольшой низкочастотный привод. Имеет эффективная площадь конуса 137см2. Графики ниже показывают измерения импеданса, сделанные в свободном воздухе и</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затем с массой 5 г добавили в конус. </w:t>
            </w:r>
            <w:r>
              <w:rPr>
                <w:rFonts w:eastAsia="Calibri" w:cs=""/>
                <w:kern w:val="0"/>
                <w:sz w:val="22"/>
                <w:szCs w:val="22"/>
                <w:lang w:val="en-US" w:eastAsia="en-US" w:bidi="ar-SA"/>
              </w:rPr>
              <w:t>REW</w:t>
            </w:r>
            <w:r>
              <w:rPr>
                <w:rFonts w:eastAsia="Calibri" w:cs=""/>
                <w:kern w:val="0"/>
                <w:sz w:val="22"/>
                <w:szCs w:val="22"/>
                <w:lang w:val="ru-RU" w:eastAsia="en-US" w:bidi="ar-SA"/>
              </w:rPr>
              <w:t xml:space="preserve"> определяет, является ли вторичное измерение из</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запечатанная коробка или добавленная масса, смотря на резонансную частоту, которая ниже, чем свободный воздух для добавленной массы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 выше для запечатанной коробки. Подход наименьших квадратов электрической модели импеданса приводного устройства несут</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 измерение свободного воздуха для определения параметров модели. Выполняется еще одна подгонка наименьших квадратов</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на вторичном измерении, чтобы определить измененные параметры движения и параметры </w:t>
            </w:r>
            <w:r>
              <w:rPr>
                <w:rFonts w:eastAsia="Calibri" w:cs=""/>
                <w:kern w:val="0"/>
                <w:sz w:val="22"/>
                <w:szCs w:val="22"/>
                <w:lang w:val="en-US" w:eastAsia="en-US" w:bidi="ar-SA"/>
              </w:rPr>
              <w:t>TS</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затем рассчитывается.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395855" cy="2651760"/>
                  <wp:effectExtent l="0" t="0" r="0" b="0"/>
                  <wp:docPr id="61" name="Рисунок 3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Рисунок 375" descr=""/>
                          <pic:cNvPicPr>
                            <a:picLocks noChangeAspect="1" noChangeArrowheads="1"/>
                          </pic:cNvPicPr>
                        </pic:nvPicPr>
                        <pic:blipFill>
                          <a:blip r:embed="rId64"/>
                          <a:stretch>
                            <a:fillRect/>
                          </a:stretch>
                        </pic:blipFill>
                        <pic:spPr bwMode="auto">
                          <a:xfrm>
                            <a:off x="0" y="0"/>
                            <a:ext cx="2395855" cy="265176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Для расчета параметров </w:t>
            </w:r>
            <w:r>
              <w:rPr>
                <w:rFonts w:eastAsia="Calibri" w:cs=""/>
                <w:kern w:val="0"/>
                <w:sz w:val="22"/>
                <w:szCs w:val="22"/>
                <w:lang w:val="en-US" w:eastAsia="en-US" w:bidi="ar-SA"/>
              </w:rPr>
              <w:t>TS</w:t>
            </w:r>
            <w:r>
              <w:rPr>
                <w:rFonts w:eastAsia="Calibri" w:cs=""/>
                <w:kern w:val="0"/>
                <w:sz w:val="22"/>
                <w:szCs w:val="22"/>
                <w:lang w:val="ru-RU" w:eastAsia="en-US" w:bidi="ar-SA"/>
              </w:rPr>
              <w:t xml:space="preserve"> выбираются два измерения и вводятся необходимые значения:</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сопротивление постоянному току звуковой катушки (</w:t>
            </w:r>
            <w:r>
              <w:rPr>
                <w:rFonts w:eastAsia="Calibri" w:cs=""/>
                <w:kern w:val="0"/>
                <w:sz w:val="22"/>
                <w:szCs w:val="22"/>
                <w:lang w:val="en-US" w:eastAsia="en-US" w:bidi="ar-SA"/>
              </w:rPr>
              <w:t>RDC</w:t>
            </w:r>
            <w:r>
              <w:rPr>
                <w:rFonts w:eastAsia="Calibri" w:cs=""/>
                <w:kern w:val="0"/>
                <w:sz w:val="22"/>
                <w:szCs w:val="22"/>
                <w:lang w:val="ru-RU" w:eastAsia="en-US" w:bidi="ar-SA"/>
              </w:rPr>
              <w:t>) в омах. Точное измерение низких сопротивлений</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к сожалению, это нелегко (см. сноску), но модель импеданса, которую использует </w:t>
            </w:r>
            <w:r>
              <w:rPr>
                <w:rFonts w:eastAsia="Calibri" w:cs=""/>
                <w:kern w:val="0"/>
                <w:sz w:val="22"/>
                <w:szCs w:val="22"/>
                <w:lang w:val="en-US" w:eastAsia="en-US" w:bidi="ar-SA"/>
              </w:rPr>
              <w:t>REW</w:t>
            </w:r>
            <w:r>
              <w:rPr>
                <w:rFonts w:eastAsia="Calibri" w:cs=""/>
                <w:kern w:val="0"/>
                <w:sz w:val="22"/>
                <w:szCs w:val="22"/>
                <w:lang w:val="ru-RU" w:eastAsia="en-US" w:bidi="ar-SA"/>
              </w:rPr>
              <w:t>, может легко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компенсировать сопротивление постоянному току, которое немного ниже, чем фактическое, поэтому рекомендуется ошибка на нижней стороне эффективная площадь в квадратных сантиметрах, большинство листов данных водителя включают в себя показатель эффективной площади</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но если это не доступно, </w:t>
            </w:r>
            <w:r>
              <w:rPr>
                <w:rFonts w:eastAsia="Calibri" w:cs=""/>
                <w:kern w:val="0"/>
                <w:sz w:val="22"/>
                <w:szCs w:val="22"/>
                <w:lang w:val="en-US" w:eastAsia="en-US" w:bidi="ar-SA"/>
              </w:rPr>
              <w:t>REW</w:t>
            </w:r>
            <w:r>
              <w:rPr>
                <w:rFonts w:eastAsia="Calibri" w:cs=""/>
                <w:kern w:val="0"/>
                <w:sz w:val="22"/>
                <w:szCs w:val="22"/>
                <w:lang w:val="ru-RU" w:eastAsia="en-US" w:bidi="ar-SA"/>
              </w:rPr>
              <w:t xml:space="preserve"> может рассчитать значение для вас с учетом эффективного диаметра,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который является диаметром конуса плюс пропорция окружения, обычно от 1/3 до 1/2, просто нажмите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значок калькулятора слева от поля эффективной области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температура воздуха в градусах Цельсия давление воздуха в миллибарах</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объем запечатанной коробки в литрах, или, если второе измерение было сделано с добавлением масса, дополнительная масса в граммах</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Затем нажимается кнопка «Рассчитать параметры» со следующими результатами.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157855" cy="4097020"/>
                  <wp:effectExtent l="0" t="0" r="0" b="0"/>
                  <wp:docPr id="62" name="Рисунок 3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Рисунок 376" descr=""/>
                          <pic:cNvPicPr>
                            <a:picLocks noChangeAspect="1" noChangeArrowheads="1"/>
                          </pic:cNvPicPr>
                        </pic:nvPicPr>
                        <pic:blipFill>
                          <a:blip r:embed="rId65"/>
                          <a:stretch>
                            <a:fillRect/>
                          </a:stretch>
                        </pic:blipFill>
                        <pic:spPr bwMode="auto">
                          <a:xfrm>
                            <a:off x="0" y="0"/>
                            <a:ext cx="3157855" cy="409702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Первый столбец результатов в нижней части окна показывает сопротивление </w:t>
            </w:r>
            <w:r>
              <w:rPr>
                <w:rFonts w:eastAsia="Calibri" w:cs=""/>
                <w:kern w:val="0"/>
                <w:sz w:val="22"/>
                <w:szCs w:val="22"/>
                <w:lang w:val="en-US" w:eastAsia="en-US" w:bidi="ar-SA"/>
              </w:rPr>
              <w:t>RE</w:t>
            </w:r>
            <w:r>
              <w:rPr>
                <w:rFonts w:eastAsia="Calibri" w:cs=""/>
                <w:kern w:val="0"/>
                <w:sz w:val="22"/>
                <w:szCs w:val="22"/>
                <w:lang w:val="ru-RU" w:eastAsia="en-US" w:bidi="ar-SA"/>
              </w:rPr>
              <w:t xml:space="preserve"> громкоговорителя, которое</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как правило, немного выше, чем сопротивление постоянного тока; минимальное сопротивление </w:t>
            </w:r>
            <w:r>
              <w:rPr>
                <w:rFonts w:eastAsia="Calibri" w:cs=""/>
                <w:kern w:val="0"/>
                <w:sz w:val="22"/>
                <w:szCs w:val="22"/>
                <w:lang w:val="en-US" w:eastAsia="en-US" w:bidi="ar-SA"/>
              </w:rPr>
              <w:t>Zmin</w:t>
            </w:r>
            <w:r>
              <w:rPr>
                <w:rFonts w:eastAsia="Calibri" w:cs=""/>
                <w:kern w:val="0"/>
                <w:sz w:val="22"/>
                <w:szCs w:val="22"/>
                <w:lang w:val="ru-RU" w:eastAsia="en-US" w:bidi="ar-SA"/>
              </w:rPr>
              <w:t xml:space="preserve"> после пика и частота фмин, на которой это происходит; </w:t>
            </w:r>
            <w:r>
              <w:rPr>
                <w:rFonts w:eastAsia="Calibri" w:cs=""/>
                <w:kern w:val="0"/>
                <w:sz w:val="22"/>
                <w:szCs w:val="22"/>
                <w:lang w:val="en-US" w:eastAsia="en-US" w:bidi="ar-SA"/>
              </w:rPr>
              <w:t>f</w:t>
            </w:r>
            <w:r>
              <w:rPr>
                <w:rFonts w:eastAsia="Calibri" w:cs=""/>
                <w:kern w:val="0"/>
                <w:sz w:val="22"/>
                <w:szCs w:val="22"/>
                <w:lang w:val="ru-RU" w:eastAsia="en-US" w:bidi="ar-SA"/>
              </w:rPr>
              <w:t>3 - частота, с которой импеданс увеличился до</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en-US" w:eastAsia="en-US" w:bidi="ar-SA"/>
              </w:rPr>
              <w:t>SQRT</w:t>
            </w:r>
            <w:r>
              <w:rPr>
                <w:rFonts w:eastAsia="Calibri" w:cs=""/>
                <w:kern w:val="0"/>
                <w:sz w:val="22"/>
                <w:szCs w:val="22"/>
                <w:lang w:val="ru-RU" w:eastAsia="en-US" w:bidi="ar-SA"/>
              </w:rPr>
              <w:t xml:space="preserve"> (2) * </w:t>
            </w:r>
            <w:r>
              <w:rPr>
                <w:rFonts w:eastAsia="Calibri" w:cs=""/>
                <w:kern w:val="0"/>
                <w:sz w:val="22"/>
                <w:szCs w:val="22"/>
                <w:lang w:val="en-US" w:eastAsia="en-US" w:bidi="ar-SA"/>
              </w:rPr>
              <w:t>Zfmin</w:t>
            </w:r>
            <w:r>
              <w:rPr>
                <w:rFonts w:eastAsia="Calibri" w:cs=""/>
                <w:kern w:val="0"/>
                <w:sz w:val="22"/>
                <w:szCs w:val="22"/>
                <w:lang w:val="ru-RU" w:eastAsia="en-US" w:bidi="ar-SA"/>
              </w:rPr>
              <w:t xml:space="preserve">; индуктивность при </w:t>
            </w:r>
            <w:r>
              <w:rPr>
                <w:rFonts w:eastAsia="Calibri" w:cs=""/>
                <w:kern w:val="0"/>
                <w:sz w:val="22"/>
                <w:szCs w:val="22"/>
                <w:lang w:val="en-US" w:eastAsia="en-US" w:bidi="ar-SA"/>
              </w:rPr>
              <w:t>f</w:t>
            </w:r>
            <w:r>
              <w:rPr>
                <w:rFonts w:eastAsia="Calibri" w:cs=""/>
                <w:kern w:val="0"/>
                <w:sz w:val="22"/>
                <w:szCs w:val="22"/>
                <w:lang w:val="ru-RU" w:eastAsia="en-US" w:bidi="ar-SA"/>
              </w:rPr>
              <w:t>3; эффективный диаметр и эффективная площадь. Второй столбец показывает</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резонансная частота </w:t>
            </w:r>
            <w:r>
              <w:rPr>
                <w:rFonts w:eastAsia="Calibri" w:cs=""/>
                <w:kern w:val="0"/>
                <w:sz w:val="22"/>
                <w:szCs w:val="22"/>
                <w:lang w:val="en-US" w:eastAsia="en-US" w:bidi="ar-SA"/>
              </w:rPr>
              <w:t>fS</w:t>
            </w:r>
            <w:r>
              <w:rPr>
                <w:rFonts w:eastAsia="Calibri" w:cs=""/>
                <w:kern w:val="0"/>
                <w:sz w:val="22"/>
                <w:szCs w:val="22"/>
                <w:lang w:val="ru-RU" w:eastAsia="en-US" w:bidi="ar-SA"/>
              </w:rPr>
              <w:t>; механические (</w:t>
            </w:r>
            <w:r>
              <w:rPr>
                <w:rFonts w:eastAsia="Calibri" w:cs=""/>
                <w:kern w:val="0"/>
                <w:sz w:val="22"/>
                <w:szCs w:val="22"/>
                <w:lang w:val="en-US" w:eastAsia="en-US" w:bidi="ar-SA"/>
              </w:rPr>
              <w:t>QMS</w:t>
            </w:r>
            <w:r>
              <w:rPr>
                <w:rFonts w:eastAsia="Calibri" w:cs=""/>
                <w:kern w:val="0"/>
                <w:sz w:val="22"/>
                <w:szCs w:val="22"/>
                <w:lang w:val="ru-RU" w:eastAsia="en-US" w:bidi="ar-SA"/>
              </w:rPr>
              <w:t>), электрические (</w:t>
            </w:r>
            <w:r>
              <w:rPr>
                <w:rFonts w:eastAsia="Calibri" w:cs=""/>
                <w:kern w:val="0"/>
                <w:sz w:val="22"/>
                <w:szCs w:val="22"/>
                <w:lang w:val="en-US" w:eastAsia="en-US" w:bidi="ar-SA"/>
              </w:rPr>
              <w:t>QES</w:t>
            </w:r>
            <w:r>
              <w:rPr>
                <w:rFonts w:eastAsia="Calibri" w:cs=""/>
                <w:kern w:val="0"/>
                <w:sz w:val="22"/>
                <w:szCs w:val="22"/>
                <w:lang w:val="ru-RU" w:eastAsia="en-US" w:bidi="ar-SA"/>
              </w:rPr>
              <w:t>) и общие (</w:t>
            </w:r>
            <w:r>
              <w:rPr>
                <w:rFonts w:eastAsia="Calibri" w:cs=""/>
                <w:kern w:val="0"/>
                <w:sz w:val="22"/>
                <w:szCs w:val="22"/>
                <w:lang w:val="en-US" w:eastAsia="en-US" w:bidi="ar-SA"/>
              </w:rPr>
              <w:t>QTS</w:t>
            </w:r>
            <w:r>
              <w:rPr>
                <w:rFonts w:eastAsia="Calibri" w:cs=""/>
                <w:kern w:val="0"/>
                <w:sz w:val="22"/>
                <w:szCs w:val="22"/>
                <w:lang w:val="ru-RU" w:eastAsia="en-US" w:bidi="ar-SA"/>
              </w:rPr>
              <w:t xml:space="preserve">) добротности и </w:t>
            </w:r>
            <w:r>
              <w:rPr>
                <w:rFonts w:eastAsia="Calibri" w:cs=""/>
                <w:kern w:val="0"/>
                <w:sz w:val="22"/>
                <w:szCs w:val="22"/>
                <w:lang w:val="en-US" w:eastAsia="en-US" w:bidi="ar-SA"/>
              </w:rPr>
              <w:t>FTS</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цифра (ФС / </w:t>
            </w:r>
            <w:r>
              <w:rPr>
                <w:rFonts w:eastAsia="Calibri" w:cs=""/>
                <w:kern w:val="0"/>
                <w:sz w:val="22"/>
                <w:szCs w:val="22"/>
                <w:lang w:val="en-US" w:eastAsia="en-US" w:bidi="ar-SA"/>
              </w:rPr>
              <w:t>QTS</w:t>
            </w:r>
            <w:r>
              <w:rPr>
                <w:rFonts w:eastAsia="Calibri" w:cs=""/>
                <w:kern w:val="0"/>
                <w:sz w:val="22"/>
                <w:szCs w:val="22"/>
                <w:lang w:val="ru-RU" w:eastAsia="en-US" w:bidi="ar-SA"/>
              </w:rPr>
              <w:t>). Эти параметры также могут быть рассчитаны для любого отдельного измерения, не требуя</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вторичное измерение, которое будет выбрано. Показатель </w:t>
            </w:r>
            <w:r>
              <w:rPr>
                <w:rFonts w:eastAsia="Calibri" w:cs=""/>
                <w:kern w:val="0"/>
                <w:sz w:val="22"/>
                <w:szCs w:val="22"/>
                <w:lang w:val="en-US" w:eastAsia="en-US" w:bidi="ar-SA"/>
              </w:rPr>
              <w:t>LP</w:t>
            </w:r>
            <w:r>
              <w:rPr>
                <w:rFonts w:eastAsia="Calibri" w:cs=""/>
                <w:kern w:val="0"/>
                <w:sz w:val="22"/>
                <w:szCs w:val="22"/>
                <w:lang w:val="ru-RU" w:eastAsia="en-US" w:bidi="ar-SA"/>
              </w:rPr>
              <w:t xml:space="preserve"> и </w:t>
            </w:r>
            <w:r>
              <w:rPr>
                <w:rFonts w:eastAsia="Calibri" w:cs=""/>
                <w:kern w:val="0"/>
                <w:sz w:val="22"/>
                <w:szCs w:val="22"/>
                <w:lang w:val="en-US" w:eastAsia="en-US" w:bidi="ar-SA"/>
              </w:rPr>
              <w:t>MMS</w:t>
            </w:r>
            <w:r>
              <w:rPr>
                <w:rFonts w:eastAsia="Calibri" w:cs=""/>
                <w:kern w:val="0"/>
                <w:sz w:val="22"/>
                <w:szCs w:val="22"/>
                <w:lang w:val="ru-RU" w:eastAsia="en-US" w:bidi="ar-SA"/>
              </w:rPr>
              <w:t xml:space="preserve">, </w:t>
            </w:r>
            <w:r>
              <w:rPr>
                <w:rFonts w:eastAsia="Calibri" w:cs=""/>
                <w:kern w:val="0"/>
                <w:sz w:val="22"/>
                <w:szCs w:val="22"/>
                <w:lang w:val="en-US" w:eastAsia="en-US" w:bidi="ar-SA"/>
              </w:rPr>
              <w:t>CMS</w:t>
            </w:r>
            <w:r>
              <w:rPr>
                <w:rFonts w:eastAsia="Calibri" w:cs=""/>
                <w:kern w:val="0"/>
                <w:sz w:val="22"/>
                <w:szCs w:val="22"/>
                <w:lang w:val="ru-RU" w:eastAsia="en-US" w:bidi="ar-SA"/>
              </w:rPr>
              <w:t xml:space="preserve">, </w:t>
            </w:r>
            <w:r>
              <w:rPr>
                <w:rFonts w:eastAsia="Calibri" w:cs=""/>
                <w:kern w:val="0"/>
                <w:sz w:val="22"/>
                <w:szCs w:val="22"/>
                <w:lang w:val="en-US" w:eastAsia="en-US" w:bidi="ar-SA"/>
              </w:rPr>
              <w:t>RMS</w:t>
            </w:r>
            <w:r>
              <w:rPr>
                <w:rFonts w:eastAsia="Calibri" w:cs=""/>
                <w:kern w:val="0"/>
                <w:sz w:val="22"/>
                <w:szCs w:val="22"/>
                <w:lang w:val="ru-RU" w:eastAsia="en-US" w:bidi="ar-SA"/>
              </w:rPr>
              <w:t xml:space="preserve">, </w:t>
            </w:r>
            <w:r>
              <w:rPr>
                <w:rFonts w:eastAsia="Calibri" w:cs=""/>
                <w:kern w:val="0"/>
                <w:sz w:val="22"/>
                <w:szCs w:val="22"/>
                <w:lang w:val="en-US" w:eastAsia="en-US" w:bidi="ar-SA"/>
              </w:rPr>
              <w:t>VAS</w:t>
            </w:r>
            <w:r>
              <w:rPr>
                <w:rFonts w:eastAsia="Calibri" w:cs=""/>
                <w:kern w:val="0"/>
                <w:sz w:val="22"/>
                <w:szCs w:val="22"/>
                <w:lang w:val="ru-RU" w:eastAsia="en-US" w:bidi="ar-SA"/>
              </w:rPr>
              <w:t xml:space="preserve">, </w:t>
            </w:r>
            <w:r>
              <w:rPr>
                <w:rFonts w:eastAsia="Calibri" w:cs=""/>
                <w:kern w:val="0"/>
                <w:sz w:val="22"/>
                <w:szCs w:val="22"/>
                <w:lang w:val="en-US" w:eastAsia="en-US" w:bidi="ar-SA"/>
              </w:rPr>
              <w:t>Bl</w:t>
            </w:r>
            <w:r>
              <w:rPr>
                <w:rFonts w:eastAsia="Calibri" w:cs=""/>
                <w:kern w:val="0"/>
                <w:sz w:val="22"/>
                <w:szCs w:val="22"/>
                <w:lang w:val="ru-RU" w:eastAsia="en-US" w:bidi="ar-SA"/>
              </w:rPr>
              <w:t xml:space="preserve"> и </w:t>
            </w:r>
            <w:r>
              <w:rPr>
                <w:rFonts w:eastAsia="Calibri" w:cs=""/>
                <w:kern w:val="0"/>
                <w:sz w:val="22"/>
                <w:szCs w:val="22"/>
                <w:lang w:val="en-US" w:eastAsia="en-US" w:bidi="ar-SA"/>
              </w:rPr>
              <w:t>Eta</w:t>
            </w:r>
            <w:r>
              <w:rPr>
                <w:rFonts w:eastAsia="Calibri" w:cs=""/>
                <w:kern w:val="0"/>
                <w:sz w:val="22"/>
                <w:szCs w:val="22"/>
                <w:lang w:val="ru-RU" w:eastAsia="en-US" w:bidi="ar-SA"/>
              </w:rPr>
              <w:t xml:space="preserve"> (эффективность)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цифры в третьем столбце могут быть рассчитаны только с использованием обоих измерений.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Флажки «Компенсировать потери в результате утечки» и «Компенсировать воздушную нагрузку» применимы только для</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измерения герметичного бокса, они принимают во внимание потерю герметичности герметичного бокса (который будет показан как </w:t>
            </w:r>
            <w:r>
              <w:rPr>
                <w:rFonts w:eastAsia="Calibri" w:cs=""/>
                <w:kern w:val="0"/>
                <w:sz w:val="22"/>
                <w:szCs w:val="22"/>
                <w:lang w:val="en-US" w:eastAsia="en-US" w:bidi="ar-SA"/>
              </w:rPr>
              <w:t>Ql</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en-US" w:eastAsia="en-US" w:bidi="ar-SA"/>
              </w:rPr>
              <w:t> </w:t>
            </w:r>
            <w:r>
              <w:rPr>
                <w:rFonts w:eastAsia="Calibri" w:cs=""/>
                <w:kern w:val="0"/>
                <w:sz w:val="22"/>
                <w:szCs w:val="22"/>
                <w:lang w:val="ru-RU" w:eastAsia="en-US" w:bidi="ar-SA"/>
              </w:rPr>
              <w:t>в нижней части первого столбца результатов) и нагрузка воздуха из-за герметичной коробке. Эти</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компенсации используют метод </w:t>
            </w:r>
            <w:r>
              <w:rPr>
                <w:rFonts w:eastAsia="Calibri" w:cs=""/>
                <w:kern w:val="0"/>
                <w:sz w:val="22"/>
                <w:szCs w:val="22"/>
                <w:lang w:val="en-US" w:eastAsia="en-US" w:bidi="ar-SA"/>
              </w:rPr>
              <w:t>Carrion</w:t>
            </w:r>
            <w:r>
              <w:rPr>
                <w:rFonts w:eastAsia="Calibri" w:cs=""/>
                <w:kern w:val="0"/>
                <w:sz w:val="22"/>
                <w:szCs w:val="22"/>
                <w:lang w:val="ru-RU" w:eastAsia="en-US" w:bidi="ar-SA"/>
              </w:rPr>
              <w:t>-</w:t>
            </w:r>
            <w:r>
              <w:rPr>
                <w:rFonts w:eastAsia="Calibri" w:cs=""/>
                <w:kern w:val="0"/>
                <w:sz w:val="22"/>
                <w:szCs w:val="22"/>
                <w:lang w:val="en-US" w:eastAsia="en-US" w:bidi="ar-SA"/>
              </w:rPr>
              <w:t>Isbert</w:t>
            </w:r>
            <w:r>
              <w:rPr>
                <w:rFonts w:eastAsia="Calibri" w:cs=""/>
                <w:kern w:val="0"/>
                <w:sz w:val="22"/>
                <w:szCs w:val="22"/>
                <w:lang w:val="ru-RU" w:eastAsia="en-US" w:bidi="ar-SA"/>
              </w:rPr>
              <w:t>, описанный Клаусом Футтрупом в документации для его водителя</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Приложение Калькулятор параметров на </w:t>
            </w:r>
            <w:r>
              <w:rPr>
                <w:rFonts w:eastAsia="Calibri" w:cs=""/>
                <w:kern w:val="0"/>
                <w:sz w:val="22"/>
                <w:szCs w:val="22"/>
                <w:lang w:val="en-US" w:eastAsia="en-US" w:bidi="ar-SA"/>
              </w:rPr>
              <w:t>http</w:t>
            </w:r>
            <w:r>
              <w:rPr>
                <w:rFonts w:eastAsia="Calibri" w:cs=""/>
                <w:kern w:val="0"/>
                <w:sz w:val="22"/>
                <w:szCs w:val="22"/>
                <w:lang w:val="ru-RU" w:eastAsia="en-US" w:bidi="ar-SA"/>
              </w:rPr>
              <w:t>://</w:t>
            </w:r>
            <w:r>
              <w:rPr>
                <w:rFonts w:eastAsia="Calibri" w:cs=""/>
                <w:kern w:val="0"/>
                <w:sz w:val="22"/>
                <w:szCs w:val="22"/>
                <w:lang w:val="en-US" w:eastAsia="en-US" w:bidi="ar-SA"/>
              </w:rPr>
              <w:t>www</w:t>
            </w:r>
            <w:r>
              <w:rPr>
                <w:rFonts w:eastAsia="Calibri" w:cs=""/>
                <w:kern w:val="0"/>
                <w:sz w:val="22"/>
                <w:szCs w:val="22"/>
                <w:lang w:val="ru-RU" w:eastAsia="en-US" w:bidi="ar-SA"/>
              </w:rPr>
              <w:t>.</w:t>
            </w:r>
            <w:r>
              <w:rPr>
                <w:rFonts w:eastAsia="Calibri" w:cs=""/>
                <w:kern w:val="0"/>
                <w:sz w:val="22"/>
                <w:szCs w:val="22"/>
                <w:lang w:val="en-US" w:eastAsia="en-US" w:bidi="ar-SA"/>
              </w:rPr>
              <w:t>cfuttrup</w:t>
            </w:r>
            <w:r>
              <w:rPr>
                <w:rFonts w:eastAsia="Calibri" w:cs=""/>
                <w:kern w:val="0"/>
                <w:sz w:val="22"/>
                <w:szCs w:val="22"/>
                <w:lang w:val="ru-RU" w:eastAsia="en-US" w:bidi="ar-SA"/>
              </w:rPr>
              <w:t>.</w:t>
            </w:r>
            <w:r>
              <w:rPr>
                <w:rFonts w:eastAsia="Calibri" w:cs=""/>
                <w:kern w:val="0"/>
                <w:sz w:val="22"/>
                <w:szCs w:val="22"/>
                <w:lang w:val="en-US" w:eastAsia="en-US" w:bidi="ar-SA"/>
              </w:rPr>
              <w:t>com</w:t>
            </w:r>
            <w:r>
              <w:rPr>
                <w:rFonts w:eastAsia="Calibri" w:cs=""/>
                <w:kern w:val="0"/>
                <w:sz w:val="22"/>
                <w:szCs w:val="22"/>
                <w:lang w:val="ru-RU" w:eastAsia="en-US" w:bidi="ar-SA"/>
              </w:rPr>
              <w:t>/</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Результаты можно скопировать в буфер обмена, щелкнув правой кнопкой мыши в области результатов, или записать в текстовый файл, используя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кнопка «Запись параметров в файл». При записи в файл разделитель между значениями, метками и т. Д. Имеет вид определяется в меню Файл -&gt; Экспорт.</w:t>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FDD Электрическая Модель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REW использует модель импеданса драйвера, которая включает в себя элементы, которые обслуживают частотно-зависимые Демпфирование. Модель подробно описана в работе Thorborg, Tinggaard, Agerkvist &amp; Futtrup,</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«Частотная зависимость демпфирования и соответствия в подвесках громкоговорителей» J. Audio Eng. Soc., Vol.</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58, стр. 472-486 (июнь 2010 г.). Диаграмма ниже показывает компоненты модели.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542030" cy="2066925"/>
                  <wp:effectExtent l="0" t="0" r="0" b="0"/>
                  <wp:docPr id="63" name="Рисунок 3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Рисунок 377" descr=""/>
                          <pic:cNvPicPr>
                            <a:picLocks noChangeAspect="1" noChangeArrowheads="1"/>
                          </pic:cNvPicPr>
                        </pic:nvPicPr>
                        <pic:blipFill>
                          <a:blip r:embed="rId66"/>
                          <a:stretch>
                            <a:fillRect/>
                          </a:stretch>
                        </pic:blipFill>
                        <pic:spPr bwMode="auto">
                          <a:xfrm>
                            <a:off x="0" y="0"/>
                            <a:ext cx="3542030" cy="206692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Модель разбита на две части. Часть с правой стороны моделирует двигательный импеданс из-за</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движение водителя, с параметрами </w:t>
            </w:r>
            <w:r>
              <w:rPr>
                <w:rFonts w:eastAsia="Calibri" w:cs=""/>
                <w:kern w:val="0"/>
                <w:sz w:val="22"/>
                <w:szCs w:val="22"/>
                <w:lang w:val="en-US" w:eastAsia="en-US" w:bidi="ar-SA"/>
              </w:rPr>
              <w:t>RES</w:t>
            </w:r>
            <w:r>
              <w:rPr>
                <w:rFonts w:eastAsia="Calibri" w:cs=""/>
                <w:kern w:val="0"/>
                <w:sz w:val="22"/>
                <w:szCs w:val="22"/>
                <w:lang w:val="ru-RU" w:eastAsia="en-US" w:bidi="ar-SA"/>
              </w:rPr>
              <w:t xml:space="preserve">, </w:t>
            </w:r>
            <w:r>
              <w:rPr>
                <w:rFonts w:eastAsia="Calibri" w:cs=""/>
                <w:kern w:val="0"/>
                <w:sz w:val="22"/>
                <w:szCs w:val="22"/>
                <w:lang w:val="en-US" w:eastAsia="en-US" w:bidi="ar-SA"/>
              </w:rPr>
              <w:t>CMES</w:t>
            </w:r>
            <w:r>
              <w:rPr>
                <w:rFonts w:eastAsia="Calibri" w:cs=""/>
                <w:kern w:val="0"/>
                <w:sz w:val="22"/>
                <w:szCs w:val="22"/>
                <w:lang w:val="ru-RU" w:eastAsia="en-US" w:bidi="ar-SA"/>
              </w:rPr>
              <w:t xml:space="preserve">, </w:t>
            </w:r>
            <w:r>
              <w:rPr>
                <w:rFonts w:eastAsia="Calibri" w:cs=""/>
                <w:kern w:val="0"/>
                <w:sz w:val="22"/>
                <w:szCs w:val="22"/>
                <w:lang w:val="en-US" w:eastAsia="en-US" w:bidi="ar-SA"/>
              </w:rPr>
              <w:t>LCES</w:t>
            </w:r>
            <w:r>
              <w:rPr>
                <w:rFonts w:eastAsia="Calibri" w:cs=""/>
                <w:kern w:val="0"/>
                <w:sz w:val="22"/>
                <w:szCs w:val="22"/>
                <w:lang w:val="ru-RU" w:eastAsia="en-US" w:bidi="ar-SA"/>
              </w:rPr>
              <w:t xml:space="preserve"> и </w:t>
            </w:r>
            <w:r>
              <w:rPr>
                <w:rFonts w:eastAsia="Calibri" w:cs=""/>
                <w:kern w:val="0"/>
                <w:sz w:val="22"/>
                <w:szCs w:val="22"/>
                <w:lang w:val="en-US" w:eastAsia="en-US" w:bidi="ar-SA"/>
              </w:rPr>
              <w:t>ΛES</w:t>
            </w:r>
            <w:r>
              <w:rPr>
                <w:rFonts w:eastAsia="Calibri" w:cs=""/>
                <w:kern w:val="0"/>
                <w:sz w:val="22"/>
                <w:szCs w:val="22"/>
                <w:lang w:val="ru-RU" w:eastAsia="en-US" w:bidi="ar-SA"/>
              </w:rPr>
              <w:t>. Эта часть воспроизводит пик, замеченный в участок импеданса. Отличается от классической модели добавлением частотно-зависимого сопротивления</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Омега * </w:t>
            </w:r>
            <w:r>
              <w:rPr>
                <w:rFonts w:eastAsia="Calibri" w:cs=""/>
                <w:kern w:val="0"/>
                <w:sz w:val="22"/>
                <w:szCs w:val="22"/>
                <w:lang w:val="en-US" w:eastAsia="en-US" w:bidi="ar-SA"/>
              </w:rPr>
              <w:t>ΛES</w:t>
            </w:r>
            <w:r>
              <w:rPr>
                <w:rFonts w:eastAsia="Calibri" w:cs=""/>
                <w:kern w:val="0"/>
                <w:sz w:val="22"/>
                <w:szCs w:val="22"/>
                <w:lang w:val="ru-RU" w:eastAsia="en-US" w:bidi="ar-SA"/>
              </w:rPr>
              <w:t xml:space="preserve"> параллельно с </w:t>
            </w:r>
            <w:r>
              <w:rPr>
                <w:rFonts w:eastAsia="Calibri" w:cs=""/>
                <w:kern w:val="0"/>
                <w:sz w:val="22"/>
                <w:szCs w:val="22"/>
                <w:lang w:val="en-US" w:eastAsia="en-US" w:bidi="ar-SA"/>
              </w:rPr>
              <w:t>LCES</w:t>
            </w:r>
            <w:r>
              <w:rPr>
                <w:rFonts w:eastAsia="Calibri" w:cs=""/>
                <w:kern w:val="0"/>
                <w:sz w:val="22"/>
                <w:szCs w:val="22"/>
                <w:lang w:val="ru-RU" w:eastAsia="en-US" w:bidi="ar-SA"/>
              </w:rPr>
              <w:t xml:space="preserve">. Обратите внимание, что значение </w:t>
            </w:r>
            <w:r>
              <w:rPr>
                <w:rFonts w:eastAsia="Calibri" w:cs=""/>
                <w:kern w:val="0"/>
                <w:sz w:val="22"/>
                <w:szCs w:val="22"/>
                <w:lang w:val="en-US" w:eastAsia="en-US" w:bidi="ar-SA"/>
              </w:rPr>
              <w:t>RES</w:t>
            </w:r>
            <w:r>
              <w:rPr>
                <w:rFonts w:eastAsia="Calibri" w:cs=""/>
                <w:kern w:val="0"/>
                <w:sz w:val="22"/>
                <w:szCs w:val="22"/>
                <w:lang w:val="ru-RU" w:eastAsia="en-US" w:bidi="ar-SA"/>
              </w:rPr>
              <w:t xml:space="preserve"> модели </w:t>
            </w:r>
            <w:r>
              <w:rPr>
                <w:rFonts w:eastAsia="Calibri" w:cs=""/>
                <w:kern w:val="0"/>
                <w:sz w:val="22"/>
                <w:szCs w:val="22"/>
                <w:lang w:val="en-US" w:eastAsia="en-US" w:bidi="ar-SA"/>
              </w:rPr>
              <w:t>FDD</w:t>
            </w:r>
            <w:r>
              <w:rPr>
                <w:rFonts w:eastAsia="Calibri" w:cs=""/>
                <w:kern w:val="0"/>
                <w:sz w:val="22"/>
                <w:szCs w:val="22"/>
                <w:lang w:val="ru-RU" w:eastAsia="en-US" w:bidi="ar-SA"/>
              </w:rPr>
              <w:t xml:space="preserve"> выше, чем у классического модель из-за эффекта омега * </w:t>
            </w:r>
            <w:r>
              <w:rPr>
                <w:rFonts w:eastAsia="Calibri" w:cs=""/>
                <w:kern w:val="0"/>
                <w:sz w:val="22"/>
                <w:szCs w:val="22"/>
                <w:lang w:val="en-US" w:eastAsia="en-US" w:bidi="ar-SA"/>
              </w:rPr>
              <w:t>ΛES</w:t>
            </w:r>
            <w:r>
              <w:rPr>
                <w:rFonts w:eastAsia="Calibri" w:cs=""/>
                <w:kern w:val="0"/>
                <w:sz w:val="22"/>
                <w:szCs w:val="22"/>
                <w:lang w:val="ru-RU" w:eastAsia="en-US" w:bidi="ar-SA"/>
              </w:rPr>
              <w:t xml:space="preserve">, который действует параллельно с </w:t>
            </w:r>
            <w:r>
              <w:rPr>
                <w:rFonts w:eastAsia="Calibri" w:cs=""/>
                <w:kern w:val="0"/>
                <w:sz w:val="22"/>
                <w:szCs w:val="22"/>
                <w:lang w:val="en-US" w:eastAsia="en-US" w:bidi="ar-SA"/>
              </w:rPr>
              <w:t>RES</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Другая часть модели связана с заблокированным электрическим сопротивлением драйвера. Он основан на модели разработанный Торборгом и Унру, описанный в «Модели электрических эквивалентных цепей для динамической подвижной катушки»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Преобразователи, включающие полуиндуктор », J. Audio Eng. Soc., Vol. 56, с. 696–709 (сентябрь 2008 г.). Тот Модель начинается с сопротивления RE приводного устройства, которое представляет собой сопротивление постоянному току RDC, за которым следует небольшое дополнительное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сопротивление dR, которое моделирует вклад сопротивления из-за вихревых токов. Сопровождается серией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индуктивность LEB, а затем параллельная комбинация индуктивности LE, полуиндуктивности KE и сопротивления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RSS. LE представляет индуктивность части звуковой катушки, расположенной внутри моторного зазора. ЛЕБ представляет</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часть катушки вне моторного зазора. Полуиндуктивность KE имеет полное сопротивление, которое меняется в зависимости от</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квадратный корень омеги * j. Он моделирует эффекты вихревых токов и глубины скин-слоя в полюсном наконечнике. Параллель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Сочетание LE и KE моделирует переход поведения катушки от в значительной степени к обычному</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индуктор на низких частотах к полуиндуктору на высоких частотах. Компонент RSS моделирует эффект электропроводящий материал в магнитной системе, который будет описан в работе Thorborg и Futtrup</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«Модель электродинамического преобразователя, включающая полуиндуктивность и средства для замыкания переменного тока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Намагниченность ", JAES Том 59, выпуск 9, с. 612-627 (сентябрь 2011 г.). Значения параметров REW определяют</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 желании может быть изменено, а влияние на смоделированные импеданс и фазовые кривые можно увидеть на графике, но параметры TS, которые были рассчитаны, не будут изменены.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 графике ниже показаны смоделированные кривые импеданса (темно-красные и пунктирные), перекрывающие измеренные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ценности.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542030" cy="2719070"/>
                  <wp:effectExtent l="0" t="0" r="0" b="0"/>
                  <wp:docPr id="64" name="Рисунок 3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Рисунок 378" descr=""/>
                          <pic:cNvPicPr>
                            <a:picLocks noChangeAspect="1" noChangeArrowheads="1"/>
                          </pic:cNvPicPr>
                        </pic:nvPicPr>
                        <pic:blipFill>
                          <a:blip r:embed="rId67"/>
                          <a:stretch>
                            <a:fillRect/>
                          </a:stretch>
                        </pic:blipFill>
                        <pic:spPr bwMode="auto">
                          <a:xfrm>
                            <a:off x="0" y="0"/>
                            <a:ext cx="3542030" cy="271907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Когда параметры </w:t>
            </w:r>
            <w:r>
              <w:rPr>
                <w:rFonts w:eastAsia="Calibri" w:cs=""/>
                <w:kern w:val="0"/>
                <w:sz w:val="22"/>
                <w:szCs w:val="22"/>
                <w:lang w:val="en-US" w:eastAsia="en-US" w:bidi="ar-SA"/>
              </w:rPr>
              <w:t>TS</w:t>
            </w:r>
            <w:r>
              <w:rPr>
                <w:rFonts w:eastAsia="Calibri" w:cs=""/>
                <w:kern w:val="0"/>
                <w:sz w:val="22"/>
                <w:szCs w:val="22"/>
                <w:lang w:val="ru-RU" w:eastAsia="en-US" w:bidi="ar-SA"/>
              </w:rPr>
              <w:t xml:space="preserve"> были рассчитаны, полученные и смоделированные двигательные и заблокированные сопротивления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Величины и фазы могут быть нанесены на график в дополнение к суммарным кривым полного сопротивления. Моделируемые следы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производится с использованием значений параметров модели, производные трассы производятся путем вычитания модели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значения из измеренных значений (например, производное двигательное сопротивление получается путем вычитания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смоделированный заблокированный импеданс от общего измеренного импеданса)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4709160" cy="2773680"/>
                  <wp:effectExtent l="0" t="0" r="0" b="0"/>
                  <wp:docPr id="65" name="Рисунок 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Рисунок 4" descr=""/>
                          <pic:cNvPicPr>
                            <a:picLocks noChangeAspect="1" noChangeArrowheads="1"/>
                          </pic:cNvPicPr>
                        </pic:nvPicPr>
                        <pic:blipFill>
                          <a:blip r:embed="rId68"/>
                          <a:stretch>
                            <a:fillRect/>
                          </a:stretch>
                        </pic:blipFill>
                        <pic:spPr bwMode="auto">
                          <a:xfrm>
                            <a:off x="0" y="0"/>
                            <a:ext cx="4709160" cy="277368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Упрощенная модель</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Поскольку значения частотно-зависимых компонентов не поддерживаются многими схемными симуляторами, </w:t>
            </w:r>
            <w:r>
              <w:rPr>
                <w:rFonts w:eastAsia="Calibri" w:cs=""/>
                <w:kern w:val="0"/>
                <w:sz w:val="22"/>
                <w:szCs w:val="22"/>
                <w:lang w:val="en-US" w:eastAsia="en-US" w:bidi="ar-SA"/>
              </w:rPr>
              <w:t>REW</w:t>
            </w:r>
            <w:r>
              <w:rPr>
                <w:rFonts w:eastAsia="Calibri" w:cs=""/>
                <w:kern w:val="0"/>
                <w:sz w:val="22"/>
                <w:szCs w:val="22"/>
                <w:lang w:val="ru-RU" w:eastAsia="en-US" w:bidi="ar-SA"/>
              </w:rPr>
              <w:t xml:space="preserve"> также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вычисляет значения для альтернативной модели заблокированного импеданса, используя две параллельные пары резистор-индуктор</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серии, обозначенные </w:t>
            </w:r>
            <w:r>
              <w:rPr>
                <w:rFonts w:eastAsia="Calibri" w:cs=""/>
                <w:kern w:val="0"/>
                <w:sz w:val="22"/>
                <w:szCs w:val="22"/>
                <w:lang w:val="en-US" w:eastAsia="en-US" w:bidi="ar-SA"/>
              </w:rPr>
              <w:t>R</w:t>
            </w:r>
            <w:r>
              <w:rPr>
                <w:rFonts w:eastAsia="Calibri" w:cs=""/>
                <w:kern w:val="0"/>
                <w:sz w:val="22"/>
                <w:szCs w:val="22"/>
                <w:lang w:val="ru-RU" w:eastAsia="en-US" w:bidi="ar-SA"/>
              </w:rPr>
              <w:t>2-</w:t>
            </w:r>
            <w:r>
              <w:rPr>
                <w:rFonts w:eastAsia="Calibri" w:cs=""/>
                <w:kern w:val="0"/>
                <w:sz w:val="22"/>
                <w:szCs w:val="22"/>
                <w:lang w:val="en-US" w:eastAsia="en-US" w:bidi="ar-SA"/>
              </w:rPr>
              <w:t>L</w:t>
            </w:r>
            <w:r>
              <w:rPr>
                <w:rFonts w:eastAsia="Calibri" w:cs=""/>
                <w:kern w:val="0"/>
                <w:sz w:val="22"/>
                <w:szCs w:val="22"/>
                <w:lang w:val="ru-RU" w:eastAsia="en-US" w:bidi="ar-SA"/>
              </w:rPr>
              <w:t xml:space="preserve">2 и </w:t>
            </w:r>
            <w:r>
              <w:rPr>
                <w:rFonts w:eastAsia="Calibri" w:cs=""/>
                <w:kern w:val="0"/>
                <w:sz w:val="22"/>
                <w:szCs w:val="22"/>
                <w:lang w:val="en-US" w:eastAsia="en-US" w:bidi="ar-SA"/>
              </w:rPr>
              <w:t>R</w:t>
            </w:r>
            <w:r>
              <w:rPr>
                <w:rFonts w:eastAsia="Calibri" w:cs=""/>
                <w:kern w:val="0"/>
                <w:sz w:val="22"/>
                <w:szCs w:val="22"/>
                <w:lang w:val="ru-RU" w:eastAsia="en-US" w:bidi="ar-SA"/>
              </w:rPr>
              <w:t>3-</w:t>
            </w:r>
            <w:r>
              <w:rPr>
                <w:rFonts w:eastAsia="Calibri" w:cs=""/>
                <w:kern w:val="0"/>
                <w:sz w:val="22"/>
                <w:szCs w:val="22"/>
                <w:lang w:val="en-US" w:eastAsia="en-US" w:bidi="ar-SA"/>
              </w:rPr>
              <w:t>L</w:t>
            </w:r>
            <w:r>
              <w:rPr>
                <w:rFonts w:eastAsia="Calibri" w:cs=""/>
                <w:kern w:val="0"/>
                <w:sz w:val="22"/>
                <w:szCs w:val="22"/>
                <w:lang w:val="ru-RU" w:eastAsia="en-US" w:bidi="ar-SA"/>
              </w:rPr>
              <w:t xml:space="preserve">3, и обычная модель двигательного импеданса </w:t>
            </w:r>
            <w:r>
              <w:rPr>
                <w:rFonts w:eastAsia="Calibri" w:cs=""/>
                <w:kern w:val="0"/>
                <w:sz w:val="22"/>
                <w:szCs w:val="22"/>
                <w:lang w:val="en-US" w:eastAsia="en-US" w:bidi="ar-SA"/>
              </w:rPr>
              <w:t>RES</w:t>
            </w:r>
            <w:r>
              <w:rPr>
                <w:rFonts w:eastAsia="Calibri" w:cs=""/>
                <w:kern w:val="0"/>
                <w:sz w:val="22"/>
                <w:szCs w:val="22"/>
                <w:lang w:val="ru-RU" w:eastAsia="en-US" w:bidi="ar-SA"/>
              </w:rPr>
              <w:t xml:space="preserve">, </w:t>
            </w:r>
            <w:r>
              <w:rPr>
                <w:rFonts w:eastAsia="Calibri" w:cs=""/>
                <w:kern w:val="0"/>
                <w:sz w:val="22"/>
                <w:szCs w:val="22"/>
                <w:lang w:val="en-US" w:eastAsia="en-US" w:bidi="ar-SA"/>
              </w:rPr>
              <w:t>CMES</w:t>
            </w:r>
            <w:r>
              <w:rPr>
                <w:rFonts w:eastAsia="Calibri" w:cs=""/>
                <w:kern w:val="0"/>
                <w:sz w:val="22"/>
                <w:szCs w:val="22"/>
                <w:lang w:val="ru-RU" w:eastAsia="en-US" w:bidi="ar-SA"/>
              </w:rPr>
              <w:t xml:space="preserve">, </w:t>
            </w:r>
            <w:r>
              <w:rPr>
                <w:rFonts w:eastAsia="Calibri" w:cs=""/>
                <w:kern w:val="0"/>
                <w:sz w:val="22"/>
                <w:szCs w:val="22"/>
                <w:lang w:val="en-US" w:eastAsia="en-US" w:bidi="ar-SA"/>
              </w:rPr>
              <w:t>LCES</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без частотно-зависимого демпфирования. Значения этих компонентов показаны в «Упрощенном</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Модель ». На этой диаграмме показаны упрощенные компоненты модели.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578860" cy="1426845"/>
                  <wp:effectExtent l="0" t="0" r="0" b="0"/>
                  <wp:docPr id="66" name="Рисунок 3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Рисунок 379" descr=""/>
                          <pic:cNvPicPr>
                            <a:picLocks noChangeAspect="1" noChangeArrowheads="1"/>
                          </pic:cNvPicPr>
                        </pic:nvPicPr>
                        <pic:blipFill>
                          <a:blip r:embed="rId69"/>
                          <a:stretch>
                            <a:fillRect/>
                          </a:stretch>
                        </pic:blipFill>
                        <pic:spPr bwMode="auto">
                          <a:xfrm>
                            <a:off x="0" y="0"/>
                            <a:ext cx="3578860" cy="1426845"/>
                          </a:xfrm>
                          <a:prstGeom prst="rect">
                            <a:avLst/>
                          </a:prstGeom>
                        </pic:spPr>
                      </pic:pic>
                    </a:graphicData>
                  </a:graphic>
                </wp:inline>
              </w:drawing>
            </w:r>
          </w:p>
          <w:p>
            <w:pPr>
              <w:pStyle w:val="Normal"/>
              <w:widowControl/>
              <w:spacing w:lineRule="auto" w:line="240" w:before="0" w:after="0"/>
              <w:jc w:val="left"/>
              <w:rPr>
                <w:b/>
                <w:b/>
              </w:rPr>
            </w:pPr>
            <w:r>
              <w:rPr>
                <w:rFonts w:eastAsia="Calibri" w:cs=""/>
                <w:b/>
                <w:kern w:val="0"/>
                <w:sz w:val="22"/>
                <w:szCs w:val="22"/>
                <w:lang w:val="ru-RU" w:eastAsia="en-US" w:bidi="ar-SA"/>
              </w:rPr>
              <w:t>Измерение сопротивления постоянного тока драйвера</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Точное измерение низких сопротивлений является сложной задачей, измерители </w:t>
            </w:r>
            <w:r>
              <w:rPr>
                <w:rFonts w:eastAsia="Calibri" w:cs=""/>
                <w:kern w:val="0"/>
                <w:sz w:val="22"/>
                <w:szCs w:val="22"/>
                <w:lang w:val="en-US" w:eastAsia="en-US" w:bidi="ar-SA"/>
              </w:rPr>
              <w:t>LCR</w:t>
            </w:r>
            <w:r>
              <w:rPr>
                <w:rFonts w:eastAsia="Calibri" w:cs=""/>
                <w:kern w:val="0"/>
                <w:sz w:val="22"/>
                <w:szCs w:val="22"/>
                <w:lang w:val="ru-RU" w:eastAsia="en-US" w:bidi="ar-SA"/>
              </w:rPr>
              <w:t>, находящиеся в процессе калибровки, могут иметь</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подходящий диапазон и дают хорошие результаты. Если у вас нет доступа к калиброванному измерителю </w:t>
            </w:r>
            <w:r>
              <w:rPr>
                <w:rFonts w:eastAsia="Calibri" w:cs=""/>
                <w:kern w:val="0"/>
                <w:sz w:val="22"/>
                <w:szCs w:val="22"/>
                <w:lang w:val="en-US" w:eastAsia="en-US" w:bidi="ar-SA"/>
              </w:rPr>
              <w:t>LCR</w:t>
            </w:r>
            <w:r>
              <w:rPr>
                <w:rFonts w:eastAsia="Calibri" w:cs=""/>
                <w:kern w:val="0"/>
                <w:sz w:val="22"/>
                <w:szCs w:val="22"/>
                <w:lang w:val="ru-RU" w:eastAsia="en-US" w:bidi="ar-SA"/>
              </w:rPr>
              <w:t>, альтернативой является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получить точное измерение более высокого значения резистора, возможно, 50 Ом или около того, или купить очень высокое</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прецизионный резистор (такой как объемная фольга </w:t>
            </w:r>
            <w:r>
              <w:rPr>
                <w:rFonts w:eastAsia="Calibri" w:cs=""/>
                <w:kern w:val="0"/>
                <w:sz w:val="22"/>
                <w:szCs w:val="22"/>
                <w:lang w:val="en-US" w:eastAsia="en-US" w:bidi="ar-SA"/>
              </w:rPr>
              <w:t>Vishay</w:t>
            </w:r>
            <w:r>
              <w:rPr>
                <w:rFonts w:eastAsia="Calibri" w:cs=""/>
                <w:kern w:val="0"/>
                <w:sz w:val="22"/>
                <w:szCs w:val="22"/>
                <w:lang w:val="ru-RU" w:eastAsia="en-US" w:bidi="ar-SA"/>
              </w:rPr>
              <w:t>) и образующий делитель напряжения с источником постоянного тока, эталон</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резистор и драйвер. Приличный мультиметр может обеспечить точные измерения напряжения, измеряя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напряжение на водитель и напряжение на опорном резисторе обеспечивает сопротивление водителя быть</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определяется из (</w:t>
            </w:r>
            <w:r>
              <w:rPr>
                <w:rFonts w:eastAsia="Calibri" w:cs=""/>
                <w:kern w:val="0"/>
                <w:sz w:val="22"/>
                <w:szCs w:val="22"/>
                <w:lang w:val="en-US" w:eastAsia="en-US" w:bidi="ar-SA"/>
              </w:rPr>
              <w:t>ref</w:t>
            </w:r>
            <w:r>
              <w:rPr>
                <w:rFonts w:eastAsia="Calibri" w:cs=""/>
                <w:kern w:val="0"/>
                <w:sz w:val="22"/>
                <w:szCs w:val="22"/>
                <w:lang w:val="ru-RU" w:eastAsia="en-US" w:bidi="ar-SA"/>
              </w:rPr>
              <w:t xml:space="preserve"> </w:t>
            </w:r>
            <w:r>
              <w:rPr>
                <w:rFonts w:eastAsia="Calibri" w:cs=""/>
                <w:kern w:val="0"/>
                <w:sz w:val="22"/>
                <w:szCs w:val="22"/>
                <w:lang w:val="en-US" w:eastAsia="en-US" w:bidi="ar-SA"/>
              </w:rPr>
              <w:t>refistor</w:t>
            </w:r>
            <w:r>
              <w:rPr>
                <w:rFonts w:eastAsia="Calibri" w:cs=""/>
                <w:kern w:val="0"/>
                <w:sz w:val="22"/>
                <w:szCs w:val="22"/>
                <w:lang w:val="ru-RU" w:eastAsia="en-US" w:bidi="ar-SA"/>
              </w:rPr>
              <w:t>) * (напряжение возбудителя) / (</w:t>
            </w:r>
            <w:r>
              <w:rPr>
                <w:rFonts w:eastAsia="Calibri" w:cs=""/>
                <w:kern w:val="0"/>
                <w:sz w:val="22"/>
                <w:szCs w:val="22"/>
                <w:lang w:val="en-US" w:eastAsia="en-US" w:bidi="ar-SA"/>
              </w:rPr>
              <w:t>ref</w:t>
            </w:r>
            <w:r>
              <w:rPr>
                <w:rFonts w:eastAsia="Calibri" w:cs=""/>
                <w:kern w:val="0"/>
                <w:sz w:val="22"/>
                <w:szCs w:val="22"/>
                <w:lang w:val="ru-RU" w:eastAsia="en-US" w:bidi="ar-SA"/>
              </w:rPr>
              <w:t xml:space="preserve"> резистор напряжения).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Page 51 of 249</w:t>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Панель измерений</w:t>
            </w:r>
          </w:p>
          <w:p>
            <w:pPr>
              <w:pStyle w:val="Normal"/>
              <w:widowControl/>
              <w:spacing w:lineRule="auto" w:line="240" w:before="0" w:after="0"/>
              <w:jc w:val="left"/>
              <w:rPr>
                <w:b/>
                <w:b/>
              </w:rPr>
            </w:pPr>
            <w:r>
              <w:rPr>
                <w:rFonts w:eastAsia="Calibri" w:cs=""/>
                <w:b/>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Панель измерений показывает измерения, которые были сделаны или загружены, и информацию о их. Вкладки на панели используются для выбора отдельных измерений, они включают миниатюру</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частотный отклик. Текст рядом с миниатюрой показывает имя файла, в который было загружено измерение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от или был сохранен (если он был сохранен), дата и время измерения 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файлы калибровки микрофона / метра и звуковой карты, которые использовались (наведите курсор мыши на эту текстовую область, чтобы вызвать всплывающая подсказка, которая показывает полную ширину текста). Порядок измерений в списке можно изменить, нажав на текущем выбранном измерении и перетащите его вверх или вниз на новую позицию в списке.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761615" cy="3267710"/>
                  <wp:effectExtent l="0" t="0" r="0" b="0"/>
                  <wp:docPr id="67" name="Рисунок 3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Рисунок 380" descr=""/>
                          <pic:cNvPicPr>
                            <a:picLocks noChangeAspect="1" noChangeArrowheads="1"/>
                          </pic:cNvPicPr>
                        </pic:nvPicPr>
                        <pic:blipFill>
                          <a:blip r:embed="rId70"/>
                          <a:stretch>
                            <a:fillRect/>
                          </a:stretch>
                        </pic:blipFill>
                        <pic:spPr bwMode="auto">
                          <a:xfrm>
                            <a:off x="0" y="0"/>
                            <a:ext cx="2761615" cy="3267710"/>
                          </a:xfrm>
                          <a:prstGeom prst="rect">
                            <a:avLst/>
                          </a:prstGeom>
                        </pic:spPr>
                      </pic:pic>
                    </a:graphicData>
                  </a:graphic>
                </wp:inline>
              </w:drawing>
            </w:r>
          </w:p>
          <w:p>
            <w:pPr>
              <w:pStyle w:val="Normal"/>
              <w:widowControl/>
              <w:spacing w:lineRule="auto" w:line="240" w:before="0" w:after="0"/>
              <w:jc w:val="left"/>
              <w:rPr>
                <w:b/>
                <w:b/>
              </w:rPr>
            </w:pPr>
            <w:r>
              <w:rPr>
                <w:rFonts w:eastAsia="Calibri" w:cs=""/>
                <w:b/>
                <w:kern w:val="0"/>
                <w:sz w:val="22"/>
                <w:szCs w:val="22"/>
                <w:lang w:val="ru-RU" w:eastAsia="en-US" w:bidi="ar-SA"/>
              </w:rPr>
              <w:t>коллапс</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Панель измерений можно сделать более узкой, чтобы обеспечить большую площадь экрана для графика.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Свернуть кнопку, чтобы сузить панель.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1621790" cy="2292350"/>
                  <wp:effectExtent l="0" t="0" r="0" b="0"/>
                  <wp:docPr id="68" name="Рисунок 3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Рисунок 381" descr=""/>
                          <pic:cNvPicPr>
                            <a:picLocks noChangeAspect="1" noChangeArrowheads="1"/>
                          </pic:cNvPicPr>
                        </pic:nvPicPr>
                        <pic:blipFill>
                          <a:blip r:embed="rId71"/>
                          <a:stretch>
                            <a:fillRect/>
                          </a:stretch>
                        </pic:blipFill>
                        <pic:spPr bwMode="auto">
                          <a:xfrm>
                            <a:off x="0" y="0"/>
                            <a:ext cx="1621790" cy="229235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Управление измерениями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Текстовое поле в верхней части панели измерений используется для изменения названия измерения.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Длина имени ограничена шириной коробки. Если введено пустое имя, используется «Нет описания».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имя отображается синим цветом для новых измерений или измерений с несохраненными изменениями, в противном случае это черный цвет.</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731135" cy="1091565"/>
                  <wp:effectExtent l="0" t="0" r="0" b="0"/>
                  <wp:docPr id="69" name="Рисунок 3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Рисунок 382" descr=""/>
                          <pic:cNvPicPr>
                            <a:picLocks noChangeAspect="1" noChangeArrowheads="1"/>
                          </pic:cNvPicPr>
                        </pic:nvPicPr>
                        <pic:blipFill>
                          <a:blip r:embed="rId72"/>
                          <a:stretch>
                            <a:fillRect/>
                          </a:stretch>
                        </pic:blipFill>
                        <pic:spPr bwMode="auto">
                          <a:xfrm>
                            <a:off x="0" y="0"/>
                            <a:ext cx="2731135" cy="109156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Кнопки в столбце рядом с полем имени используются для удаления измерения (удаление</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измерение удаляет его из </w:t>
            </w:r>
            <w:r>
              <w:rPr>
                <w:rFonts w:eastAsia="Calibri" w:cs=""/>
                <w:kern w:val="0"/>
                <w:sz w:val="22"/>
                <w:szCs w:val="22"/>
                <w:lang w:val="en-US" w:eastAsia="en-US" w:bidi="ar-SA"/>
              </w:rPr>
              <w:t>REW</w:t>
            </w:r>
            <w:r>
              <w:rPr>
                <w:rFonts w:eastAsia="Calibri" w:cs=""/>
                <w:kern w:val="0"/>
                <w:sz w:val="22"/>
                <w:szCs w:val="22"/>
                <w:lang w:val="ru-RU" w:eastAsia="en-US" w:bidi="ar-SA"/>
              </w:rPr>
              <w:t>, сохраненные файлы измерений не затрагиваются), сохраните измерение, установите цвет трассировки и разверните или сверните область заметок. Цвета трассировки могут быть сброшены к значениям по умолчанию в Посмотреть настройки.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Примечания, относящиеся к каждому измерению, могут быть введены в область примечаний, они сохраняются с измерение. Щелчок правой кнопкой мыши в области заметок вызывает меню «Вырезать / Копировать / Вставить».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505710" cy="1243965"/>
                  <wp:effectExtent l="0" t="0" r="0" b="0"/>
                  <wp:docPr id="70" name="Рисунок 3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Рисунок 383" descr=""/>
                          <pic:cNvPicPr>
                            <a:picLocks noChangeAspect="1" noChangeArrowheads="1"/>
                          </pic:cNvPicPr>
                        </pic:nvPicPr>
                        <pic:blipFill>
                          <a:blip r:embed="rId73"/>
                          <a:stretch>
                            <a:fillRect/>
                          </a:stretch>
                        </pic:blipFill>
                        <pic:spPr bwMode="auto">
                          <a:xfrm>
                            <a:off x="0" y="0"/>
                            <a:ext cx="2505710" cy="124396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 xml:space="preserve">Изменить </w:t>
            </w:r>
            <w:r>
              <w:rPr>
                <w:rFonts w:eastAsia="Calibri" w:cs=""/>
                <w:b/>
                <w:kern w:val="0"/>
                <w:sz w:val="22"/>
                <w:szCs w:val="22"/>
                <w:lang w:val="en-US" w:eastAsia="en-US" w:bidi="ar-SA"/>
              </w:rPr>
              <w:t>Cal</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Кнопка «Изменить калибровку» вызывает диалоговое окно для загрузки, обновления или очистки файлов данных калибровки для микрофона / метра.</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или звуковая карта, или чтобы выбрать, использовался ли </w:t>
            </w:r>
            <w:r>
              <w:rPr>
                <w:rFonts w:eastAsia="Calibri" w:cs=""/>
                <w:kern w:val="0"/>
                <w:sz w:val="22"/>
                <w:szCs w:val="22"/>
                <w:lang w:val="en-US" w:eastAsia="en-US" w:bidi="ar-SA"/>
              </w:rPr>
              <w:t>C</w:t>
            </w:r>
            <w:r>
              <w:rPr>
                <w:rFonts w:eastAsia="Calibri" w:cs=""/>
                <w:kern w:val="0"/>
                <w:sz w:val="22"/>
                <w:szCs w:val="22"/>
                <w:lang w:val="ru-RU" w:eastAsia="en-US" w:bidi="ar-SA"/>
              </w:rPr>
              <w:t xml:space="preserve">-взвешенный </w:t>
            </w:r>
            <w:r>
              <w:rPr>
                <w:rFonts w:eastAsia="Calibri" w:cs=""/>
                <w:kern w:val="0"/>
                <w:sz w:val="22"/>
                <w:szCs w:val="22"/>
                <w:lang w:val="en-US" w:eastAsia="en-US" w:bidi="ar-SA"/>
              </w:rPr>
              <w:t>SPL</w:t>
            </w:r>
            <w:r>
              <w:rPr>
                <w:rFonts w:eastAsia="Calibri" w:cs=""/>
                <w:kern w:val="0"/>
                <w:sz w:val="22"/>
                <w:szCs w:val="22"/>
                <w:lang w:val="ru-RU" w:eastAsia="en-US" w:bidi="ar-SA"/>
              </w:rPr>
              <w:t xml:space="preserve">-метр для измерения. Обратите внимание, что изменение данных калибровки или </w:t>
            </w:r>
            <w:r>
              <w:rPr>
                <w:rFonts w:eastAsia="Calibri" w:cs=""/>
                <w:kern w:val="0"/>
                <w:sz w:val="22"/>
                <w:szCs w:val="22"/>
                <w:lang w:val="en-US" w:eastAsia="en-US" w:bidi="ar-SA"/>
              </w:rPr>
              <w:t>C</w:t>
            </w:r>
            <w:r>
              <w:rPr>
                <w:rFonts w:eastAsia="Calibri" w:cs=""/>
                <w:kern w:val="0"/>
                <w:sz w:val="22"/>
                <w:szCs w:val="22"/>
                <w:lang w:val="ru-RU" w:eastAsia="en-US" w:bidi="ar-SA"/>
              </w:rPr>
              <w:t>-взвешенной настройки очистит любые участки каскада, затухания или спектрограммы, которые были сгенерированы, поскольку они больше не будут отображать действительные данные. Другие затронутые участки будут восстановлены с использованием новые данные калибровки.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584575" cy="2115185"/>
                  <wp:effectExtent l="0" t="0" r="0" b="0"/>
                  <wp:docPr id="71" name="Рисунок 3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Рисунок 384" descr=""/>
                          <pic:cNvPicPr>
                            <a:picLocks noChangeAspect="1" noChangeArrowheads="1"/>
                          </pic:cNvPicPr>
                        </pic:nvPicPr>
                        <pic:blipFill>
                          <a:blip r:embed="rId74"/>
                          <a:stretch>
                            <a:fillRect/>
                          </a:stretch>
                        </pic:blipFill>
                        <pic:spPr bwMode="auto">
                          <a:xfrm>
                            <a:off x="0" y="0"/>
                            <a:ext cx="3584575" cy="2115185"/>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Импульсные отклики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Интерпретация импульсных характеристик является важной частью акустического анализа. Измерение импульсной характеристики может сказать нам много о комнате и о том, как в ней будет воспроизводиться звук. Это может показать нам, какие виды лечения будет полезно и правильно ли были применены методы лечения для достижения наилучших результатов. Эта страница объясняет импульсные отклики, информацию, которую можно извлечь из них, и как </w:t>
            </w:r>
            <w:r>
              <w:rPr>
                <w:rFonts w:eastAsia="Calibri" w:cs=""/>
                <w:kern w:val="0"/>
                <w:sz w:val="22"/>
                <w:szCs w:val="22"/>
                <w:lang w:val="en-US" w:eastAsia="en-US" w:bidi="ar-SA"/>
              </w:rPr>
              <w:t>REW</w:t>
            </w:r>
            <w:r>
              <w:rPr>
                <w:rFonts w:eastAsia="Calibri" w:cs=""/>
                <w:kern w:val="0"/>
                <w:sz w:val="22"/>
                <w:szCs w:val="22"/>
                <w:lang w:val="ru-RU" w:eastAsia="en-US" w:bidi="ar-SA"/>
              </w:rPr>
              <w:t xml:space="preserve"> может измерять и анализировать такие ответы.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Что такое импульсный отклик?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Прежде чем мы сможем продвинуться далеко вперед в интерпретации импульсного отклика, нам необходимо понять, что такое импульсный отклик.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Импульсный отклик - это, по сути, запись того, как бы это звучало в комнате, если вы играете чрезвычайно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громкий, очень короткий щелчок - что-то вроде щелчка пистолета. Причина измерения импульса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Ответ (более тонким способом, чем стрельба из пистолета в комнате) заключается в том, что он полностью характеризует поведение система, состоящая из динамика (ов), которые были измерены, и комнаты, в которой они находятся, в точке, где измерительный микрофон размещен. Важным свойством импульса, не являющимся очевидным, является то, что если разбив его на отдельные синусоидальные волны, вы обнаружите, что он содержит все частоты с одинаковой амплитудой. Странно но правда. Это означает, что вы можете определить частотную характеристику системы, определив частотные компоненты.</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что составляет его импульсный отклик. </w:t>
            </w:r>
            <w:r>
              <w:rPr>
                <w:rFonts w:eastAsia="Calibri" w:cs=""/>
                <w:kern w:val="0"/>
                <w:sz w:val="22"/>
                <w:szCs w:val="22"/>
                <w:lang w:val="en-US" w:eastAsia="en-US" w:bidi="ar-SA"/>
              </w:rPr>
              <w:t>REW</w:t>
            </w:r>
            <w:r>
              <w:rPr>
                <w:rFonts w:eastAsia="Calibri" w:cs=""/>
                <w:kern w:val="0"/>
                <w:sz w:val="22"/>
                <w:szCs w:val="22"/>
                <w:lang w:val="ru-RU" w:eastAsia="en-US" w:bidi="ar-SA"/>
              </w:rPr>
              <w:t xml:space="preserve"> делает это путем преобразования Фурье импульсного отклика, который по сути разбивает его на отдельные частотные составляющие. График величины каждой из этих частот Компоненты - частотная характеристика системы</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Когда импульсный отклик измеряется с помощью логарифмически развернутой синусоидальной волны, линейный отклик комнаты удобно отделен от его нелинейного отклика. Часть ответа до начального пика в момент времени = 0 на самом деле из-за искажения системы - если присмотреться, есть уменьшенные, горизонтально сжатые копии основной импульсный отклик там - каждая из этих копий происходит из-за гармоники искажения, сначала 2-й гармоники, затем третий, затем четвертый и т. д., поскольку время становится все более негативным. Начальный пик и его последующее затухание после времени = 0 ответ системы без искажений.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548380" cy="2414270"/>
                  <wp:effectExtent l="0" t="0" r="0" b="0"/>
                  <wp:docPr id="72" name="Рисунок 3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Рисунок 385" descr=""/>
                          <pic:cNvPicPr>
                            <a:picLocks noChangeAspect="1" noChangeArrowheads="1"/>
                          </pic:cNvPicPr>
                        </pic:nvPicPr>
                        <pic:blipFill>
                          <a:blip r:embed="rId75"/>
                          <a:stretch>
                            <a:fillRect/>
                          </a:stretch>
                        </pic:blipFill>
                        <pic:spPr bwMode="auto">
                          <a:xfrm>
                            <a:off x="0" y="0"/>
                            <a:ext cx="3548380" cy="241427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 совершенной системе с бесконечной полосой пропускания с полностью поглощающими границами импульсная характеристика будет выглядеть как одиночный скачок в момент времени 0 и больше нигде - самое близкое к нему измерение петли звуковой карты ответ. В реальной системе ограниченная полоса пропускания расширяет отклик (значительно при измерении сабвуфера).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так как его пропускная способность очень ограничена). Отражения от границ комнаты добавляют к первоначальному ответу время от времени соответствуют тому, как далеко они должны были пройти, чтобы добраться до микрофона - например, если микрофон был 10 футов от динамика и отражения звука от стены пришлось пройти 15 футов, чтобы добраться до микрофона, это отражение будет вносить всплеск (размытый в зависимости от характера отражения) примерно через 5 мс после начального пика, потому что звук занимает около 5 мс, чтобы пройти эти дополнительные 5 футов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 измерении откликов полного диапазона от громкоговорителей (а не откликов сабвуфера) отражения легче определить, так как более широкая полоса пропускания системы полного диапазона удерживает импульс импульса (и отражений) довольно узкий, но вам нужно увеличить ось времени, чтобы увидеть их. Их легче заметить с линейной осью Y (установленов% FS вместо dBFS), а также с большей готовностью отображаются при сглаживании ETC, установленном в 0</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Импульсный ответ Windows</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После захвата развертки выполняется обработка БПФ для получения импульсного отклика системы и</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соответствующая частотная характеристика. Существуют элементы управления для регулировки положения и ширины левого и правого окон которые определяют часть, используемую для получения частотного отклика, доступ к этим элементам управления можно получить, нажав кнопку «IR».</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Windows »на панели инструментов.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2018030" cy="3444240"/>
                  <wp:effectExtent l="0" t="0" r="0" b="0"/>
                  <wp:docPr id="73" name="Рисунок 3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Рисунок 386" descr=""/>
                          <pic:cNvPicPr>
                            <a:picLocks noChangeAspect="1" noChangeArrowheads="1"/>
                          </pic:cNvPicPr>
                        </pic:nvPicPr>
                        <pic:blipFill>
                          <a:blip r:embed="rId76"/>
                          <a:stretch>
                            <a:fillRect/>
                          </a:stretch>
                        </pic:blipFill>
                        <pic:spPr bwMode="auto">
                          <a:xfrm>
                            <a:off x="0" y="0"/>
                            <a:ext cx="2018030" cy="344424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Окна и область импульсной характеристики, которую они покрывают, можно просмотреть на графике импульсов, выбрав «Окно» и «Окно» следы. Исходное положение для окон, как правило, импульс пик</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drawing>
                <wp:inline distT="0" distB="0" distL="0" distR="0">
                  <wp:extent cx="3535680" cy="3596640"/>
                  <wp:effectExtent l="0" t="0" r="0" b="0"/>
                  <wp:docPr id="74" name="Рисунок 3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Рисунок 387" descr=""/>
                          <pic:cNvPicPr>
                            <a:picLocks noChangeAspect="1" noChangeArrowheads="1"/>
                          </pic:cNvPicPr>
                        </pic:nvPicPr>
                        <pic:blipFill>
                          <a:blip r:embed="rId77"/>
                          <a:stretch>
                            <a:fillRect/>
                          </a:stretch>
                        </pic:blipFill>
                        <pic:spPr bwMode="auto">
                          <a:xfrm>
                            <a:off x="0" y="0"/>
                            <a:ext cx="3535680" cy="3596640"/>
                          </a:xfrm>
                          <a:prstGeom prst="rect">
                            <a:avLst/>
                          </a:prstGeom>
                        </pic:spPr>
                      </pic:pic>
                    </a:graphicData>
                  </a:graphic>
                </wp:inline>
              </w:drawing>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Настройки по умолчанию для окон, как правило, будут подходящими. В небольших помещениях может быть необходимо использовать более короткие длительность окна справа, около 300-500 мс - если график частотной характеристики выглядит шумным и неровным, попробуйте уменьшите правый период окна и нажмите «Применить </w:t>
            </w:r>
            <w:r>
              <w:rPr>
                <w:rFonts w:eastAsia="Calibri" w:cs=""/>
                <w:kern w:val="0"/>
                <w:sz w:val="22"/>
                <w:szCs w:val="22"/>
                <w:lang w:val="en-US" w:eastAsia="en-US" w:bidi="ar-SA"/>
              </w:rPr>
              <w:t>Windows</w:t>
            </w:r>
            <w:r>
              <w:rPr>
                <w:rFonts w:eastAsia="Calibri" w:cs=""/>
                <w:kern w:val="0"/>
                <w:sz w:val="22"/>
                <w:szCs w:val="22"/>
                <w:lang w:val="ru-RU" w:eastAsia="en-US" w:bidi="ar-SA"/>
              </w:rPr>
              <w:t>», чтобы пересчитать частотную характеристику. В очень большом</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 комнатах окно можно увеличить, чтобы улучшить разрешение по частоте.</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Отображается разрешение по частоте, соответствующее текущей общей длительности окна (объединенной слева и справа) выше кнопки «Применить </w:t>
            </w:r>
            <w:r>
              <w:rPr>
                <w:rFonts w:eastAsia="Calibri" w:cs=""/>
                <w:kern w:val="0"/>
                <w:sz w:val="22"/>
                <w:szCs w:val="22"/>
                <w:lang w:val="en-US" w:eastAsia="en-US" w:bidi="ar-SA"/>
              </w:rPr>
              <w:t>Windows</w:t>
            </w:r>
            <w:r>
              <w:rPr>
                <w:rFonts w:eastAsia="Calibri" w:cs=""/>
                <w:kern w:val="0"/>
                <w:sz w:val="22"/>
                <w:szCs w:val="22"/>
                <w:lang w:val="ru-RU" w:eastAsia="en-US" w:bidi="ar-SA"/>
              </w:rPr>
              <w:t>» - чем больше продолжительность, тем выше разрешение. Альтернативные формы окон могут быть выбранным независимо для левого и правого окон.</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 дополнение к левому и правому окнам можно применять зависящее от частоты гауссовское окно. Это окно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ширина которого обратно пропорциональна частоте, постепенно уменьшаясь с увеличением частоты. Ширина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окно может быть указано в виде числа циклов или октавной дроби. Если ширина в циклах, то ширина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(между точками половинной амплитуды окна) на любой частоте будет число циклов, умноженное на период</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эта частота, например окно с 15 циклами, будет иметь ширину в 1 кГц 15 * (1/1000) = 0,015 с или 15 мс  соответствующая октавная фракция имеет эффект, аналогичный применению сглаживания той же октавной фракции, за исключением переменное окно исключает постепенно больше позднего звука, когда частота увеличивается, а не просто усреднение - это имеет сходство с тем, как ухо все чаще улавливает прямой звук из динамика при более высокие частоты.</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 xml:space="preserve">Если выбрано Добавить частотно-зависимое окно, частотно-зависимое окно применяется после первого применения выбраны левые и правые окна. </w:t>
            </w:r>
            <w:r>
              <w:rPr>
                <w:rFonts w:eastAsia="Calibri" w:cs=""/>
                <w:kern w:val="0"/>
                <w:sz w:val="22"/>
                <w:szCs w:val="22"/>
                <w:lang w:val="en-US" w:eastAsia="en-US" w:bidi="ar-SA"/>
              </w:rPr>
              <w:t>FDW</w:t>
            </w:r>
            <w:r>
              <w:rPr>
                <w:rFonts w:eastAsia="Calibri" w:cs=""/>
                <w:kern w:val="0"/>
                <w:sz w:val="22"/>
                <w:szCs w:val="22"/>
                <w:lang w:val="ru-RU" w:eastAsia="en-US" w:bidi="ar-SA"/>
              </w:rPr>
              <w:t xml:space="preserve"> центрируется на эталонном времени окна - для достижения наилучших результатов это должно быть в Пик импульса.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Минимальная фаза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При обсуждении эквалайзера и, в частности, эквалайзера, применяемого для улучшения акустического отклика «минимальная фаза» часто возникает - обычно в контексте того, может ли эквалайзер успешно использоваться для решить проблему ответа. Так что же такое «минимальная фаза» и почему нас это должно волновать?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Существуют строгие математические и системные теории определения того, что составляет минимальную фазовую систему, но я не буду повторять их здесь. В контексте акустических измерений система с минимальной фазой имеет два Важные свойства: он имеет наименьшую задержку для сигналов, проходящих через него, и его можно инвертировать.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Минимальная фаза и время задержки</w:t>
            </w:r>
          </w:p>
          <w:p>
            <w:pPr>
              <w:pStyle w:val="Normal"/>
              <w:widowControl/>
              <w:spacing w:lineRule="auto" w:line="240" w:before="0" w:after="0"/>
              <w:jc w:val="left"/>
              <w:rPr>
                <w:rFonts w:ascii="Calibri" w:hAnsi="Calibri" w:eastAsia="Calibri" w:cs=""/>
                <w:kern w:val="0"/>
                <w:sz w:val="22"/>
                <w:szCs w:val="22"/>
                <w:lang w:eastAsia="en-US" w:bidi="ar-SA"/>
              </w:rPr>
            </w:pPr>
            <w:r>
              <w:rPr>
                <w:rFonts w:eastAsia="Calibri" w:cs=""/>
                <w:kern w:val="0"/>
                <w:sz w:val="22"/>
                <w:szCs w:val="22"/>
                <w:lang w:val="ru-RU" w:eastAsia="en-US" w:bidi="ar-SA"/>
              </w:rPr>
              <w:t>Свойство «наименьшая задержка по времени» относится к величине, на которую частотные составляющие сигнала задерживаются, пока доставка отклика измеренной частоты (</w:t>
            </w:r>
            <w:r>
              <w:rPr>
                <w:rFonts w:eastAsia="Calibri" w:cs=""/>
                <w:kern w:val="0"/>
                <w:sz w:val="22"/>
                <w:szCs w:val="22"/>
                <w:lang w:val="en-US" w:eastAsia="en-US" w:bidi="ar-SA"/>
              </w:rPr>
              <w:t>SPL</w:t>
            </w:r>
            <w:r>
              <w:rPr>
                <w:rFonts w:eastAsia="Calibri" w:cs=""/>
                <w:kern w:val="0"/>
                <w:sz w:val="22"/>
                <w:szCs w:val="22"/>
                <w:lang w:val="ru-RU" w:eastAsia="en-US" w:bidi="ar-SA"/>
              </w:rPr>
              <w:t xml:space="preserve">). Мы можем видеть характеристики задержки непосредственно в Групповой задержке. сюжет системы. Учитывая измеренную частотную характеристику, мы не можем определить только по реакции </w:t>
            </w:r>
            <w:r>
              <w:rPr>
                <w:rFonts w:eastAsia="Calibri" w:cs=""/>
                <w:kern w:val="0"/>
                <w:sz w:val="22"/>
                <w:szCs w:val="22"/>
                <w:lang w:val="en-US" w:eastAsia="en-US" w:bidi="ar-SA"/>
              </w:rPr>
              <w:t>SPL</w:t>
            </w:r>
            <w:r>
              <w:rPr>
                <w:rFonts w:eastAsia="Calibri" w:cs=""/>
                <w:kern w:val="0"/>
                <w:sz w:val="22"/>
                <w:szCs w:val="22"/>
                <w:lang w:val="ru-RU" w:eastAsia="en-US" w:bidi="ar-SA"/>
              </w:rPr>
              <w:t xml:space="preserve">, что мы измерили, имеет эту характеристику "минимальной задержки". Если бы была задержка во всей системе где-то, время, необходимое для прохождения звука от громкоговорителя к микрофону, системная неминимальная фаза (в самом строгом смысле этого слова), но она не изменит измеренную реакцию </w:t>
            </w:r>
            <w:r>
              <w:rPr>
                <w:rFonts w:eastAsia="Calibri" w:cs=""/>
                <w:kern w:val="0"/>
                <w:sz w:val="22"/>
                <w:szCs w:val="22"/>
                <w:lang w:val="en-US" w:eastAsia="en-US" w:bidi="ar-SA"/>
              </w:rPr>
              <w:t>SPL</w:t>
            </w:r>
            <w:r>
              <w:rPr>
                <w:rFonts w:eastAsia="Calibri" w:cs=""/>
                <w:kern w:val="0"/>
                <w:sz w:val="22"/>
                <w:szCs w:val="22"/>
                <w:lang w:val="ru-RU" w:eastAsia="en-US" w:bidi="ar-SA"/>
              </w:rPr>
              <w:t>.</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Задержка вызывает фазовый сдвиг, который увеличивается с частотой - например, задержка всего в 1 мс приводит к фазе смещение 36 градусов при 100 Гц, но 3600 градусов при 10 кГц, потому что 1 мс - это 1/10 от периода 10 мс в 100 Гц сигнал, но в 10 раз превышает период 0,1 мс сигнала 10 кГц, и каждый период составляет 360 градусов. Сдвиг фазы, вызванный временная задержка является линейной с частотой, что означает, что пример 1 мс даст фазовый сдвиг 36 градусов при 100 Гц, и вдвое больше этой задержки на удвоенной частоте или в три раза больше, чем на трехкратной частоте и т. д.</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ось частоты установлен линейный, фазовый график временной задержки выглядит как прямая линия, падающая вниз по мере увеличения частоты – как круто падает, зависит от того, насколько велика задержка.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Хотя постоянные временные задержки затрудняют интерпретацию фазового отклика, их можно удалить из нашего измерения и они не вызывают никаких проблем с применением эквалайзера.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Тем не менее, просто устранение временных задержек (или их эффекты) недостаточно, чтобы сделать систему минимальной фазой, это еще не все.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Минимальная фаза и обратимость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Минимально-фазовые системы могут быть инвертированы, что означает, что может быть разработан фильтр, который, если применяется к системе,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будет производить плоский ответ и исправлять фазовый ответ в то же время. Это явно хорошее свойство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найти, если мы хотим применить эквалайзер. Если мы применим эквалайзер к системе, которая не является минимальной фазой, или, в частности, в регионе там, где это не минимальная фаза, эквалайзер не даст желаемых результатов. Это все еще возможно достичь плоский ответ, но исправление фазового отклика ускользнет от нас. Это просто невозможно.</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Простым примером чего-то, что делает отклик не минимальной фазой, являются отражения, которые являются большими или большими чем прямой сигнал (отражения вдоль путей, которые отличаются, но одинаковой длины могут объединиться, чтобы получить более высокий уровни, или изогнутая поверхность может сфокусировать отражение).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 простом случае отражения то же самое амплитуда в качестве прямого сигнала, мы бы обнаружили, что были регулярно разнесенные частоты, на которых отражение составляет 180 градусов в противофазе с прямым звуком. Когда эти сигналы объединяются, результатом является нулевая амплитуда в тех частоты (крайний пример гребенчатой ​​фильтрации, часто наблюдаемой в акустических измерениях). Этот нулевой уровень не может быть восстановлено до того, что должно было быть любым количеством эквалайзера, так как эквалайзер влияет на прямой и отраженный сигналы в равной степени, поэтому сигналы все еще отменяются.</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 xml:space="preserve"> </w:t>
            </w:r>
            <w:r>
              <w:rPr>
                <w:rFonts w:eastAsia="Calibri" w:cs=""/>
                <w:kern w:val="0"/>
                <w:sz w:val="22"/>
                <w:szCs w:val="22"/>
                <w:lang w:val="ru-RU" w:eastAsia="en-US" w:bidi="ar-SA"/>
              </w:rPr>
              <w:t>Если в ответе есть регионы, которые равны нулю, он не может быть инвертирован и не является минимальная фаза.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отражение больше, чем прямой звук, проблема в равной степени сложна, как будто мы не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Если у нас больше нулевой уровень, то мы получим ситуацию, когда поправки, которые применяет эквалайзер, должны продолжайте увеличиваться, чтобы противостоять все большему отражению, и мы быстро выберемся из запаса.</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b/>
                <w:b/>
              </w:rPr>
            </w:pPr>
            <w:r>
              <w:rPr>
                <w:rFonts w:eastAsia="Calibri" w:cs=""/>
                <w:b/>
                <w:kern w:val="0"/>
                <w:sz w:val="22"/>
                <w:szCs w:val="22"/>
                <w:lang w:val="ru-RU" w:eastAsia="en-US" w:bidi="ar-SA"/>
              </w:rPr>
              <w:t>Определение минимальных фазовых регионов</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Реакция комнаты - смешанная фаза, это означает, что есть некоторые минимальные фазовые области, а некоторые области не минимальная фаза. Минимальные фазовые области имеют тенденцию быть на более низких частотах, но мы не можем просто сказать ответ минимальная фаза ниже некоторого определенного среза. Невозможно определить минимальные фазовые области, глядя на завернутый фазовый отклик, особенно если измерение имеет задержку по времени. Развернутый ответ дает некоторые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больше подсказок, нанесенных на график относительно линейной оси частот, но часто охватывающих такой огромный промежуток, что его нецелесообразно использовать.</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Даже если мы уберем какую-либо задержку в измерении, одна только фазовая характеристика не позволяет нам легко определить минимальные фазы регионов. Однако существует простой метод. Вот измерение саб + основной динамик в комнате:</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r>
          </w:p>
        </w:tc>
      </w:tr>
    </w:tbl>
    <w:p>
      <w:pPr>
        <w:pStyle w:val="Normal"/>
        <w:rPr/>
      </w:pPr>
      <w:r>
        <w:rPr/>
      </w:r>
    </w:p>
    <w:p>
      <w:pPr>
        <w:pStyle w:val="Normal"/>
        <w:rPr>
          <w:lang w:val="en-US"/>
        </w:rPr>
      </w:pPr>
      <w:r>
        <w:rPr/>
        <w:drawing>
          <wp:inline distT="0" distB="0" distL="0" distR="0">
            <wp:extent cx="6370955" cy="3578860"/>
            <wp:effectExtent l="0" t="0" r="0" b="0"/>
            <wp:docPr id="75" name="Рисунок 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Рисунок 83" descr=""/>
                    <pic:cNvPicPr>
                      <a:picLocks noChangeAspect="1" noChangeArrowheads="1"/>
                    </pic:cNvPicPr>
                  </pic:nvPicPr>
                  <pic:blipFill>
                    <a:blip r:embed="rId78"/>
                    <a:stretch>
                      <a:fillRect/>
                    </a:stretch>
                  </pic:blipFill>
                  <pic:spPr bwMode="auto">
                    <a:xfrm>
                      <a:off x="0" y="0"/>
                      <a:ext cx="6370955" cy="3578860"/>
                    </a:xfrm>
                    <a:prstGeom prst="rect">
                      <a:avLst/>
                    </a:prstGeom>
                  </pic:spPr>
                </pic:pic>
              </a:graphicData>
            </a:graphic>
          </wp:inline>
        </w:drawing>
      </w:r>
    </w:p>
    <w:tbl>
      <w:tblPr>
        <w:tblStyle w:val="a3"/>
        <w:tblW w:w="10682" w:type="dxa"/>
        <w:jc w:val="left"/>
        <w:tblInd w:w="0" w:type="dxa"/>
        <w:tblLayout w:type="fixed"/>
        <w:tblCellMar>
          <w:top w:w="0" w:type="dxa"/>
          <w:left w:w="108" w:type="dxa"/>
          <w:bottom w:w="0" w:type="dxa"/>
          <w:right w:w="108" w:type="dxa"/>
        </w:tblCellMar>
        <w:tblLook w:firstRow="1" w:noVBand="1" w:lastRow="0" w:firstColumn="1" w:lastColumn="0" w:noHBand="0" w:val="04a0"/>
      </w:tblPr>
      <w:tblGrid>
        <w:gridCol w:w="10682"/>
      </w:tblGrid>
      <w:tr>
        <w:trPr/>
        <w:tc>
          <w:tcPr>
            <w:tcW w:w="10682" w:type="dxa"/>
            <w:tcBorders/>
          </w:tcPr>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Мы можем предположить, что это в основном минимальная фаза ниже частоты перехода комнаты, а неминимальная фаза выше, но, чтобы избежать догадок, мы можем взглянуть на групповую задержку. График групповой задержки показывает нам, как большая часть каждой частоты задерживается - математически это наклон развернутого фазового графика, поэтому, где угодно эта фаза падения линейно соответствует области постоянной групповой задержки (т.е. эта область задерживается постоянной</w:t>
            </w:r>
          </w:p>
          <w:p>
            <w:pPr>
              <w:pStyle w:val="Normal"/>
              <w:widowControl/>
              <w:spacing w:lineRule="auto" w:line="240" w:before="0" w:after="0"/>
              <w:jc w:val="left"/>
              <w:rPr>
                <w:rFonts w:ascii="Calibri" w:hAnsi="Calibri" w:eastAsia="Calibri" w:cs=""/>
                <w:kern w:val="0"/>
                <w:sz w:val="22"/>
                <w:szCs w:val="22"/>
                <w:lang w:val="ru-RU" w:eastAsia="en-US" w:bidi="ar-SA"/>
              </w:rPr>
            </w:pPr>
            <w:r>
              <w:rPr>
                <w:rFonts w:eastAsia="Calibri" w:cs=""/>
                <w:kern w:val="0"/>
                <w:sz w:val="22"/>
                <w:szCs w:val="22"/>
                <w:lang w:val="ru-RU" w:eastAsia="en-US" w:bidi="ar-SA"/>
              </w:rPr>
              <w:t>время). Вот график групповой задержки для измерения:</w:t>
            </w:r>
          </w:p>
        </w:tc>
      </w:tr>
    </w:tbl>
    <w:p>
      <w:pPr>
        <w:pStyle w:val="Normal"/>
        <w:rPr>
          <w:lang w:val="en-US"/>
        </w:rPr>
      </w:pPr>
      <w:r>
        <w:rPr/>
        <w:drawing>
          <wp:inline distT="0" distB="0" distL="0" distR="0">
            <wp:extent cx="6152515" cy="3900805"/>
            <wp:effectExtent l="0" t="0" r="0" b="0"/>
            <wp:docPr id="76" name="Рисунок 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Рисунок 85" descr=""/>
                    <pic:cNvPicPr>
                      <a:picLocks noChangeAspect="1" noChangeArrowheads="1"/>
                    </pic:cNvPicPr>
                  </pic:nvPicPr>
                  <pic:blipFill>
                    <a:blip r:embed="rId79"/>
                    <a:stretch>
                      <a:fillRect/>
                    </a:stretch>
                  </pic:blipFill>
                  <pic:spPr bwMode="auto">
                    <a:xfrm>
                      <a:off x="0" y="0"/>
                      <a:ext cx="6152515" cy="3900805"/>
                    </a:xfrm>
                    <a:prstGeom prst="rect">
                      <a:avLst/>
                    </a:prstGeom>
                  </pic:spPr>
                </pic:pic>
              </a:graphicData>
            </a:graphic>
          </wp:inline>
        </w:drawing>
      </w:r>
    </w:p>
    <w:p>
      <w:pPr>
        <w:pStyle w:val="Normal"/>
        <w:spacing w:before="0" w:after="0"/>
        <w:rPr/>
      </w:pPr>
      <w:r>
        <w:rPr/>
        <w:t>Это немного сближает нас, мы можем предположить, что места, где происходят групповые задержки, особенно не минимальная фаза, но она все еще не позволяет нам легко определить минимальные фазовые области. Для этого нам нужно сравните измерение с системой, которая имеет такой же амплитудный отклик, но имеет минимальную фазу, и посмотрите на превышение групповой задержки измерения. Минимальный фазовый отклик генерируется с помощью измерения амплитуды и расчета соответствующей минимальной фазы из нее, используя математическое соотношение между два, что справедливо для систем с минимальной фазой. Смотря на разницу между измеренной и минимальной фазой (избыточная фаза) и измеряя наклон этой разницы, чтобы найти избыточную групповую задержку, мы получаем этот график:</w:t>
      </w:r>
    </w:p>
    <w:p>
      <w:pPr>
        <w:pStyle w:val="Normal"/>
        <w:spacing w:before="0" w:after="0"/>
        <w:rPr/>
      </w:pPr>
      <w:r>
        <w:rPr/>
      </w:r>
    </w:p>
    <w:p>
      <w:pPr>
        <w:pStyle w:val="Normal"/>
        <w:spacing w:before="0" w:after="0"/>
        <w:rPr/>
      </w:pPr>
      <w:r>
        <w:rPr/>
        <w:drawing>
          <wp:inline distT="0" distB="0" distL="0" distR="0">
            <wp:extent cx="6152515" cy="4050030"/>
            <wp:effectExtent l="0" t="0" r="0" b="0"/>
            <wp:docPr id="77" name="Рисунок 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Рисунок 86" descr=""/>
                    <pic:cNvPicPr>
                      <a:picLocks noChangeAspect="1" noChangeArrowheads="1"/>
                    </pic:cNvPicPr>
                  </pic:nvPicPr>
                  <pic:blipFill>
                    <a:blip r:embed="rId80"/>
                    <a:stretch>
                      <a:fillRect/>
                    </a:stretch>
                  </pic:blipFill>
                  <pic:spPr bwMode="auto">
                    <a:xfrm>
                      <a:off x="0" y="0"/>
                      <a:ext cx="6152515" cy="4050030"/>
                    </a:xfrm>
                    <a:prstGeom prst="rect">
                      <a:avLst/>
                    </a:prstGeom>
                  </pic:spPr>
                </pic:pic>
              </a:graphicData>
            </a:graphic>
          </wp:inline>
        </w:drawing>
      </w:r>
    </w:p>
    <w:p>
      <w:pPr>
        <w:pStyle w:val="Normal"/>
        <w:spacing w:before="0" w:after="0"/>
        <w:rPr/>
      </w:pPr>
      <w:r>
        <w:rPr/>
        <w:t xml:space="preserve">Теперь у нас есть кое-что, с чем мы можем работать. Везде, где график избыточной групповой задержки является плоским, это минимальная фазовая область ответа. </w:t>
      </w:r>
    </w:p>
    <w:p>
      <w:pPr>
        <w:pStyle w:val="Normal"/>
        <w:spacing w:before="0" w:after="0"/>
        <w:rPr/>
      </w:pPr>
      <w:r>
        <w:rPr/>
        <w:t>Мы можем видеть, что есть области даже на очень низких частотах, где отклик не минимален</w:t>
      </w:r>
    </w:p>
    <w:p>
      <w:pPr>
        <w:pStyle w:val="Normal"/>
        <w:spacing w:before="0" w:after="0"/>
        <w:rPr/>
      </w:pPr>
      <w:r>
        <w:rPr/>
        <w:t>фаза, между 44 и 56 Гц, например. Они обычно соответствуют регионам, где есть резкие провалы</w:t>
      </w:r>
    </w:p>
    <w:p>
      <w:pPr>
        <w:pStyle w:val="Normal"/>
        <w:spacing w:before="0" w:after="0"/>
        <w:rPr/>
      </w:pPr>
      <w:r>
        <w:rPr/>
        <w:t xml:space="preserve">в ответе и подчеркните плохие результаты, которые часто обнаруживаются при попытке поднять такие регионы с помощью эквалайзера. Низкий частотные пики, с другой стороны, обычно находятся в минимальных фазовых областях, график довольно плоский в области Пики 28 Гц и 60 Гц, что является хорошим предзнаменованием для попыток применить к ним эквалайзер. </w:t>
      </w:r>
    </w:p>
    <w:p>
      <w:pPr>
        <w:pStyle w:val="Normal"/>
        <w:spacing w:before="0" w:after="0"/>
        <w:rPr/>
      </w:pPr>
      <w:r>
        <w:rPr/>
        <w:t>Как правило, пики в ответе результат функций, которые могут быть исправлены путем выравнивания (говоря технически, они обусловлены полюсами ответ и эквалайзер могут поставить нули, которые отменяют полюса).</w:t>
      </w:r>
    </w:p>
    <w:p>
      <w:pPr>
        <w:pStyle w:val="Normal"/>
        <w:spacing w:before="0" w:after="0"/>
        <w:rPr/>
      </w:pPr>
      <w:r>
        <w:rPr/>
        <w:t>Существуют регионы на относительно высоких частотах с минимальной фазой, например, от 300 до 500 Гц, несмотря на вариации ответа в этой области, так что можно было бы применить эквалайзер там. Тем не менее, мы должны помнить, что измерение действительно только для места расположения микрофона, в котором оно было сделано, и по мере увеличения частоты реакция меняется быстрее при движении микрофона.</w:t>
      </w:r>
    </w:p>
    <w:p>
      <w:pPr>
        <w:pStyle w:val="Normal"/>
        <w:spacing w:before="0" w:after="0"/>
        <w:rPr/>
      </w:pPr>
      <w:r>
        <w:rPr/>
        <w:t xml:space="preserve"> </w:t>
      </w:r>
      <w:r>
        <w:rPr/>
        <w:t xml:space="preserve">Эквалайзер, который выглядит хорошо в исходной позиции измерения может дать худшие результаты на других позициях, поэтому важно проверить, где слушатели будут. </w:t>
      </w:r>
    </w:p>
    <w:p>
      <w:pPr>
        <w:pStyle w:val="Normal"/>
        <w:spacing w:before="0" w:after="0"/>
        <w:rPr/>
      </w:pPr>
      <w:r>
        <w:rPr/>
        <w:t>Узкополосный эквалайзер настройки не должны использоваться за пределами модального диапазона, чем выше частота, тем шире регулировка эквалайзера должно быть, чтобы иметь какой-либо шанс быть полезным за пределами очень маленького региона.</w:t>
      </w:r>
    </w:p>
    <w:p>
      <w:pPr>
        <w:pStyle w:val="Normal"/>
        <w:spacing w:before="0" w:after="0"/>
        <w:rPr/>
      </w:pPr>
      <w:r>
        <w:rPr/>
        <w:t>Кроме того, график избыточной групповой задержки также ясно показывает, что между сабвуфером и</w:t>
      </w:r>
    </w:p>
    <w:p>
      <w:pPr>
        <w:pStyle w:val="Normal"/>
        <w:spacing w:before="0" w:after="0"/>
        <w:rPr/>
      </w:pPr>
      <w:r>
        <w:rPr/>
        <w:t xml:space="preserve">основной динамик, сабвуфер с задержкой около 25 мс, что не так очевидно из общего графика групповой задержки. </w:t>
      </w:r>
    </w:p>
    <w:p>
      <w:pPr>
        <w:pStyle w:val="Normal"/>
        <w:spacing w:before="0" w:after="0"/>
        <w:rPr/>
      </w:pPr>
      <w:r>
        <w:rPr/>
        <w:t>Превышение Групповая задержка - полезный график для выравнивания времени ораторов.</w:t>
      </w:r>
    </w:p>
    <w:p>
      <w:pPr>
        <w:pStyle w:val="Normal"/>
        <w:spacing w:before="0" w:after="0"/>
        <w:rPr/>
      </w:pPr>
      <w:r>
        <w:rPr/>
      </w:r>
    </w:p>
    <w:p>
      <w:pPr>
        <w:pStyle w:val="Normal"/>
        <w:spacing w:before="0" w:after="0"/>
        <w:rPr>
          <w:b/>
          <w:b/>
        </w:rPr>
      </w:pPr>
      <w:r>
        <w:rPr>
          <w:b/>
        </w:rPr>
        <w:t>Распространенная причина не минимального фазового поведения в помещениях</w:t>
      </w:r>
    </w:p>
    <w:p>
      <w:pPr>
        <w:pStyle w:val="Normal"/>
        <w:spacing w:before="0" w:after="0"/>
        <w:rPr/>
      </w:pPr>
      <w:r>
        <w:rPr/>
        <w:t>Если системы минимальной фазы каскадируются (соединяются последовательно), общая система остается минимальной фазой - отдельные передаточные функции систем умножаются вместе, и это сохраняет минимальную фазу характеристики. С точки зрения параграфа об обратимости выше, минимальная фаза системы не будет иметь ноль амплитуда в любом месте и умножение ненулевых значений вместе не будет генерировать нулевое значение. Тем не менее, добавив Реакция систем с минимальной фазой дает результат, который обычно не является минимальной фазой на протяжении всего его ответа Если есть области, где отклики систем, которые мы добавляем, равны по величине, но противоположны в фаза, их сумма будет равна нулю. Здесь мы видим проблему для ответов комнаты, потому что реакция комнаты мера - это сумма различных откликов, вызванных звуком, излучаемым в комнату и отражающимся от  его поверхности. Это также относится даже к самым низким частотам, как мы можем видеть в следующем.</w:t>
      </w:r>
    </w:p>
    <w:p>
      <w:pPr>
        <w:pStyle w:val="Normal"/>
        <w:spacing w:before="0" w:after="0"/>
        <w:rPr/>
      </w:pPr>
      <w:r>
        <w:rPr/>
      </w:r>
    </w:p>
    <w:p>
      <w:pPr>
        <w:pStyle w:val="Normal"/>
        <w:spacing w:before="0" w:after="0"/>
        <w:rPr>
          <w:b/>
          <w:b/>
        </w:rPr>
      </w:pPr>
      <w:r>
        <w:rPr>
          <w:b/>
        </w:rPr>
        <w:t>Осевые моды в прямоугольной комнате</w:t>
      </w:r>
    </w:p>
    <w:p>
      <w:pPr>
        <w:pStyle w:val="Normal"/>
        <w:spacing w:before="0" w:after="0"/>
        <w:rPr/>
      </w:pPr>
      <w:r>
        <w:rPr/>
        <w:t>Чтобы дать простой пример того, как суммирование сигналов в комнате может сделать ее не минимальной фазой, даже на низких частотах мы можем посмотреть на поведение осевых мод в совершенно прямоугольной комнате. Такие результаты легко моделируется (в данном случае с помощью собственного простого инструмента моделирования REW), что дает нам хорошо контролируемый набор ответы на учебу. Для ответов ниже размеры комнаты составляют 7,00 x 6,86 x 3,43 м, что дает длину мод</w:t>
      </w:r>
    </w:p>
    <w:p>
      <w:pPr>
        <w:pStyle w:val="Normal"/>
        <w:spacing w:before="0" w:after="0"/>
        <w:rPr/>
      </w:pPr>
      <w:r>
        <w:rPr/>
        <w:t>каждые 24,5 Гц, режимы ширины каждые 25 Гц и режимы высоты каждые 50 Гц. Источник против передней стены, 0,25 м от левой стены и 0,15 м от пола. Микрофон находится на расстоянии 1,5 м от задней стены, 4,28 м от левой стены и 1 м от этаж. Поверхности помещения имеют равномерное поглощение 0,20 на всех частотах.</w:t>
      </w:r>
    </w:p>
    <w:p>
      <w:pPr>
        <w:pStyle w:val="Normal"/>
        <w:spacing w:before="0" w:after="0"/>
        <w:rPr/>
      </w:pPr>
      <w:r>
        <w:rPr/>
        <w:t>На первых графиках показаны отдельные SPL и фазовые характеристики каждой оси. Все идеально минимальная фаза, поэтому Избыточная фаза (черная линия) плоская и остается на нуле. Линейная ось частоты используется, чтобы легче увидеть модальную эффекты, которые линейно распределены по частоте.</w:t>
      </w:r>
    </w:p>
    <w:p>
      <w:pPr>
        <w:pStyle w:val="Normal"/>
        <w:spacing w:before="0" w:after="0"/>
        <w:rPr/>
      </w:pPr>
      <w:r>
        <w:rPr/>
        <w:drawing>
          <wp:inline distT="0" distB="0" distL="0" distR="0">
            <wp:extent cx="6152515" cy="3684905"/>
            <wp:effectExtent l="0" t="0" r="0" b="0"/>
            <wp:docPr id="78" name="Рисунок 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Рисунок 87" descr=""/>
                    <pic:cNvPicPr>
                      <a:picLocks noChangeAspect="1" noChangeArrowheads="1"/>
                    </pic:cNvPicPr>
                  </pic:nvPicPr>
                  <pic:blipFill>
                    <a:blip r:embed="rId81"/>
                    <a:stretch>
                      <a:fillRect/>
                    </a:stretch>
                  </pic:blipFill>
                  <pic:spPr bwMode="auto">
                    <a:xfrm>
                      <a:off x="0" y="0"/>
                      <a:ext cx="6152515" cy="3684905"/>
                    </a:xfrm>
                    <a:prstGeom prst="rect">
                      <a:avLst/>
                    </a:prstGeom>
                  </pic:spPr>
                </pic:pic>
              </a:graphicData>
            </a:graphic>
          </wp:inline>
        </w:drawing>
      </w:r>
    </w:p>
    <w:p>
      <w:pPr>
        <w:pStyle w:val="Normal"/>
        <w:spacing w:before="0" w:after="0"/>
        <w:rPr/>
      </w:pPr>
      <w:r>
        <w:rPr/>
        <w:drawing>
          <wp:inline distT="0" distB="0" distL="0" distR="0">
            <wp:extent cx="6152515" cy="3756660"/>
            <wp:effectExtent l="0" t="0" r="0" b="0"/>
            <wp:docPr id="79" name="Рисунок 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Рисунок 88" descr=""/>
                    <pic:cNvPicPr>
                      <a:picLocks noChangeAspect="1" noChangeArrowheads="1"/>
                    </pic:cNvPicPr>
                  </pic:nvPicPr>
                  <pic:blipFill>
                    <a:blip r:embed="rId82"/>
                    <a:stretch>
                      <a:fillRect/>
                    </a:stretch>
                  </pic:blipFill>
                  <pic:spPr bwMode="auto">
                    <a:xfrm>
                      <a:off x="0" y="0"/>
                      <a:ext cx="6152515" cy="3756660"/>
                    </a:xfrm>
                    <a:prstGeom prst="rect">
                      <a:avLst/>
                    </a:prstGeom>
                  </pic:spPr>
                </pic:pic>
              </a:graphicData>
            </a:graphic>
          </wp:inline>
        </w:drawing>
      </w:r>
    </w:p>
    <w:p>
      <w:pPr>
        <w:pStyle w:val="Normal"/>
        <w:spacing w:before="0" w:after="0"/>
        <w:rPr/>
      </w:pPr>
      <w:r>
        <w:rPr/>
        <w:drawing>
          <wp:inline distT="0" distB="0" distL="0" distR="0">
            <wp:extent cx="6152515" cy="3840480"/>
            <wp:effectExtent l="0" t="0" r="0" b="0"/>
            <wp:docPr id="80" name="Рисунок 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Рисунок 89" descr=""/>
                    <pic:cNvPicPr>
                      <a:picLocks noChangeAspect="1" noChangeArrowheads="1"/>
                    </pic:cNvPicPr>
                  </pic:nvPicPr>
                  <pic:blipFill>
                    <a:blip r:embed="rId83"/>
                    <a:stretch>
                      <a:fillRect/>
                    </a:stretch>
                  </pic:blipFill>
                  <pic:spPr bwMode="auto">
                    <a:xfrm>
                      <a:off x="0" y="0"/>
                      <a:ext cx="6152515" cy="3840480"/>
                    </a:xfrm>
                    <a:prstGeom prst="rect">
                      <a:avLst/>
                    </a:prstGeom>
                  </pic:spPr>
                </pic:pic>
              </a:graphicData>
            </a:graphic>
          </wp:inline>
        </w:drawing>
      </w:r>
    </w:p>
    <w:p>
      <w:pPr>
        <w:pStyle w:val="Normal"/>
        <w:spacing w:before="0" w:after="0"/>
        <w:rPr/>
      </w:pPr>
      <w:r>
        <w:rPr/>
        <w:t>Теперь для комбинированного ответа, который показывает минимальную фазу в сером и избыток в черном, а затем График избыточной групповой задержки:</w:t>
      </w:r>
    </w:p>
    <w:p>
      <w:pPr>
        <w:pStyle w:val="Normal"/>
        <w:spacing w:before="0" w:after="0"/>
        <w:rPr/>
      </w:pPr>
      <w:r>
        <w:rPr/>
        <w:drawing>
          <wp:inline distT="0" distB="0" distL="0" distR="0">
            <wp:extent cx="6152515" cy="3742690"/>
            <wp:effectExtent l="0" t="0" r="0" b="0"/>
            <wp:docPr id="81" name="Рисунок 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Рисунок 90" descr=""/>
                    <pic:cNvPicPr>
                      <a:picLocks noChangeAspect="1" noChangeArrowheads="1"/>
                    </pic:cNvPicPr>
                  </pic:nvPicPr>
                  <pic:blipFill>
                    <a:blip r:embed="rId84"/>
                    <a:stretch>
                      <a:fillRect/>
                    </a:stretch>
                  </pic:blipFill>
                  <pic:spPr bwMode="auto">
                    <a:xfrm>
                      <a:off x="0" y="0"/>
                      <a:ext cx="6152515" cy="3742690"/>
                    </a:xfrm>
                    <a:prstGeom prst="rect">
                      <a:avLst/>
                    </a:prstGeom>
                  </pic:spPr>
                </pic:pic>
              </a:graphicData>
            </a:graphic>
          </wp:inline>
        </w:drawing>
      </w:r>
    </w:p>
    <w:p>
      <w:pPr>
        <w:pStyle w:val="Normal"/>
        <w:spacing w:before="0" w:after="0"/>
        <w:rPr/>
      </w:pPr>
      <w:r>
        <w:rPr/>
        <w:t xml:space="preserve">Отклик больше не является полностью минимальной фазой где-либо в промежутке, как мы можем видеть из избыточной фазы, но он сильно отклоняется в диапазоне 70-120 Гц. На частоте 110 Гц, где наблюдается резкое падение отклика, резкий пик в избытке групповой задержки. Попытка получить эквалайзер ответ на флет в этом регионе будет глупой. </w:t>
      </w:r>
    </w:p>
    <w:p>
      <w:pPr>
        <w:pStyle w:val="Normal"/>
        <w:spacing w:before="0" w:after="0"/>
        <w:rPr/>
      </w:pPr>
      <w:r>
        <w:rPr/>
        <w:t xml:space="preserve">Районы, где реакция далека от минимальной фазы, как правило, не даст результатов, которые мы могли бы ожидать, и они лучше остался один с точки зрения эквалайзера. </w:t>
      </w:r>
    </w:p>
    <w:p>
      <w:pPr>
        <w:pStyle w:val="Normal"/>
        <w:spacing w:before="0" w:after="0"/>
        <w:rPr/>
      </w:pPr>
      <w:r>
        <w:rPr/>
        <w:t>Неминимальные фазовые области также, вероятно, будут демонстрировать большие вариации с положением</w:t>
      </w:r>
    </w:p>
    <w:p>
      <w:pPr>
        <w:pStyle w:val="Normal"/>
        <w:spacing w:before="0" w:after="0"/>
        <w:rPr/>
      </w:pPr>
      <w:r>
        <w:rPr/>
        <w:t>и быть более затронутым изменениями в комнате, как изменение, которое влияет на любой из сигналов, которые суммируют отклик в области минимальной фазы может значительно изменить поведение там. С другой стороны, широкополосный акустический процедуры в комнате эффективны независимо от минимального или минимального фазового поведения в комнате.</w:t>
      </w:r>
    </w:p>
    <w:p>
      <w:pPr>
        <w:pStyle w:val="Normal"/>
        <w:spacing w:before="0" w:after="0"/>
        <w:rPr/>
      </w:pPr>
      <w:r>
        <w:rPr/>
        <w:t>Обратите внимание, что предсказанные результаты эквалайзера, которые REW показывает в своем окне эквалайзера, получены путем применения выбранных фильтров, к измеренный импульсный отклик и включает эффекты неминимального фазового поведения, чтобы они точно отображали</w:t>
      </w:r>
    </w:p>
    <w:p>
      <w:pPr>
        <w:pStyle w:val="Normal"/>
        <w:spacing w:before="0" w:after="0"/>
        <w:rPr/>
      </w:pPr>
      <w:r>
        <w:rPr/>
        <w:t>результаты, которые будут получены в точке измерения.</w:t>
      </w:r>
    </w:p>
    <w:p>
      <w:pPr>
        <w:pStyle w:val="Normal"/>
        <w:spacing w:before="0" w:after="0"/>
        <w:rPr/>
      </w:pPr>
      <w:r>
        <w:rPr/>
      </w:r>
    </w:p>
    <w:p>
      <w:pPr>
        <w:pStyle w:val="Normal"/>
        <w:spacing w:before="0" w:after="0"/>
        <w:rPr>
          <w:color w:val="FF0000"/>
        </w:rPr>
      </w:pPr>
      <w:r>
        <w:rPr>
          <w:color w:val="FF0000"/>
        </w:rPr>
      </w:r>
    </w:p>
    <w:p>
      <w:pPr>
        <w:pStyle w:val="Normal"/>
        <w:spacing w:before="0" w:after="0"/>
        <w:rPr>
          <w:color w:val="FF0000"/>
          <w:sz w:val="24"/>
        </w:rPr>
      </w:pPr>
      <w:r>
        <w:rPr>
          <w:color w:val="FF0000"/>
          <w:sz w:val="24"/>
        </w:rPr>
        <w:t>Почему я не могу исправить все мои акустические проблемы с эквалайзером?</w:t>
      </w:r>
    </w:p>
    <w:p>
      <w:pPr>
        <w:pStyle w:val="Normal"/>
        <w:spacing w:before="0" w:after="0"/>
        <w:rPr>
          <w:b/>
          <w:b/>
        </w:rPr>
      </w:pPr>
      <w:r>
        <w:rPr>
          <w:b/>
        </w:rPr>
        <w:t>В этой теме рассматривается важный вопрос: почему эквалайзера недостаточно для решения акустических проблем?</w:t>
      </w:r>
    </w:p>
    <w:p>
      <w:pPr>
        <w:pStyle w:val="Normal"/>
        <w:spacing w:before="0" w:after="0"/>
        <w:rPr/>
      </w:pPr>
      <w:r>
        <w:rPr/>
        <w:t xml:space="preserve"> </w:t>
      </w:r>
      <w:r>
        <w:rPr/>
        <w:t>Есть множество продуктов, которые утверждают, что могут исправлять ответы в помещении, так зачем кому-то беспокоиться акустические процедуры, басовые ловушки, поглотители и все такое? Технология на помощь, верно?</w:t>
      </w:r>
    </w:p>
    <w:p>
      <w:pPr>
        <w:pStyle w:val="Normal"/>
        <w:spacing w:before="0" w:after="0"/>
        <w:rPr/>
      </w:pPr>
      <w:r>
        <w:rPr/>
        <w:t>Это важные вопросы, и понимание ответов на них может помочь намного лучше</w:t>
      </w:r>
    </w:p>
    <w:p>
      <w:pPr>
        <w:pStyle w:val="Normal"/>
        <w:spacing w:before="0" w:after="0"/>
        <w:rPr/>
      </w:pPr>
      <w:r>
        <w:rPr/>
        <w:t>понимание акустики в целом. Есть несколько мест, где ответ становится немного техническим, но для</w:t>
      </w:r>
    </w:p>
    <w:p>
      <w:pPr>
        <w:pStyle w:val="Normal"/>
        <w:spacing w:before="0" w:after="0"/>
        <w:rPr/>
      </w:pPr>
      <w:r>
        <w:rPr/>
        <w:t>большая часть объяснения довольно легко следовать. На пути к ответу на вопросы выше, мы будем</w:t>
      </w:r>
    </w:p>
    <w:p>
      <w:pPr>
        <w:pStyle w:val="Normal"/>
        <w:spacing w:before="0" w:after="0"/>
        <w:rPr/>
      </w:pPr>
      <w:r>
        <w:rPr/>
        <w:t>коснитесь ответов на два других вопроса:</w:t>
      </w:r>
    </w:p>
    <w:p>
      <w:pPr>
        <w:pStyle w:val="Normal"/>
        <w:spacing w:before="0" w:after="0"/>
        <w:rPr/>
      </w:pPr>
      <w:r>
        <w:rPr/>
      </w:r>
    </w:p>
    <w:p>
      <w:pPr>
        <w:pStyle w:val="Normal"/>
        <w:spacing w:before="0" w:after="0"/>
        <w:rPr>
          <w:b/>
          <w:b/>
        </w:rPr>
      </w:pPr>
      <w:r>
        <w:rPr>
          <w:b/>
        </w:rPr>
        <w:t>Почему фаза имеет значение?</w:t>
      </w:r>
    </w:p>
    <w:p>
      <w:pPr>
        <w:pStyle w:val="Normal"/>
        <w:spacing w:before="0" w:after="0"/>
        <w:rPr>
          <w:b/>
          <w:b/>
        </w:rPr>
      </w:pPr>
      <w:r>
        <w:rPr>
          <w:b/>
        </w:rPr>
        <w:t>Почему я должен смотреть на сигналы во временной области, а не только на частотные характеристики?</w:t>
      </w:r>
    </w:p>
    <w:p>
      <w:pPr>
        <w:pStyle w:val="Normal"/>
        <w:spacing w:before="0" w:after="0"/>
        <w:rPr>
          <w:color w:val="FF0000"/>
        </w:rPr>
      </w:pPr>
      <w:r>
        <w:rPr>
          <w:color w:val="FF0000"/>
        </w:rPr>
        <w:t>Что делает EQ?</w:t>
      </w:r>
    </w:p>
    <w:p>
      <w:pPr>
        <w:pStyle w:val="Normal"/>
        <w:spacing w:before="0" w:after="0"/>
        <w:rPr/>
      </w:pPr>
      <w:r>
        <w:rPr/>
        <w:t>В качестве отправной точки мы должны взглянуть на то, что эквалайзер может сделать для нас. Основная функция</w:t>
      </w:r>
    </w:p>
    <w:p>
      <w:pPr>
        <w:pStyle w:val="Normal"/>
        <w:spacing w:before="0" w:after="0"/>
        <w:rPr/>
      </w:pPr>
      <w:r>
        <w:rPr/>
        <w:t>Эквалайзер должен изменить частотную характеристику. Мы можем использовать его, чтобы попытаться сделать все частоты в Ответ равный - ключ определенно в названии! Конкретные эквалайзеры иногда описываются как работая в частотной области, или работая во временной области, или работая в обоих. На самом деле все эквалайзеры, без исключения, работают во временной и частотной областях и имеют эффект в обеих.</w:t>
      </w:r>
    </w:p>
    <w:p>
      <w:pPr>
        <w:pStyle w:val="Normal"/>
        <w:spacing w:before="0" w:after="0"/>
        <w:rPr/>
      </w:pPr>
      <w:r>
        <w:rPr/>
      </w:r>
    </w:p>
    <w:p>
      <w:pPr>
        <w:pStyle w:val="Normal"/>
        <w:spacing w:before="0" w:after="0"/>
        <w:rPr>
          <w:b/>
          <w:b/>
        </w:rPr>
      </w:pPr>
      <w:r>
        <w:rPr>
          <w:b/>
        </w:rPr>
        <w:t>Местоположение, местоположение, местоположение</w:t>
      </w:r>
    </w:p>
    <w:p>
      <w:pPr>
        <w:pStyle w:val="Normal"/>
        <w:spacing w:before="0" w:after="0"/>
        <w:rPr/>
      </w:pPr>
      <w:r>
        <w:rPr/>
        <w:t xml:space="preserve">Прежде чем мы начнем регулировать эквалайзер для изменения частотной характеристики, нам нужно увидеть реакцию для настройки, поэтому мы нужно сделать измерение. Это поднимает первое ограничение. Измерение производится за одно положение, и частотная характеристика этого измерения действительна только в этой позиции, перемещая микрофон в другом месте и выполнение другого измерения приведет к другой частотной характеристике. </w:t>
      </w:r>
    </w:p>
    <w:p>
      <w:pPr>
        <w:pStyle w:val="Normal"/>
        <w:spacing w:before="0" w:after="0"/>
        <w:rPr/>
      </w:pPr>
      <w:r>
        <w:rPr/>
        <w:t xml:space="preserve">Может быть немного разные, или это может быть (и, как правило, так) сильно отличается. </w:t>
      </w:r>
    </w:p>
    <w:p>
      <w:pPr>
        <w:pStyle w:val="Normal"/>
        <w:spacing w:before="0" w:after="0"/>
        <w:rPr/>
      </w:pPr>
      <w:r>
        <w:rPr/>
        <w:t>Изменения, внесенные эквалайзером на пути к Спикер одинаков, независимо от того, где мы находимся в комнате, так как ответ меняется в разных позиции и эквалайзер нет, само собой разумеется, что эквалайзер будет хорошим только в тех местах, где Частотная характеристика такая же, как и при настройке эквалайзера. Читая некоторые рекламные объявления о продуктах EQ, можно подумать, что некоторые умные</w:t>
      </w:r>
    </w:p>
    <w:p>
      <w:pPr>
        <w:pStyle w:val="Normal"/>
        <w:spacing w:before="0" w:after="0"/>
        <w:rPr/>
      </w:pPr>
      <w:r>
        <w:rPr/>
        <w:t>ребята где-то нашли способ обойти это. Они не имеют. Лучшее, что вы можете сделать, это посмотреть на</w:t>
      </w:r>
    </w:p>
    <w:p>
      <w:pPr>
        <w:pStyle w:val="Normal"/>
        <w:spacing w:before="0" w:after="0"/>
        <w:rPr/>
      </w:pPr>
      <w:r>
        <w:rPr/>
        <w:t>Частотные характеристики измеряются на многих позициях в той области, где требуется коррекция для работы, рисунок какие биты из них достаточно распространены, и придумать компромиссный параметр эквалайзера, который помогает несколько в большинстве мест и не причиняет слишком много вреда в других местах. Это может помочь, но это не волшебная пуля.</w:t>
      </w:r>
    </w:p>
    <w:p>
      <w:pPr>
        <w:pStyle w:val="Normal"/>
        <w:spacing w:before="0" w:after="0"/>
        <w:rPr/>
      </w:pPr>
      <w:r>
        <w:rPr/>
        <w:t>Что если я слушаю только в одном месте?</w:t>
      </w:r>
    </w:p>
    <w:p>
      <w:pPr>
        <w:pStyle w:val="Normal"/>
        <w:spacing w:before="0" w:after="0"/>
        <w:rPr/>
      </w:pPr>
      <w:r>
        <w:rPr/>
        <w:t>Так что, если эквалайзер хорош только для одной позиции, а я сижу только в одной позиции, в чем проблема? Проблема в том, что очень маленькие движения имеют большое значение. На высоких частотах длина волны звука очень короткая. В 20 кГц это всего лишь 17 мм, около 5/8 ". АЧХ резко меняется на высоких частотах в течение очень на короткие расстояния, поэтому, даже если вы сидите только в одном месте и сидите очень тихо, лучшее, на что вы можете надеяться, это эквалайзер установка, которая будет работать до нескольких кГц. Для более разумного диапазона движения несколько сотен Гц больше скорее всего</w:t>
      </w:r>
    </w:p>
    <w:p>
      <w:pPr>
        <w:pStyle w:val="Normal"/>
        <w:spacing w:before="0" w:after="0"/>
        <w:rPr/>
      </w:pPr>
      <w:r>
        <w:rPr/>
      </w:r>
    </w:p>
    <w:p>
      <w:pPr>
        <w:pStyle w:val="Normal"/>
        <w:spacing w:before="0" w:after="0"/>
        <w:rPr>
          <w:b/>
          <w:b/>
        </w:rPr>
      </w:pPr>
      <w:r>
        <w:rPr>
          <w:b/>
        </w:rPr>
        <w:t>Резолюция</w:t>
      </w:r>
    </w:p>
    <w:p>
      <w:pPr>
        <w:pStyle w:val="Normal"/>
        <w:spacing w:before="0" w:after="0"/>
        <w:rPr/>
      </w:pPr>
      <w:r>
        <w:rPr/>
        <w:t>Поэтому мы готовы пойти на некоторые компромиссы. Подойдет одно приятное место, и исправление ответа до несколько сотен Гц на самом деле очень помогли бы, это обычно везде внизу. Итак, давайте разберемся с EQ и начать настройку.</w:t>
      </w:r>
    </w:p>
    <w:p>
      <w:pPr>
        <w:pStyle w:val="Normal"/>
        <w:spacing w:before="0" w:after="0"/>
        <w:rPr/>
      </w:pPr>
      <w:r>
        <w:rPr/>
        <w:t xml:space="preserve"> </w:t>
      </w:r>
      <w:r>
        <w:rPr/>
        <w:t>Следующая проблема, с которой мы сталкиваемся, заключается в том, что корректировки не работают должным образом. Скажи АЧХ показывает падение на 6 дБ при 100 Гц. Мы добавили туда 6 байт наддува и изменили ширину, чтобы соответствует провалу, который мы видели. Но частотная характеристика практически не сдвинулась, особенно в середине провала.</w:t>
      </w:r>
    </w:p>
    <w:p>
      <w:pPr>
        <w:pStyle w:val="Normal"/>
        <w:spacing w:before="0" w:after="0"/>
        <w:rPr/>
      </w:pPr>
      <w:r>
        <w:rPr/>
        <w:t>В чем дело? Проблема, вероятно, с разрешением измерения. Если вы использовали 1/3</w:t>
      </w:r>
    </w:p>
    <w:p>
      <w:pPr>
        <w:pStyle w:val="Normal"/>
        <w:spacing w:before="0" w:after="0"/>
        <w:rPr/>
      </w:pPr>
      <w:r>
        <w:rPr/>
        <w:t>октава RTA, например, чтобы измерить отклик, полоса на 100 Гц фактически охватывает диапазон, примерно от 89 Гц до 112 Гц. Это падение на 6 дБ, вероятно, связано с гораздо более глубоким, но очень узким падением в пределах этого диапазона 23 Гц.</w:t>
      </w:r>
    </w:p>
    <w:p>
      <w:pPr>
        <w:pStyle w:val="Normal"/>
        <w:spacing w:before="0" w:after="0"/>
        <w:rPr/>
      </w:pPr>
      <w:r>
        <w:rPr/>
        <w:t>Вы должны сделать измерение с высоким разрешением, чтобы увидеть, что происходит, RTA не собирается сокращать его для этого Работа.</w:t>
      </w:r>
    </w:p>
    <w:p>
      <w:pPr>
        <w:pStyle w:val="Normal"/>
        <w:spacing w:before="0" w:after="0"/>
        <w:rPr/>
      </w:pPr>
      <w:r>
        <w:rPr/>
      </w:r>
    </w:p>
    <w:p>
      <w:pPr>
        <w:pStyle w:val="Normal"/>
        <w:spacing w:before="0" w:after="0"/>
        <w:rPr>
          <w:b/>
          <w:b/>
        </w:rPr>
      </w:pPr>
      <w:r>
        <w:rPr>
          <w:b/>
        </w:rPr>
        <w:t>габаритная высота</w:t>
      </w:r>
    </w:p>
    <w:p>
      <w:pPr>
        <w:pStyle w:val="Normal"/>
        <w:spacing w:before="0" w:after="0"/>
        <w:rPr>
          <w:b/>
          <w:b/>
        </w:rPr>
      </w:pPr>
      <w:r>
        <w:rPr/>
        <w:t>RTA покинул сцену, и мы проводим измерения с высоким разрешением. И они выглядят ужасно. Там</w:t>
      </w:r>
    </w:p>
    <w:p>
      <w:pPr>
        <w:pStyle w:val="Normal"/>
        <w:spacing w:before="0" w:after="0"/>
        <w:rPr/>
      </w:pPr>
      <w:r>
        <w:rPr/>
        <w:t>большие пики и некоторые огромные, узкие провалы. Падение 6 дБ, которое мы видели на частоте 100 Гц, фактически оказывается падением 17 дБ на 98 Гц. Неважно, эквалайзер обеспечивает усиление до 24 дБ. Но слушание с исправлением на месте показывает массивное искажение. Мы выбежали прямо из запаса, с отсечкой повсюду. Даже после игры с уровни, чтобы избавиться от отсечения, результат даже немного из сладкого места намного, намного хуже. Диез провалы в ответе очень чувствительны к положению даже на очень низких частотах. Чувствительность к положению и проблемы с запасом означают, что мы ничего не можем с ними сделать с помощью EQ. Лучшее, что мы можем сделать, это сделка с широкими, неглубокими провалами и работой на вершинах.</w:t>
      </w:r>
    </w:p>
    <w:p>
      <w:pPr>
        <w:pStyle w:val="Normal"/>
        <w:spacing w:before="0" w:after="0"/>
        <w:rPr/>
      </w:pPr>
      <w:r>
        <w:rPr/>
      </w:r>
    </w:p>
    <w:p>
      <w:pPr>
        <w:pStyle w:val="Normal"/>
        <w:spacing w:before="0" w:after="0"/>
        <w:rPr>
          <w:b/>
          <w:b/>
        </w:rPr>
      </w:pPr>
      <w:r>
        <w:rPr>
          <w:b/>
        </w:rPr>
        <w:t>Минимальная фаза и все такое</w:t>
      </w:r>
    </w:p>
    <w:p>
      <w:pPr>
        <w:pStyle w:val="Normal"/>
        <w:spacing w:before="0" w:after="0"/>
        <w:rPr/>
      </w:pPr>
      <w:r>
        <w:rPr/>
        <w:t>Мы знаем большинство ограничений эквалайзера сейчас. Мы немного передвинули вещи и использовали несколько поглотители и избавились от худших провалов. После многих кропотливых настроек эквалайзера частота ответ на самом деле довольно плоский. Но это все еще звучит ужасно. Так что теперь происходит?</w:t>
      </w:r>
    </w:p>
    <w:p>
      <w:pPr>
        <w:pStyle w:val="Normal"/>
        <w:spacing w:before="0" w:after="0"/>
        <w:rPr/>
      </w:pPr>
      <w:r>
        <w:rPr/>
        <w:t>Следующие несколько параграфов станут немного более техническими, но с этим стоит придерживаться. Эквалайзеры, с несколькими исключения, устройства с минимальной фазой (некоторые являются линейными, но это не помогает в решении проблемы нас). Когда мы настраиваем частотную характеристику эквалайзера, мы также меняем фазу ответ, часто игнорируемую часть измерения мы сделали. Нам нужно немного отвлечься, чтобы посмотреть на почему мы должны заботиться о фазе.</w:t>
      </w:r>
    </w:p>
    <w:p>
      <w:pPr>
        <w:pStyle w:val="Normal"/>
        <w:spacing w:before="0" w:after="0"/>
        <w:rPr/>
      </w:pPr>
      <w:r>
        <w:rPr/>
      </w:r>
    </w:p>
    <w:p>
      <w:pPr>
        <w:pStyle w:val="Normal"/>
        <w:spacing w:before="0" w:after="0"/>
        <w:rPr>
          <w:b/>
          <w:b/>
        </w:rPr>
      </w:pPr>
      <w:r>
        <w:rPr>
          <w:b/>
        </w:rPr>
        <w:t>Почему фаза имеет значение?</w:t>
      </w:r>
    </w:p>
    <w:p>
      <w:pPr>
        <w:pStyle w:val="Normal"/>
        <w:spacing w:before="0" w:after="0"/>
        <w:rPr/>
      </w:pPr>
      <w:r>
        <w:rPr/>
        <w:t>Измерительное программное обеспечение измеряет передаточную функцию системы, к которой она подключена. Перевод Функция состоит из двух частей: знакомый частотный отклик и фазовый отклик. Системы могут иметь та же самая частотная характеристика, но фактически имеет совершенно разные эффекты на сигналы, проходящие через них -</w:t>
      </w:r>
    </w:p>
    <w:p>
      <w:pPr>
        <w:pStyle w:val="Normal"/>
        <w:spacing w:before="0" w:after="0"/>
        <w:rPr/>
      </w:pPr>
      <w:r>
        <w:rPr/>
        <w:t>Разница заключается в их фазовых реакциях. В качестве простого примера того, насколько большой может изменить фазу, рассмотрим результаты измерения двух очень разных сигналов: импульса и периода периодического шума.</w:t>
      </w:r>
    </w:p>
    <w:p>
      <w:pPr>
        <w:pStyle w:val="Normal"/>
        <w:spacing w:before="0" w:after="0"/>
        <w:rPr/>
      </w:pPr>
      <w:r>
        <w:rPr/>
        <w:t>Оба эти сигнала имеют абсолютно плоские частотные характеристики, глядя на частотные характеристики, которые мы могли бы не говорите им отдельно. Очевидно, что сигналы времени выглядят совершенно иначе, так что же случилось с этой разницей?</w:t>
      </w:r>
    </w:p>
    <w:p>
      <w:pPr>
        <w:pStyle w:val="Normal"/>
        <w:spacing w:before="0" w:after="0"/>
        <w:rPr/>
      </w:pPr>
      <w:r>
        <w:rPr/>
        <w:t>когда сигнал прошел через БПФ, чтобы сделать частотную характеристику? Это все в фазе ответов.</w:t>
      </w:r>
    </w:p>
    <w:p>
      <w:pPr>
        <w:pStyle w:val="Normal"/>
        <w:spacing w:before="0" w:after="0"/>
        <w:rPr/>
      </w:pPr>
      <w:r>
        <w:rPr/>
        <w:t xml:space="preserve">Импульс имеет нулевую фазу на всех частотах. Периодический шум имеет случайную фазу. </w:t>
      </w:r>
    </w:p>
    <w:p>
      <w:pPr>
        <w:pStyle w:val="Normal"/>
        <w:spacing w:before="0" w:after="0"/>
        <w:rPr/>
      </w:pPr>
      <w:r>
        <w:rPr/>
        <w:t>Так же, как глядя на частотная характеристика сама по себе не может сказать нам, как выглядит сигнал, глядя на частотную характеристику одна передаточная функция не может сказать нам, что система делает с сигналами, которые проходят через нее, мы должны посмотреть на фазовый отклик, а также.</w:t>
      </w:r>
    </w:p>
    <w:p>
      <w:pPr>
        <w:pStyle w:val="Normal"/>
        <w:spacing w:before="0" w:after="0"/>
        <w:rPr/>
      </w:pPr>
      <w:r>
        <w:rPr/>
        <w:t xml:space="preserve">Таким образом, ответ на вопрос, почему наша система с ее хорошо сплющенной частотной характеристикой все еще не звучит правильно, заключается в фазовый отклик. Ответы комнаты, по большей части, не минимальная фаза. </w:t>
      </w:r>
    </w:p>
    <w:p>
      <w:pPr>
        <w:pStyle w:val="Normal"/>
        <w:spacing w:before="0" w:after="0"/>
        <w:rPr/>
      </w:pPr>
      <w:r>
        <w:rPr/>
        <w:t xml:space="preserve">Техническое объяснение это, вероятно, не поможет нам понять проблему, с которой мы столкнулись, но результат это: мы можем делать почти то, что нам нравится с частотной характеристикой (в рамках, которые мы обсуждали уже) но фазовый отклик находится за пределами досягаемости нашего эквалайзера. </w:t>
      </w:r>
    </w:p>
    <w:p>
      <w:pPr>
        <w:pStyle w:val="Normal"/>
        <w:spacing w:before="0" w:after="0"/>
        <w:rPr/>
      </w:pPr>
      <w:r>
        <w:rPr/>
        <w:t>Все, что мы делаем на частоте эквалайзера, Коррекция отклика будет иметь соответствующий эффект в фазе отклика, в то время как частота Регулировки отклика, которую мы делаем, может быть равной и противоположной частотной характеристике комнаты, то же самое не правда фазы.</w:t>
      </w:r>
    </w:p>
    <w:p>
      <w:pPr>
        <w:pStyle w:val="Normal"/>
        <w:spacing w:before="0" w:after="0"/>
        <w:rPr/>
      </w:pPr>
      <w:r>
        <w:rPr/>
        <w:t xml:space="preserve"> </w:t>
      </w:r>
      <w:r>
        <w:rPr/>
        <w:t>Вот что значит для комнаты не быть минимальной фазой, она сделала вещи для фазы сигнала, который мы не можем отразить в нашем эквалайзере. Фиксация АЧХ, но не фазы ответ означает, что мы не можем сделать так, чтобы сигнал времени выглядел так, как он был до комнаты, но Время, которое мы проводим, играя с эквалайзером. Мы достигли предела.</w:t>
      </w:r>
    </w:p>
    <w:p>
      <w:pPr>
        <w:pStyle w:val="Normal"/>
        <w:spacing w:before="0" w:after="0"/>
        <w:rPr>
          <w:b/>
          <w:b/>
        </w:rPr>
      </w:pPr>
      <w:r>
        <w:rPr>
          <w:b/>
        </w:rPr>
        <w:t>Ценность смотреть на сигналы времени</w:t>
      </w:r>
    </w:p>
    <w:p>
      <w:pPr>
        <w:pStyle w:val="Normal"/>
        <w:spacing w:before="0" w:after="0"/>
        <w:rPr/>
      </w:pPr>
      <w:r>
        <w:rPr/>
        <w:t xml:space="preserve">Это подводит нас к еще одному пункту, который, как я сказал, мы затронем, - важности смотреть на сигналы времени, а не только на частотные характеристики. Частотная характеристика - это только половина описания того, что система делает для Сигналы, которые проходят через него, по фазе реагирования составляют другую половину. </w:t>
      </w:r>
    </w:p>
    <w:p>
      <w:pPr>
        <w:pStyle w:val="Normal"/>
        <w:spacing w:before="0" w:after="0"/>
        <w:rPr/>
      </w:pPr>
      <w:r>
        <w:rPr/>
        <w:t>Пытаясь понять системы, глядя на один только частотный отклик - это все равно, что пытаться понять книгу, читая только четные страницы.</w:t>
      </w:r>
    </w:p>
    <w:p>
      <w:pPr>
        <w:pStyle w:val="Normal"/>
        <w:spacing w:before="0" w:after="0"/>
        <w:rPr/>
      </w:pPr>
      <w:r>
        <w:rPr/>
        <w:t>Чтобы действительно понять, нужно взглянуть на оба. Это немного проблематично, однако. Частотная характеристика довольно легко понять, но фазовый отклик не так легко раскрывает свои секреты. Правильно использовать в конечном итоге мы рассматриваем различные величины, полученные из него, такие как групповая задержка или фазовая задержка. Это становится сложно.</w:t>
      </w:r>
    </w:p>
    <w:p>
      <w:pPr>
        <w:pStyle w:val="Normal"/>
        <w:spacing w:before="0" w:after="0"/>
        <w:rPr/>
      </w:pPr>
      <w:r>
        <w:rPr/>
        <w:t xml:space="preserve"> </w:t>
      </w:r>
      <w:r>
        <w:rPr/>
        <w:t>Но есть альтернатива.</w:t>
      </w:r>
    </w:p>
    <w:p>
      <w:pPr>
        <w:pStyle w:val="Normal"/>
        <w:spacing w:before="0" w:after="0"/>
        <w:rPr/>
      </w:pPr>
      <w:r>
        <w:rPr/>
        <w:t>Измеряемые нами системы можно описать двумя способами: в частотной области по их передаточной функции.</w:t>
      </w:r>
    </w:p>
    <w:p>
      <w:pPr>
        <w:pStyle w:val="Normal"/>
        <w:spacing w:before="0" w:after="0"/>
        <w:rPr/>
      </w:pPr>
      <w:r>
        <w:rPr/>
        <w:t>(частотные и фазовые характеристики) или во временной области по их импульсным характеристикам. Это два взгляда на</w:t>
      </w:r>
    </w:p>
    <w:p>
      <w:pPr>
        <w:pStyle w:val="Normal"/>
        <w:spacing w:before="0" w:after="0"/>
        <w:rPr/>
      </w:pPr>
      <w:r>
        <w:rPr/>
        <w:t xml:space="preserve">В той же системе передаточная функция представляет собой БПФ импульсного отклика, а импульсный отклик – это обратное БПФ передаточной функции. Чтобы изучить, как система ведет себя и что она делает с сигналами, мы можем посмотри на оба. Импульсный отклик имеет то преимущество, что он захватывает всю информацию в одном сигнале, который ставит его на передаточную функцию, хотя он не так интуитивно понятен, как частотная характеристика. </w:t>
      </w:r>
    </w:p>
    <w:p>
      <w:pPr>
        <w:pStyle w:val="Normal"/>
        <w:spacing w:before="0" w:after="0"/>
        <w:rPr/>
      </w:pPr>
      <w:r>
        <w:rPr/>
        <w:t>Это легко отдает информацию, которая менее легко обнаруживается в передаточной функции, например, в начале отражения или медленные распады комнатных мод. Стоит потратить некоторое время, чтобы ознакомиться с импульсный отклик и некоторые величины, полученные из него, такие как огибающая импульсного отклика</w:t>
      </w:r>
    </w:p>
    <w:p>
      <w:pPr>
        <w:pStyle w:val="Normal"/>
        <w:spacing w:before="0" w:after="0"/>
        <w:rPr/>
      </w:pPr>
      <w:r>
        <w:rPr/>
        <w:t>ТАК ДАЛЕЕ).</w:t>
      </w:r>
    </w:p>
    <w:p>
      <w:pPr>
        <w:pStyle w:val="Normal"/>
        <w:spacing w:before="0" w:after="0"/>
        <w:rPr/>
      </w:pPr>
      <w:r>
        <w:rPr/>
      </w:r>
    </w:p>
    <w:p>
      <w:pPr>
        <w:pStyle w:val="Normal"/>
        <w:spacing w:before="0" w:after="0"/>
        <w:rPr>
          <w:b/>
          <w:b/>
        </w:rPr>
      </w:pPr>
      <w:r>
        <w:rPr>
          <w:b/>
        </w:rPr>
        <w:t>Эквалайзер помогает или нет?</w:t>
      </w:r>
    </w:p>
    <w:p>
      <w:pPr>
        <w:pStyle w:val="Normal"/>
        <w:spacing w:before="0" w:after="0"/>
        <w:rPr/>
      </w:pPr>
      <w:r>
        <w:rPr/>
        <w:t xml:space="preserve">Учитывая все ограничения, которые мы обнаружили, и с проблемой минимальной фазы на вершине, нам было бы интересно, полезен ли эквалайзер для нас? Однако не все потеряно. Не минимальное фазовое поведение из комнаты связан с провалами в ответе. Это означает, что мы еще менее способны справиться с ними, но в любом случае, мы мало что могли с ними поделать, так что мы на самом деле ненамного хуже. С другой стороны, пики отклика вызваны особенностями, которые находятся в той области, в которой наш минимальный фазовый эквалайзер может справиться. </w:t>
      </w:r>
    </w:p>
    <w:p>
      <w:pPr>
        <w:pStyle w:val="Normal"/>
        <w:spacing w:before="0" w:after="0"/>
        <w:rPr/>
      </w:pPr>
      <w:r>
        <w:rPr/>
        <w:t>Мы можем использовать эквалайзер, чтобы помочь укротить пики, и чем ниже они возникают, тем лучше</w:t>
      </w:r>
    </w:p>
    <w:p>
      <w:pPr>
        <w:pStyle w:val="Normal"/>
        <w:spacing w:before="0" w:after="0"/>
        <w:rPr/>
      </w:pPr>
      <w:r>
        <w:rPr/>
        <w:t>результаты, которые мы, вероятно, получим - хорошее дополнение к нашей акустической обработке, так как они начинают бороться (или мы начни бороться с их размером!) на низких частотах. EQ - полезный инструмент, который нужно держать под рукой при попытке исправить наши акустические проблемы, но это может быть только малая часть решения.</w:t>
      </w:r>
    </w:p>
    <w:p>
      <w:pPr>
        <w:pStyle w:val="Normal"/>
        <w:spacing w:before="0" w:after="0"/>
        <w:rPr>
          <w:b/>
          <w:b/>
        </w:rPr>
      </w:pPr>
      <w:r>
        <w:rPr>
          <w:b/>
        </w:rPr>
      </w:r>
    </w:p>
    <w:p>
      <w:pPr>
        <w:pStyle w:val="Normal"/>
        <w:spacing w:before="0" w:after="0"/>
        <w:rPr>
          <w:b/>
          <w:b/>
        </w:rPr>
      </w:pPr>
      <w:r>
        <w:rPr>
          <w:b/>
        </w:rPr>
        <w:t>Page 67 of 249</w:t>
      </w:r>
    </w:p>
    <w:p>
      <w:pPr>
        <w:pStyle w:val="Normal"/>
        <w:spacing w:before="0" w:after="0"/>
        <w:rPr>
          <w:b/>
          <w:b/>
        </w:rPr>
      </w:pPr>
      <w:r>
        <w:rPr>
          <w:b/>
        </w:rPr>
      </w:r>
    </w:p>
    <w:p>
      <w:pPr>
        <w:pStyle w:val="Normal"/>
        <w:spacing w:before="0" w:after="0"/>
        <w:rPr>
          <w:b/>
          <w:b/>
        </w:rPr>
      </w:pPr>
      <w:r>
        <w:rPr>
          <w:b/>
        </w:rPr>
        <w:t>SPL Meter</w:t>
      </w:r>
    </w:p>
    <w:p>
      <w:pPr>
        <w:pStyle w:val="Normal"/>
        <w:spacing w:before="0" w:after="0"/>
        <w:rPr/>
      </w:pPr>
      <w:r>
        <w:rPr/>
        <w:t>SPL Meter представляет собой интегрирующий, регистрирующий измеритель уровня звука, который отображает уровень звукового давления, эквивалентный уровень звука или уровень звукового воздействия на основе среднеквадратичного уровня входного канала. Он предлагает A, C и Z взвешивания, быстрые или медленные экспоненциальные фильтры, фильтр верхних частот для подавления шума ветра и записи минимума, максимальные и невзвешенные пиковые уровни.</w:t>
      </w:r>
    </w:p>
    <w:p>
      <w:pPr>
        <w:pStyle w:val="Normal"/>
        <w:spacing w:before="0" w:after="0"/>
        <w:rPr/>
      </w:pPr>
      <w:r>
        <w:rPr/>
        <w:t>Прибор учитывает файлы калибровки звуковой карты и микрофона и корректирует свои показания.</w:t>
      </w:r>
    </w:p>
    <w:p>
      <w:pPr>
        <w:pStyle w:val="Normal"/>
        <w:spacing w:before="0" w:after="0"/>
        <w:rPr/>
      </w:pPr>
      <w:r>
        <w:rPr/>
        <w:t>соответственно, что позволяет использовать класс IEC 0 при использовании с калиброванным микрофоном и калибратором SPL.</w:t>
      </w:r>
    </w:p>
    <w:p>
      <w:pPr>
        <w:pStyle w:val="Normal"/>
        <w:spacing w:before="0" w:after="0"/>
        <w:rPr/>
      </w:pPr>
      <w:r>
        <w:rPr/>
        <w:t>Обратите внимание, что максимальное усиление, полученное из файлов калибровки, может быть ограничено настройкой в Анализе.</w:t>
      </w:r>
    </w:p>
    <w:p>
      <w:pPr>
        <w:pStyle w:val="Normal"/>
        <w:spacing w:before="0" w:after="0"/>
        <w:rPr/>
      </w:pPr>
      <w:r>
        <w:rPr/>
        <w:t>Предпочтения по предотвращению чрезмерного усиления минимального уровня шума. Данные, записанные счетчиком, могут быть зарегистрированы,</w:t>
      </w:r>
    </w:p>
    <w:p>
      <w:pPr>
        <w:pStyle w:val="Normal"/>
        <w:spacing w:before="0" w:after="0"/>
        <w:rPr/>
      </w:pPr>
      <w:r>
        <w:rPr/>
        <w:t>Графически и сохраняется в текстовом файле.</w:t>
      </w:r>
    </w:p>
    <w:p>
      <w:pPr>
        <w:pStyle w:val="Normal"/>
        <w:spacing w:before="0" w:after="0"/>
        <w:rPr>
          <w:b/>
          <w:b/>
        </w:rPr>
      </w:pPr>
      <w:r>
        <w:rPr/>
        <w:drawing>
          <wp:inline distT="0" distB="0" distL="0" distR="0">
            <wp:extent cx="6152515" cy="3881120"/>
            <wp:effectExtent l="0" t="0" r="0" b="0"/>
            <wp:docPr id="82" name="Рисунок 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Рисунок 92" descr=""/>
                    <pic:cNvPicPr>
                      <a:picLocks noChangeAspect="1" noChangeArrowheads="1"/>
                    </pic:cNvPicPr>
                  </pic:nvPicPr>
                  <pic:blipFill>
                    <a:blip r:embed="rId85"/>
                    <a:stretch>
                      <a:fillRect/>
                    </a:stretch>
                  </pic:blipFill>
                  <pic:spPr bwMode="auto">
                    <a:xfrm>
                      <a:off x="0" y="0"/>
                      <a:ext cx="6152515" cy="3881120"/>
                    </a:xfrm>
                    <a:prstGeom prst="rect">
                      <a:avLst/>
                    </a:prstGeom>
                  </pic:spPr>
                </pic:pic>
              </a:graphicData>
            </a:graphic>
          </wp:inline>
        </w:drawing>
      </w:r>
    </w:p>
    <w:p>
      <w:pPr>
        <w:pStyle w:val="Normal"/>
        <w:spacing w:before="0" w:after="0"/>
        <w:rPr/>
      </w:pPr>
      <w:r>
        <w:rPr/>
      </w:r>
    </w:p>
    <w:p>
      <w:pPr>
        <w:pStyle w:val="Normal"/>
        <w:spacing w:before="0" w:after="0"/>
        <w:rPr>
          <w:b/>
          <w:b/>
        </w:rPr>
      </w:pPr>
      <w:r>
        <w:rPr>
          <w:b/>
        </w:rPr>
        <w:t>уровень звука</w:t>
      </w:r>
    </w:p>
    <w:p>
      <w:pPr>
        <w:pStyle w:val="Normal"/>
        <w:spacing w:before="0" w:after="0"/>
        <w:rPr/>
      </w:pPr>
      <w:r>
        <w:rPr/>
        <w:t>Уровень экспозиции (LE) в соответствии с выбором, сделанным на кнопках под дисплеем. Чтение SPL</w:t>
      </w:r>
    </w:p>
    <w:p>
      <w:pPr>
        <w:pStyle w:val="Normal"/>
        <w:spacing w:before="0" w:after="0"/>
        <w:rPr/>
      </w:pPr>
      <w:r>
        <w:rPr/>
        <w:t>фильтруется с помощью постоянной времени «Fast» (125 мс) или «Slow» (1 с), выбранной с помощью кнопок F / S. Для общего лучше использовать «медленную» настройку. При нажатии кнопки HP применяется фильтр верхних частот, который устраняет содержание ниже примерно 8 Гц</w:t>
      </w:r>
    </w:p>
    <w:p>
      <w:pPr>
        <w:pStyle w:val="Normal"/>
        <w:spacing w:before="0" w:after="0"/>
        <w:rPr/>
      </w:pPr>
      <w:r>
        <w:rPr/>
      </w:r>
    </w:p>
    <w:p>
      <w:pPr>
        <w:pStyle w:val="Normal"/>
        <w:spacing w:before="0" w:after="0"/>
        <w:rPr>
          <w:b/>
          <w:b/>
        </w:rPr>
      </w:pPr>
      <w:r>
        <w:rPr>
          <w:b/>
        </w:rPr>
        <w:t>Вес Метра</w:t>
      </w:r>
    </w:p>
    <w:p>
      <w:pPr>
        <w:pStyle w:val="Normal"/>
        <w:spacing w:before="0" w:after="0"/>
        <w:rPr/>
      </w:pPr>
      <w:r>
        <w:rPr/>
        <w:t>Измерения SPL используют весовые кривые для формирования сигнала, который они получают, и подчеркивают те области, которые представляют интерес для определенных требований. Весовые кривые A и C показаны на рисунке ниже.</w:t>
      </w:r>
    </w:p>
    <w:p>
      <w:pPr>
        <w:pStyle w:val="Normal"/>
        <w:spacing w:before="0" w:after="0"/>
        <w:rPr/>
      </w:pPr>
      <w:r>
        <w:rPr/>
        <w:drawing>
          <wp:inline distT="0" distB="0" distL="0" distR="0">
            <wp:extent cx="6152515" cy="2528570"/>
            <wp:effectExtent l="0" t="0" r="0" b="0"/>
            <wp:docPr id="83" name="Рисунок 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Рисунок 93" descr=""/>
                    <pic:cNvPicPr>
                      <a:picLocks noChangeAspect="1" noChangeArrowheads="1"/>
                    </pic:cNvPicPr>
                  </pic:nvPicPr>
                  <pic:blipFill>
                    <a:blip r:embed="rId86"/>
                    <a:stretch>
                      <a:fillRect/>
                    </a:stretch>
                  </pic:blipFill>
                  <pic:spPr bwMode="auto">
                    <a:xfrm>
                      <a:off x="0" y="0"/>
                      <a:ext cx="6152515" cy="2528570"/>
                    </a:xfrm>
                    <a:prstGeom prst="rect">
                      <a:avLst/>
                    </a:prstGeom>
                  </pic:spPr>
                </pic:pic>
              </a:graphicData>
            </a:graphic>
          </wp:inline>
        </w:drawing>
      </w:r>
    </w:p>
    <w:p>
      <w:pPr>
        <w:pStyle w:val="Normal"/>
        <w:spacing w:before="0" w:after="0"/>
        <w:rPr/>
      </w:pPr>
      <w:r>
        <w:rPr/>
        <w:t>C-взвешивание дает самый широкий ответ (кроме взвешивания "Flat", "Zero" или "Z"), с точками -3dB в</w:t>
      </w:r>
    </w:p>
    <w:p>
      <w:pPr>
        <w:pStyle w:val="Normal"/>
        <w:spacing w:before="0" w:after="0"/>
        <w:rPr/>
      </w:pPr>
      <w:r>
        <w:rPr/>
        <w:t>31,5 Гц и 8 кГц. А-взвешивание имеет гораздо более выраженный низкочастотный спад. Он моделируется на</w:t>
      </w:r>
    </w:p>
    <w:p>
      <w:pPr>
        <w:pStyle w:val="Normal"/>
        <w:spacing w:before="0" w:after="0"/>
        <w:rPr/>
      </w:pPr>
      <w:r>
        <w:rPr/>
        <w:t>чувствительность уха к звукам низкого уровня (около 40 дБ УЗД). А-взвешивание имеет такой же высокочастотный спад форма как C, но кривые не выравниваются на высоких частотах, потому что они настроены на оба имеют ноль усиление на 1 кГц, которое сдвигает кривую A-взвешивания вверх относительно C-взвешивания.</w:t>
      </w:r>
    </w:p>
    <w:p>
      <w:pPr>
        <w:pStyle w:val="Normal"/>
        <w:spacing w:before="0" w:after="0"/>
        <w:rPr/>
      </w:pPr>
      <w:r>
        <w:rPr/>
      </w:r>
    </w:p>
    <w:p>
      <w:pPr>
        <w:pStyle w:val="Normal"/>
        <w:spacing w:before="0" w:after="0"/>
        <w:rPr>
          <w:b/>
          <w:b/>
        </w:rPr>
      </w:pPr>
      <w:r>
        <w:rPr>
          <w:b/>
        </w:rPr>
        <w:t>Дисплей метра</w:t>
      </w:r>
    </w:p>
    <w:p>
      <w:pPr>
        <w:pStyle w:val="Normal"/>
        <w:spacing w:before="0" w:after="0"/>
        <w:rPr/>
      </w:pPr>
      <w:r>
        <w:rPr/>
        <w:t xml:space="preserve">Дисплей измерителя показывает текущий выбранный показатель, уровень и индикатор перегрузки («OVER»), который светится, если диапазон ввода звуковой карты превышен. Индикатор OVER можно сбросить, нажав на дисплее или с помощью кнопки «Сбросить все». При выборе SPL на дисплее отображается дБ, выбранный вес в скобки (A, C или Z) и либо F для быстрого или S для медленного. При измерении эквивалентного уровня звука это показывает LAeq, LCeq или LZeq в соответствии с выбранным весом. SEL отображается при измерении звуковой экспозиции уровень. </w:t>
      </w:r>
    </w:p>
    <w:p>
      <w:pPr>
        <w:pStyle w:val="Normal"/>
        <w:spacing w:before="0" w:after="0"/>
        <w:rPr/>
      </w:pPr>
      <w:r>
        <w:rPr/>
        <w:t>Время, в течение которого были рассчитаны эквивалентные значения уровня звука или уровня звукового воздействия отображается на дисплее истекшего времени в нижней части счетчика. Обратите внимание, что эквивалентный уровень звука полезен для измерения уровней сабвуфера с использованием внутреннего калибровочного сигнала вашего процессора или приемника, обычно сложно из-за больших колебаний уровня. Эквивалентный уровень звука отображает усредненный результат с момента последнего нажатия кнопки «Сбросить все»; просто запустите тестовый сигнал, нажмите Сбросить все и дождитесь</w:t>
      </w:r>
    </w:p>
    <w:p>
      <w:pPr>
        <w:pStyle w:val="Normal"/>
        <w:spacing w:before="0" w:after="0"/>
        <w:rPr/>
      </w:pPr>
      <w:r>
        <w:rPr/>
        <w:t>чтение, чтобы стабилизировать, чтобы получить точный уровень.</w:t>
      </w:r>
    </w:p>
    <w:p>
      <w:pPr>
        <w:pStyle w:val="Normal"/>
        <w:spacing w:before="0" w:after="0"/>
        <w:rPr/>
      </w:pPr>
      <w:r>
        <w:rPr/>
        <w:drawing>
          <wp:inline distT="0" distB="0" distL="0" distR="0">
            <wp:extent cx="6152515" cy="1541780"/>
            <wp:effectExtent l="0" t="0" r="0" b="0"/>
            <wp:docPr id="84" name="Рисунок 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Рисунок 94" descr=""/>
                    <pic:cNvPicPr>
                      <a:picLocks noChangeAspect="1" noChangeArrowheads="1"/>
                    </pic:cNvPicPr>
                  </pic:nvPicPr>
                  <pic:blipFill>
                    <a:blip r:embed="rId87"/>
                    <a:stretch>
                      <a:fillRect/>
                    </a:stretch>
                  </pic:blipFill>
                  <pic:spPr bwMode="auto">
                    <a:xfrm>
                      <a:off x="0" y="0"/>
                      <a:ext cx="6152515" cy="1541780"/>
                    </a:xfrm>
                    <a:prstGeom prst="rect">
                      <a:avLst/>
                    </a:prstGeom>
                  </pic:spPr>
                </pic:pic>
              </a:graphicData>
            </a:graphic>
          </wp:inline>
        </w:drawing>
      </w:r>
    </w:p>
    <w:p>
      <w:pPr>
        <w:pStyle w:val="Normal"/>
        <w:spacing w:before="0" w:after="0"/>
        <w:rPr/>
      </w:pPr>
      <w:r>
        <w:rPr/>
        <w:t>Окно измерителя SPL может быть изменено по мере необходимости, основные цифры дисплея SPL автоматически масштабируются в соответствии с доступное пространство. Счетчик также может быть установлен на полный экран</w:t>
      </w:r>
    </w:p>
    <w:p>
      <w:pPr>
        <w:pStyle w:val="Normal"/>
        <w:spacing w:before="0" w:after="0"/>
        <w:rPr/>
      </w:pPr>
      <w:r>
        <w:rPr/>
        <w:drawing>
          <wp:inline distT="0" distB="0" distL="0" distR="0">
            <wp:extent cx="6152515" cy="3225165"/>
            <wp:effectExtent l="0" t="0" r="0" b="0"/>
            <wp:docPr id="85" name="Рисунок 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Рисунок 95" descr=""/>
                    <pic:cNvPicPr>
                      <a:picLocks noChangeAspect="1" noChangeArrowheads="1"/>
                    </pic:cNvPicPr>
                  </pic:nvPicPr>
                  <pic:blipFill>
                    <a:blip r:embed="rId88"/>
                    <a:stretch>
                      <a:fillRect/>
                    </a:stretch>
                  </pic:blipFill>
                  <pic:spPr bwMode="auto">
                    <a:xfrm>
                      <a:off x="0" y="0"/>
                      <a:ext cx="6152515" cy="3225165"/>
                    </a:xfrm>
                    <a:prstGeom prst="rect">
                      <a:avLst/>
                    </a:prstGeom>
                  </pic:spPr>
                </pic:pic>
              </a:graphicData>
            </a:graphic>
          </wp:inline>
        </w:drawing>
      </w:r>
    </w:p>
    <w:p>
      <w:pPr>
        <w:pStyle w:val="Normal"/>
        <w:spacing w:before="0" w:after="0"/>
        <w:rPr/>
      </w:pPr>
      <w:r>
        <w:rPr/>
        <w:t>Ниже основного ряда элементов управления измеритель уровня показывает текущий уровень входного сигнала звуковой карты в dBFS, пик отображается красной полосой, а числовой индикатор и цветная полоса показывают среднеквадратичное значение</w:t>
      </w:r>
    </w:p>
    <w:p>
      <w:pPr>
        <w:pStyle w:val="Normal"/>
        <w:spacing w:before="0" w:after="0"/>
        <w:rPr/>
      </w:pPr>
      <w:r>
        <w:rPr/>
        <w:drawing>
          <wp:inline distT="0" distB="0" distL="0" distR="0">
            <wp:extent cx="6152515" cy="967105"/>
            <wp:effectExtent l="0" t="0" r="0" b="0"/>
            <wp:docPr id="86" name="Рисунок 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Рисунок 96" descr=""/>
                    <pic:cNvPicPr>
                      <a:picLocks noChangeAspect="1" noChangeArrowheads="1"/>
                    </pic:cNvPicPr>
                  </pic:nvPicPr>
                  <pic:blipFill>
                    <a:blip r:embed="rId89"/>
                    <a:stretch>
                      <a:fillRect/>
                    </a:stretch>
                  </pic:blipFill>
                  <pic:spPr bwMode="auto">
                    <a:xfrm>
                      <a:off x="0" y="0"/>
                      <a:ext cx="6152515" cy="967105"/>
                    </a:xfrm>
                    <a:prstGeom prst="rect">
                      <a:avLst/>
                    </a:prstGeom>
                  </pic:spPr>
                </pic:pic>
              </a:graphicData>
            </a:graphic>
          </wp:inline>
        </w:drawing>
      </w:r>
    </w:p>
    <w:p>
      <w:pPr>
        <w:pStyle w:val="Normal"/>
        <w:spacing w:before="0" w:after="0"/>
        <w:rPr/>
      </w:pPr>
      <w:r>
        <w:rPr/>
        <w:t>Под индикатором уровня звуковой карты находится кнопка MinMax для отображения минимальных, максимальных и пиковых значений на дисплее SPL и кнопка «Сбросить все» для сброса истекшего времени, минимальных, максимальных и пиковых значений, эквивалентного уровня звука, звука уровень экспозиции и индикатор перегрузки. Кнопка Calibrate запускает процесс калибровки измерителя, в то время как кнопка записи включает или выключает счетчик. Когда выбран MinMax, значения отображаются рядом с основное чтение.</w:t>
      </w:r>
    </w:p>
    <w:p>
      <w:pPr>
        <w:pStyle w:val="Normal"/>
        <w:spacing w:before="0" w:after="0"/>
        <w:rPr/>
      </w:pPr>
      <w:r>
        <w:rPr/>
        <w:drawing>
          <wp:inline distT="0" distB="0" distL="0" distR="0">
            <wp:extent cx="6152515" cy="1129030"/>
            <wp:effectExtent l="0" t="0" r="0" b="0"/>
            <wp:docPr id="87" name="Рисунок 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Рисунок 97" descr=""/>
                    <pic:cNvPicPr>
                      <a:picLocks noChangeAspect="1" noChangeArrowheads="1"/>
                    </pic:cNvPicPr>
                  </pic:nvPicPr>
                  <pic:blipFill>
                    <a:blip r:embed="rId90"/>
                    <a:stretch>
                      <a:fillRect/>
                    </a:stretch>
                  </pic:blipFill>
                  <pic:spPr bwMode="auto">
                    <a:xfrm>
                      <a:off x="0" y="0"/>
                      <a:ext cx="6152515" cy="1129030"/>
                    </a:xfrm>
                    <a:prstGeom prst="rect">
                      <a:avLst/>
                    </a:prstGeom>
                  </pic:spPr>
                </pic:pic>
              </a:graphicData>
            </a:graphic>
          </wp:inline>
        </w:drawing>
      </w:r>
    </w:p>
    <w:p>
      <w:pPr>
        <w:pStyle w:val="Normal"/>
        <w:spacing w:before="0" w:after="0"/>
        <w:rPr>
          <w:b/>
          <w:b/>
        </w:rPr>
      </w:pPr>
      <w:r>
        <w:rPr>
          <w:b/>
        </w:rPr>
        <w:t>Выбор входа метра</w:t>
      </w:r>
    </w:p>
    <w:p>
      <w:pPr>
        <w:pStyle w:val="Normal"/>
        <w:spacing w:before="0" w:after="0"/>
        <w:rPr/>
      </w:pPr>
      <w:r>
        <w:rPr/>
        <w:t>Измеряемый входной канал звуковой карты выбирается в настройках звуковой карты. Настройка аудио</w:t>
      </w:r>
    </w:p>
    <w:p>
      <w:pPr>
        <w:pStyle w:val="Normal"/>
        <w:spacing w:before="0" w:after="0"/>
        <w:rPr/>
      </w:pPr>
      <w:r>
        <w:rPr/>
        <w:t>ввод описан в Приступая к работе</w:t>
      </w:r>
    </w:p>
    <w:p>
      <w:pPr>
        <w:pStyle w:val="Normal"/>
        <w:spacing w:before="0" w:after="0"/>
        <w:rPr/>
      </w:pPr>
      <w:r>
        <w:rPr/>
      </w:r>
    </w:p>
    <w:p>
      <w:pPr>
        <w:pStyle w:val="Normal"/>
        <w:spacing w:before="0" w:after="0"/>
        <w:rPr/>
      </w:pPr>
      <w:r>
        <w:rPr/>
        <w:t>Калибровка чтения SPL</w:t>
      </w:r>
    </w:p>
    <w:p>
      <w:pPr>
        <w:pStyle w:val="Normal"/>
        <w:spacing w:before="0" w:after="0"/>
        <w:rPr/>
      </w:pPr>
      <w:r>
        <w:rPr/>
        <w:t>Действительные показания не отображаются до тех пор, пока не будет выполнена калибровка SPL. Показание SPL может быть откалиброван по внешнему измерителю SPL или калибратору SPL нажатием кнопки калибровки. Текст на кнопки и цифры индикатора SPL красного цвета, если счетчик не был откалиброван. Если вход звуковой карты изменен в настройках звуковой карты REW или при изменении уровня входного сигнала необходимо будет повторно откалибровать SPL метр чтения.</w:t>
      </w:r>
    </w:p>
    <w:p>
      <w:pPr>
        <w:pStyle w:val="Normal"/>
        <w:spacing w:before="0" w:after="0"/>
        <w:rPr/>
      </w:pPr>
      <w:r>
        <w:rPr/>
      </w:r>
    </w:p>
    <w:p>
      <w:pPr>
        <w:pStyle w:val="Normal"/>
        <w:spacing w:before="0" w:after="0"/>
        <w:rPr>
          <w:b/>
          <w:b/>
        </w:rPr>
      </w:pPr>
      <w:r>
        <w:rPr>
          <w:b/>
        </w:rPr>
        <w:t>Регистрация данных SPL</w:t>
      </w:r>
    </w:p>
    <w:p>
      <w:pPr>
        <w:pStyle w:val="Normal"/>
        <w:spacing w:before="0" w:after="0"/>
        <w:rPr/>
      </w:pPr>
      <w:r>
        <w:rPr/>
        <w:t>Кнопка Logger открывает окно графика SPL Logger. Кнопка записи в правом верхнем углу</w:t>
      </w:r>
    </w:p>
    <w:p>
      <w:pPr>
        <w:pStyle w:val="Normal"/>
        <w:spacing w:before="0" w:after="0"/>
        <w:rPr/>
      </w:pPr>
      <w:r>
        <w:rPr/>
        <w:t>SPL Logger graph запускает или останавливает запись значений SPL. Когда ведется запись вкл / выкл счетчика SPL, кнопки калибровки, взвешивания, постоянной времени фильтра и фильтра верхних частот отключены. Регистратор записывает SPL</w:t>
      </w:r>
    </w:p>
    <w:p>
      <w:pPr>
        <w:pStyle w:val="Normal"/>
        <w:spacing w:before="0" w:after="0"/>
        <w:rPr/>
      </w:pPr>
      <w:r>
        <w:rPr/>
        <w:t>(с выбранными в данный момент весами и постоянной времени), минимальные и максимальные значения,</w:t>
      </w:r>
    </w:p>
    <w:p>
      <w:pPr>
        <w:pStyle w:val="Normal"/>
        <w:spacing w:before="0" w:after="0"/>
        <w:rPr/>
      </w:pPr>
      <w:r>
        <w:rPr/>
        <w:t>невзвешенное и некалиброванное пиковое значение, эквивалентный уровень звука и уровень звукового воздействия. A Сохранить Кнопка над графиком SPL Logger позволяет сохранить записанные данные в текстовый файл с помощью разделителя текста установите в меню REW File, файлы журнала могут быть загружены с помощью кнопки Open.</w:t>
      </w:r>
    </w:p>
    <w:p>
      <w:pPr>
        <w:pStyle w:val="Normal"/>
        <w:spacing w:before="0" w:after="0"/>
        <w:rPr/>
      </w:pPr>
      <w:r>
        <w:rPr/>
      </w:r>
    </w:p>
    <w:p>
      <w:pPr>
        <w:pStyle w:val="Normal"/>
        <w:spacing w:before="0" w:after="0"/>
        <w:rPr>
          <w:b/>
          <w:b/>
          <w:lang w:val="en-US"/>
        </w:rPr>
      </w:pPr>
      <w:r>
        <w:rPr>
          <w:b/>
          <w:lang w:val="en-US"/>
        </w:rPr>
        <w:t>SPL Logger Controls</w:t>
      </w:r>
    </w:p>
    <w:p>
      <w:pPr>
        <w:pStyle w:val="Normal"/>
        <w:spacing w:before="0" w:after="0"/>
        <w:rPr>
          <w:lang w:val="en-US"/>
        </w:rPr>
      </w:pPr>
      <w:r>
        <w:rPr>
          <w:lang w:val="en-US"/>
        </w:rPr>
        <w:t>The control panel for the SPL logger graph has these controls:</w:t>
      </w:r>
    </w:p>
    <w:p>
      <w:pPr>
        <w:pStyle w:val="Normal"/>
        <w:spacing w:before="0" w:after="0"/>
        <w:rPr/>
      </w:pPr>
      <w:r>
        <w:rPr/>
        <w:drawing>
          <wp:inline distT="0" distB="0" distL="0" distR="0">
            <wp:extent cx="6152515" cy="641985"/>
            <wp:effectExtent l="0" t="0" r="0" b="0"/>
            <wp:docPr id="88" name="Рисунок 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Рисунок 98" descr=""/>
                    <pic:cNvPicPr>
                      <a:picLocks noChangeAspect="1" noChangeArrowheads="1"/>
                    </pic:cNvPicPr>
                  </pic:nvPicPr>
                  <pic:blipFill>
                    <a:blip r:embed="rId91"/>
                    <a:stretch>
                      <a:fillRect/>
                    </a:stretch>
                  </pic:blipFill>
                  <pic:spPr bwMode="auto">
                    <a:xfrm>
                      <a:off x="0" y="0"/>
                      <a:ext cx="6152515" cy="641985"/>
                    </a:xfrm>
                    <a:prstGeom prst="rect">
                      <a:avLst/>
                    </a:prstGeom>
                  </pic:spPr>
                </pic:pic>
              </a:graphicData>
            </a:graphic>
          </wp:inline>
        </w:drawing>
      </w:r>
    </w:p>
    <w:p>
      <w:pPr>
        <w:pStyle w:val="Normal"/>
        <w:spacing w:before="0" w:after="0"/>
        <w:rPr/>
      </w:pPr>
      <w:r>
        <w:rPr/>
        <w:t>Если выбрано, показывать время как время дня, на оси времени отображается время дня зарегистрированных данных, в противном случае показывает время, прошедшее с начала регистрации. Выбор Log to file с использованием даты в качестве сохранения имени файла в журнале данные в файлы в каталоге журналов REW автоматически при каждом запуске регистратора (расположение каталога отображается в диалоговом окне About REW).</w:t>
      </w:r>
    </w:p>
    <w:p>
      <w:pPr>
        <w:pStyle w:val="Normal"/>
        <w:spacing w:before="0" w:after="0"/>
        <w:rPr/>
      </w:pPr>
      <w:r>
        <w:rPr/>
        <w:t xml:space="preserve"> </w:t>
      </w:r>
      <w:r>
        <w:rPr/>
        <w:t>Имена файлов форматируются как SPL-YYYY-MMM-dd.txt, например SPL-2016- Апрель-24.txt. Если файл для дня уже существует, к нему будет добавлено число, например, SPL-2016-Apr-24-1.txt, SPL2016-Apr-24-2.txt и т. Д. Новый файл создается, если ведение журнала продолжается после полуночи, с новой датой. Заметка</w:t>
      </w:r>
    </w:p>
    <w:p>
      <w:pPr>
        <w:pStyle w:val="Normal"/>
        <w:spacing w:before="0" w:after="0"/>
        <w:rPr/>
      </w:pPr>
      <w:r>
        <w:rPr/>
        <w:t xml:space="preserve">что файлы могут стать очень большими, если ведение журнала будет продолжаться в течение длительного периода, увеличиваясь примерно на 18 КБ на минуту. </w:t>
      </w:r>
    </w:p>
    <w:p>
      <w:pPr>
        <w:pStyle w:val="Normal"/>
        <w:spacing w:before="0" w:after="0"/>
        <w:rPr/>
      </w:pPr>
      <w:r>
        <w:rPr/>
        <w:t>Если выбрана опция входа в файлы, не забудьте проверить каталог журнала REW, чтобы удалить файлы, которые вы больше не нужно.</w:t>
      </w:r>
    </w:p>
    <w:p>
      <w:pPr>
        <w:pStyle w:val="Normal"/>
        <w:spacing w:before="0" w:after="0"/>
        <w:rPr/>
      </w:pPr>
      <w:r>
        <w:rPr/>
        <w:t>Формат зарегистрированных данных показан ниже, в этом примере текстовый разделитель - запятая и SPL.</w:t>
      </w:r>
    </w:p>
    <w:p>
      <w:pPr>
        <w:pStyle w:val="Normal"/>
        <w:spacing w:before="0" w:after="0"/>
        <w:rPr/>
      </w:pPr>
      <w:r>
        <w:rPr/>
        <w:t>метр был установлен на Z взвешивания.</w:t>
      </w:r>
    </w:p>
    <w:p>
      <w:pPr>
        <w:pStyle w:val="Normal"/>
        <w:spacing w:before="0" w:after="0"/>
        <w:rPr>
          <w:lang w:val="en-US"/>
        </w:rPr>
      </w:pPr>
      <w:r>
        <w:rPr>
          <w:lang w:val="en-US"/>
        </w:rPr>
        <w:t>SPL log data saved by REW V5.19</w:t>
      </w:r>
    </w:p>
    <w:p>
      <w:pPr>
        <w:pStyle w:val="Normal"/>
        <w:spacing w:before="0" w:after="0"/>
        <w:rPr>
          <w:lang w:val="en-US"/>
        </w:rPr>
      </w:pPr>
      <w:r>
        <w:rPr>
          <w:lang w:val="en-US"/>
        </w:rPr>
        <w:t xml:space="preserve"> </w:t>
      </w:r>
      <w:r>
        <w:rPr>
          <w:lang w:val="en-US"/>
        </w:rPr>
        <w:t>Note: includes Leq over last minute and last 10 minutes</w:t>
      </w:r>
    </w:p>
    <w:p>
      <w:pPr>
        <w:pStyle w:val="Normal"/>
        <w:spacing w:before="0" w:after="0"/>
        <w:rPr>
          <w:lang w:val="en-US"/>
        </w:rPr>
      </w:pPr>
      <w:r>
        <w:rPr>
          <w:lang w:val="en-US"/>
        </w:rPr>
        <w:t xml:space="preserve"> </w:t>
      </w:r>
      <w:r>
        <w:rPr>
          <w:lang w:val="en-US"/>
        </w:rPr>
        <w:t>Soundcard cal:</w:t>
      </w:r>
    </w:p>
    <w:p>
      <w:pPr>
        <w:pStyle w:val="Normal"/>
        <w:spacing w:before="0" w:after="0"/>
        <w:rPr>
          <w:lang w:val="en-US"/>
        </w:rPr>
      </w:pPr>
      <w:r>
        <w:rPr>
          <w:lang w:val="en-US"/>
        </w:rPr>
        <w:t xml:space="preserve"> </w:t>
      </w:r>
      <w:r>
        <w:rPr>
          <w:lang w:val="en-US"/>
        </w:rPr>
        <w:t>Mic/meter cal:</w:t>
      </w:r>
    </w:p>
    <w:p>
      <w:pPr>
        <w:pStyle w:val="Normal"/>
        <w:spacing w:before="0" w:after="0"/>
        <w:rPr>
          <w:lang w:val="en-US"/>
        </w:rPr>
      </w:pPr>
      <w:r>
        <w:rPr>
          <w:lang w:val="en-US"/>
        </w:rPr>
        <w:t xml:space="preserve"> </w:t>
      </w:r>
      <w:r>
        <w:rPr>
          <w:lang w:val="en-US"/>
        </w:rPr>
        <w:t>SPL cal offset: 104.85347938537598 dB</w:t>
      </w:r>
    </w:p>
    <w:p>
      <w:pPr>
        <w:pStyle w:val="Normal"/>
        <w:spacing w:before="0" w:after="0"/>
        <w:rPr>
          <w:lang w:val="en-US"/>
        </w:rPr>
      </w:pPr>
      <w:r>
        <w:rPr>
          <w:lang w:val="en-US"/>
        </w:rPr>
        <w:t xml:space="preserve"> </w:t>
      </w:r>
      <w:r>
        <w:rPr>
          <w:lang w:val="en-US"/>
        </w:rPr>
        <w:t>High Pass Filter: Off</w:t>
      </w:r>
    </w:p>
    <w:p>
      <w:pPr>
        <w:pStyle w:val="Normal"/>
        <w:spacing w:before="0" w:after="0"/>
        <w:rPr>
          <w:lang w:val="en-US"/>
        </w:rPr>
      </w:pPr>
      <w:r>
        <w:rPr>
          <w:lang w:val="en-US"/>
        </w:rPr>
        <w:t xml:space="preserve"> </w:t>
      </w:r>
      <w:r>
        <w:rPr>
          <w:lang w:val="en-US"/>
        </w:rPr>
        <w:t>Date: 16-Jul-2018 17:43:10</w:t>
      </w:r>
    </w:p>
    <w:p>
      <w:pPr>
        <w:pStyle w:val="Normal"/>
        <w:spacing w:before="0" w:after="0"/>
        <w:rPr>
          <w:lang w:val="en-US"/>
        </w:rPr>
      </w:pPr>
      <w:r>
        <w:rPr>
          <w:lang w:val="en-US"/>
        </w:rPr>
        <w:t xml:space="preserve"> </w:t>
      </w:r>
      <w:r>
        <w:rPr>
          <w:lang w:val="en-US"/>
        </w:rPr>
        <w:t>Start: 1531762990157</w:t>
      </w:r>
    </w:p>
    <w:p>
      <w:pPr>
        <w:pStyle w:val="Normal"/>
        <w:spacing w:before="0" w:after="0"/>
        <w:rPr>
          <w:lang w:val="en-US"/>
        </w:rPr>
      </w:pPr>
      <w:r>
        <w:rPr>
          <w:lang w:val="en-US"/>
        </w:rPr>
        <w:t xml:space="preserve"> </w:t>
      </w:r>
      <w:r>
        <w:rPr>
          <w:lang w:val="en-US"/>
        </w:rPr>
        <w:t>Log length: 7061 entries over 1311.6s</w:t>
      </w:r>
    </w:p>
    <w:p>
      <w:pPr>
        <w:pStyle w:val="Normal"/>
        <w:spacing w:before="0" w:after="0"/>
        <w:rPr>
          <w:lang w:val="en-US"/>
        </w:rPr>
      </w:pPr>
      <w:r>
        <w:rPr>
          <w:lang w:val="en-US"/>
        </w:rPr>
        <w:t xml:space="preserve"> </w:t>
      </w:r>
      <w:r>
        <w:rPr>
          <w:lang w:val="en-US"/>
        </w:rPr>
        <w:t>Log interval: 0.18575963718820862 seconds</w:t>
      </w:r>
    </w:p>
    <w:p>
      <w:pPr>
        <w:pStyle w:val="Normal"/>
        <w:spacing w:before="0" w:after="0"/>
        <w:rPr>
          <w:lang w:val="en-US"/>
        </w:rPr>
      </w:pPr>
      <w:r>
        <w:rPr>
          <w:lang w:val="en-US"/>
        </w:rPr>
        <w:t xml:space="preserve"> </w:t>
      </w:r>
      <w:r>
        <w:rPr>
          <w:lang w:val="en-US"/>
        </w:rPr>
        <w:t>Time[s], LZS, LZSMin, LZSMax, LZpeak, LZeq, LZE, LZeq1m, LZeq10m</w:t>
      </w:r>
    </w:p>
    <w:p>
      <w:pPr>
        <w:pStyle w:val="Normal"/>
        <w:spacing w:before="0" w:after="0"/>
        <w:rPr/>
      </w:pPr>
      <w:r>
        <w:rPr>
          <w:lang w:val="en-US"/>
        </w:rPr>
        <w:t xml:space="preserve"> </w:t>
      </w:r>
      <w:r>
        <w:rPr/>
        <w:t>0.186, 84.7, 84.7, 84.7, 95.1, 84.6, 77.3, 84.6, 84.6, 17:43:10.186</w:t>
      </w:r>
    </w:p>
    <w:p>
      <w:pPr>
        <w:pStyle w:val="Normal"/>
        <w:spacing w:before="0" w:after="0"/>
        <w:rPr/>
      </w:pPr>
      <w:r>
        <w:rPr/>
        <w:t xml:space="preserve"> </w:t>
      </w:r>
      <w:r>
        <w:rPr/>
        <w:t>0.372, 84.7, 84.6, 84.7, 96.1, 84.7, 80.4, 84.7, 84.7, 17:43:10.372</w:t>
      </w:r>
    </w:p>
    <w:p>
      <w:pPr>
        <w:pStyle w:val="Normal"/>
        <w:spacing w:before="0" w:after="0"/>
        <w:rPr/>
      </w:pPr>
      <w:r>
        <w:rPr/>
        <w:t xml:space="preserve"> </w:t>
      </w:r>
      <w:r>
        <w:rPr/>
        <w:t>0.557, 84.6, 84.6, 84.7, 96.1, 84.5, 82.0, 84.5, 84.5, 17:43:10.557</w:t>
      </w:r>
    </w:p>
    <w:p>
      <w:pPr>
        <w:pStyle w:val="Normal"/>
        <w:spacing w:before="0" w:after="0"/>
        <w:rPr/>
      </w:pPr>
      <w:r>
        <w:rPr/>
        <w:t xml:space="preserve"> </w:t>
      </w:r>
      <w:r>
        <w:rPr/>
        <w:t>0.743, 84.7, 84.5, 84.7, 96.1, 84.6, 83.3, 84.6, 84.6, 17:43:10.743</w:t>
      </w:r>
    </w:p>
    <w:p>
      <w:pPr>
        <w:pStyle w:val="Normal"/>
        <w:spacing w:before="0" w:after="0"/>
        <w:rPr/>
      </w:pPr>
      <w:r>
        <w:rPr/>
        <w:t xml:space="preserve"> </w:t>
      </w:r>
      <w:r>
        <w:rPr/>
        <w:t>0.929, 84.7, 84.5, 84.7, 96.1, 84.6, 84.3, 84.6, 84.6, 17:43:10.929</w:t>
      </w:r>
    </w:p>
    <w:p>
      <w:pPr>
        <w:pStyle w:val="Normal"/>
        <w:spacing w:before="0" w:after="0"/>
        <w:rPr/>
      </w:pPr>
      <w:r>
        <w:rPr/>
      </w:r>
    </w:p>
    <w:p>
      <w:pPr>
        <w:pStyle w:val="Normal"/>
        <w:spacing w:before="0" w:after="0"/>
        <w:rPr>
          <w:b/>
          <w:b/>
        </w:rPr>
      </w:pPr>
      <w:r>
        <w:rPr>
          <w:b/>
        </w:rPr>
        <w:t>Page 72 of 249</w:t>
      </w:r>
    </w:p>
    <w:p>
      <w:pPr>
        <w:pStyle w:val="Normal"/>
        <w:spacing w:before="0" w:after="0"/>
        <w:rPr>
          <w:b/>
          <w:b/>
        </w:rPr>
      </w:pPr>
      <w:r>
        <w:rPr>
          <w:b/>
        </w:rPr>
      </w:r>
    </w:p>
    <w:p>
      <w:pPr>
        <w:pStyle w:val="Normal"/>
        <w:spacing w:before="0" w:after="0"/>
        <w:rPr>
          <w:lang w:eastAsia="ru-RU"/>
        </w:rPr>
      </w:pPr>
      <w:r>
        <w:rPr>
          <w:b/>
        </w:rPr>
        <w:t>Signal Generator</w:t>
      </w:r>
      <w:r>
        <w:rPr/>
        <w:br/>
      </w:r>
      <w:r>
        <w:rPr>
          <w:lang w:eastAsia="ru-RU"/>
        </w:rPr>
        <w:t xml:space="preserve"> </w:t>
      </w:r>
      <w:r>
        <w:rPr/>
        <w:drawing>
          <wp:inline distT="0" distB="0" distL="0" distR="0">
            <wp:extent cx="6152515" cy="3089910"/>
            <wp:effectExtent l="0" t="0" r="0" b="0"/>
            <wp:docPr id="89" name="Рисунок 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Рисунок 99" descr=""/>
                    <pic:cNvPicPr>
                      <a:picLocks noChangeAspect="1" noChangeArrowheads="1"/>
                    </pic:cNvPicPr>
                  </pic:nvPicPr>
                  <pic:blipFill>
                    <a:blip r:embed="rId92"/>
                    <a:stretch>
                      <a:fillRect/>
                    </a:stretch>
                  </pic:blipFill>
                  <pic:spPr bwMode="auto">
                    <a:xfrm>
                      <a:off x="0" y="0"/>
                      <a:ext cx="6152515" cy="3089910"/>
                    </a:xfrm>
                    <a:prstGeom prst="rect">
                      <a:avLst/>
                    </a:prstGeom>
                  </pic:spPr>
                </pic:pic>
              </a:graphicData>
            </a:graphic>
          </wp:inline>
        </w:drawing>
      </w:r>
    </w:p>
    <w:p>
      <w:pPr>
        <w:pStyle w:val="Normal"/>
        <w:spacing w:before="0" w:after="0"/>
        <w:rPr/>
      </w:pPr>
      <w:r>
        <w:rPr/>
        <w:t>Генератор сигналов может генерировать сигналы следующих типов:</w:t>
      </w:r>
    </w:p>
    <w:p>
      <w:pPr>
        <w:pStyle w:val="Normal"/>
        <w:spacing w:before="0" w:after="0"/>
        <w:rPr/>
      </w:pPr>
      <w:r>
        <w:rPr/>
        <w:t>Синусоиды</w:t>
      </w:r>
    </w:p>
    <w:p>
      <w:pPr>
        <w:pStyle w:val="Normal"/>
        <w:spacing w:before="0" w:after="0"/>
        <w:rPr/>
      </w:pPr>
      <w:r>
        <w:rPr/>
        <w:t>Опционально с учетом гармонических искажений</w:t>
      </w:r>
    </w:p>
    <w:p>
      <w:pPr>
        <w:pStyle w:val="Normal"/>
        <w:spacing w:before="0" w:after="0"/>
        <w:rPr/>
      </w:pPr>
      <w:r>
        <w:rPr/>
        <w:t>Квадратные волны</w:t>
      </w:r>
    </w:p>
    <w:p>
      <w:pPr>
        <w:pStyle w:val="Normal"/>
        <w:spacing w:before="0" w:after="0"/>
        <w:rPr/>
      </w:pPr>
      <w:r>
        <w:rPr/>
        <w:t>Переменный рабочий цикл</w:t>
      </w:r>
    </w:p>
    <w:p>
      <w:pPr>
        <w:pStyle w:val="Normal"/>
        <w:spacing w:before="0" w:after="0"/>
        <w:rPr/>
      </w:pPr>
      <w:r>
        <w:rPr/>
        <w:t>Двойной тон</w:t>
      </w:r>
    </w:p>
    <w:p>
      <w:pPr>
        <w:pStyle w:val="Normal"/>
        <w:spacing w:before="0" w:after="0"/>
        <w:rPr>
          <w:lang w:val="en-US"/>
        </w:rPr>
      </w:pPr>
      <w:r>
        <w:rPr>
          <w:lang w:val="en-US"/>
        </w:rPr>
        <w:t xml:space="preserve">SMPTE, DIN, CCIF </w:t>
      </w:r>
      <w:r>
        <w:rPr/>
        <w:t>и</w:t>
      </w:r>
      <w:r>
        <w:rPr>
          <w:lang w:val="en-US"/>
        </w:rPr>
        <w:t xml:space="preserve"> Custom</w:t>
      </w:r>
    </w:p>
    <w:p>
      <w:pPr>
        <w:pStyle w:val="Normal"/>
        <w:spacing w:before="0" w:after="0"/>
        <w:rPr>
          <w:lang w:val="en-US"/>
        </w:rPr>
      </w:pPr>
      <w:r>
        <w:rPr>
          <w:lang w:val="en-US"/>
        </w:rPr>
        <w:t xml:space="preserve">CEA-2010 </w:t>
      </w:r>
      <w:r>
        <w:rPr/>
        <w:t>Взрыв</w:t>
      </w:r>
    </w:p>
    <w:p>
      <w:pPr>
        <w:pStyle w:val="Normal"/>
        <w:spacing w:before="0" w:after="0"/>
        <w:rPr/>
      </w:pPr>
      <w:r>
        <w:rPr/>
        <w:t>6,5 цикла Hann-оконный тон взрыв</w:t>
      </w:r>
    </w:p>
    <w:p>
      <w:pPr>
        <w:pStyle w:val="Normal"/>
        <w:spacing w:before="0" w:after="0"/>
        <w:rPr/>
      </w:pPr>
      <w:r>
        <w:rPr/>
        <w:t>Цикл повторения взрыва</w:t>
      </w:r>
    </w:p>
    <w:p>
      <w:pPr>
        <w:pStyle w:val="Normal"/>
        <w:spacing w:before="0" w:after="0"/>
        <w:rPr/>
      </w:pPr>
      <w:r>
        <w:rPr/>
        <w:t>Tone Burst</w:t>
      </w:r>
    </w:p>
    <w:p>
      <w:pPr>
        <w:pStyle w:val="Normal"/>
        <w:spacing w:before="0" w:after="0"/>
        <w:rPr/>
      </w:pPr>
      <w:r>
        <w:rPr/>
        <w:t>Прямоугольный всплеск тона от 0,5 до 100 циклов</w:t>
      </w:r>
    </w:p>
    <w:p>
      <w:pPr>
        <w:pStyle w:val="Normal"/>
        <w:spacing w:before="0" w:after="0"/>
        <w:rPr/>
      </w:pPr>
      <w:r>
        <w:rPr/>
        <w:t>Цикл повторения взрыва</w:t>
      </w:r>
    </w:p>
    <w:p>
      <w:pPr>
        <w:pStyle w:val="Normal"/>
        <w:spacing w:before="0" w:after="0"/>
        <w:rPr/>
      </w:pPr>
      <w:r>
        <w:rPr/>
        <w:t>Розовый шум</w:t>
      </w:r>
    </w:p>
    <w:p>
      <w:pPr>
        <w:pStyle w:val="Normal"/>
        <w:spacing w:before="0" w:after="0"/>
        <w:rPr/>
      </w:pPr>
      <w:r>
        <w:rPr/>
        <w:t>Полный диапазон (спектр ниже 10 Гц)</w:t>
      </w:r>
    </w:p>
    <w:p>
      <w:pPr>
        <w:pStyle w:val="Normal"/>
        <w:spacing w:before="0" w:after="0"/>
        <w:rPr/>
      </w:pPr>
      <w:r>
        <w:rPr/>
        <w:t>Калибровка динамика</w:t>
      </w:r>
    </w:p>
    <w:p>
      <w:pPr>
        <w:pStyle w:val="Normal"/>
        <w:spacing w:before="0" w:after="0"/>
        <w:rPr/>
      </w:pPr>
      <w:r>
        <w:rPr/>
        <w:t>Калибровка сабвуфера</w:t>
      </w:r>
    </w:p>
    <w:p>
      <w:pPr>
        <w:pStyle w:val="Normal"/>
        <w:spacing w:before="0" w:after="0"/>
        <w:rPr/>
      </w:pPr>
      <w:r>
        <w:rPr/>
        <w:t>Пользовательский отфильтрованный</w:t>
      </w:r>
    </w:p>
    <w:p>
      <w:pPr>
        <w:pStyle w:val="Normal"/>
        <w:spacing w:before="0" w:after="0"/>
        <w:rPr/>
      </w:pPr>
      <w:r>
        <w:rPr/>
        <w:t>Розовый и белый периодический шум</w:t>
      </w:r>
    </w:p>
    <w:p>
      <w:pPr>
        <w:pStyle w:val="Normal"/>
        <w:spacing w:before="0" w:after="0"/>
        <w:rPr/>
      </w:pPr>
      <w:r>
        <w:rPr/>
        <w:t>Полный диапазон (спектр ниже 10 Гц)</w:t>
      </w:r>
    </w:p>
    <w:p>
      <w:pPr>
        <w:pStyle w:val="Normal"/>
        <w:spacing w:before="0" w:after="0"/>
        <w:rPr/>
      </w:pPr>
      <w:r>
        <w:rPr/>
        <w:t>Длина по длине RTA FFT</w:t>
      </w:r>
    </w:p>
    <w:p>
      <w:pPr>
        <w:pStyle w:val="Normal"/>
        <w:spacing w:before="0" w:after="0"/>
        <w:rPr/>
      </w:pPr>
      <w:r>
        <w:rPr/>
        <w:t>Синус</w:t>
      </w:r>
    </w:p>
    <w:p>
      <w:pPr>
        <w:pStyle w:val="Normal"/>
        <w:spacing w:before="0" w:after="0"/>
        <w:rPr/>
      </w:pPr>
      <w:r>
        <w:rPr/>
        <w:t>линейный</w:t>
      </w:r>
    </w:p>
    <w:p>
      <w:pPr>
        <w:pStyle w:val="Normal"/>
        <w:spacing w:before="0" w:after="0"/>
        <w:rPr/>
      </w:pPr>
      <w:r>
        <w:rPr/>
        <w:t>логарифмический</w:t>
      </w:r>
    </w:p>
    <w:p>
      <w:pPr>
        <w:pStyle w:val="Normal"/>
        <w:spacing w:before="0" w:after="0"/>
        <w:rPr/>
      </w:pPr>
      <w:r>
        <w:rPr/>
        <w:t>Изменение частоты и / или уровня</w:t>
      </w:r>
    </w:p>
    <w:p>
      <w:pPr>
        <w:pStyle w:val="Normal"/>
        <w:spacing w:before="0" w:after="0"/>
        <w:rPr/>
      </w:pPr>
      <w:r>
        <w:rPr/>
        <w:t>Цикл повторения развертки</w:t>
      </w:r>
    </w:p>
    <w:p>
      <w:pPr>
        <w:pStyle w:val="Normal"/>
        <w:spacing w:before="0" w:after="0"/>
        <w:rPr/>
      </w:pPr>
      <w:r>
        <w:rPr/>
        <w:t>Измерение развертки</w:t>
      </w:r>
    </w:p>
    <w:p>
      <w:pPr>
        <w:pStyle w:val="Normal"/>
        <w:spacing w:before="0" w:after="0"/>
        <w:rPr/>
      </w:pPr>
      <w:r>
        <w:rPr/>
        <w:t>REW логарифмическая развертка измерения</w:t>
      </w:r>
    </w:p>
    <w:p>
      <w:pPr>
        <w:pStyle w:val="Normal"/>
        <w:spacing w:before="0" w:after="0"/>
        <w:rPr/>
      </w:pPr>
      <w:r>
        <w:rPr/>
      </w:r>
    </w:p>
    <w:p>
      <w:pPr>
        <w:pStyle w:val="Normal"/>
        <w:spacing w:before="0" w:after="0"/>
        <w:rPr>
          <w:b/>
          <w:b/>
        </w:rPr>
      </w:pPr>
      <w:r>
        <w:rPr>
          <w:b/>
        </w:rPr>
        <w:t>RMS Уровень сигнала</w:t>
      </w:r>
    </w:p>
    <w:p>
      <w:pPr>
        <w:pStyle w:val="Normal"/>
        <w:spacing w:before="0" w:after="0"/>
        <w:rPr/>
      </w:pPr>
      <w:r>
        <w:rPr/>
        <w:t>Среднеквадратичный уровень сигнала может быть установлен для любого типа сигнала с разрешением 0,1 дБ относительно полной цифровой шкалы.</w:t>
      </w:r>
    </w:p>
    <w:p>
      <w:pPr>
        <w:pStyle w:val="Normal"/>
        <w:spacing w:before="0" w:after="0"/>
        <w:rPr/>
      </w:pPr>
      <w:r>
        <w:rPr/>
        <w:t>Кнопки со стрелками на счетчике RMS Level изменяют значение с шагом 1 дБ, или любое требуемое значение может быть</w:t>
      </w:r>
    </w:p>
    <w:p>
      <w:pPr>
        <w:pStyle w:val="Normal"/>
        <w:spacing w:before="0" w:after="0"/>
        <w:rPr/>
      </w:pPr>
      <w:r>
        <w:rPr/>
        <w:t>набирается прямо в поле уровня.</w:t>
      </w:r>
    </w:p>
    <w:p>
      <w:pPr>
        <w:pStyle w:val="Normal"/>
        <w:spacing w:before="0" w:after="0"/>
        <w:rPr/>
      </w:pPr>
      <w:r>
        <w:rPr/>
        <w:drawing>
          <wp:inline distT="0" distB="0" distL="0" distR="0">
            <wp:extent cx="6152515" cy="473075"/>
            <wp:effectExtent l="0" t="0" r="0" b="0"/>
            <wp:docPr id="90" name="Рисунок 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Рисунок 100" descr=""/>
                    <pic:cNvPicPr>
                      <a:picLocks noChangeAspect="1" noChangeArrowheads="1"/>
                    </pic:cNvPicPr>
                  </pic:nvPicPr>
                  <pic:blipFill>
                    <a:blip r:embed="rId93"/>
                    <a:stretch>
                      <a:fillRect/>
                    </a:stretch>
                  </pic:blipFill>
                  <pic:spPr bwMode="auto">
                    <a:xfrm>
                      <a:off x="0" y="0"/>
                      <a:ext cx="6152515" cy="473075"/>
                    </a:xfrm>
                    <a:prstGeom prst="rect">
                      <a:avLst/>
                    </a:prstGeom>
                  </pic:spPr>
                </pic:pic>
              </a:graphicData>
            </a:graphic>
          </wp:inline>
        </w:drawing>
      </w:r>
    </w:p>
    <w:p>
      <w:pPr>
        <w:pStyle w:val="Normal"/>
        <w:spacing w:before="0" w:after="0"/>
        <w:rPr/>
      </w:pPr>
      <w:r>
        <w:rPr/>
      </w:r>
    </w:p>
    <w:p>
      <w:pPr>
        <w:pStyle w:val="Normal"/>
        <w:spacing w:before="0" w:after="0"/>
        <w:rPr>
          <w:b/>
          <w:b/>
        </w:rPr>
      </w:pPr>
      <w:r>
        <w:rPr>
          <w:b/>
        </w:rPr>
        <w:t>Сохранение сигналов в файлы WAV</w:t>
      </w:r>
    </w:p>
    <w:p>
      <w:pPr>
        <w:pStyle w:val="Normal"/>
        <w:spacing w:before="0" w:after="0"/>
        <w:rPr/>
      </w:pPr>
      <w:r>
        <w:rPr/>
        <w:t>Кнопка Сохранить генерирует стереофонический файл, содержащий выбранный сигнал в обоих каналах. Файл</w:t>
      </w:r>
    </w:p>
    <w:p>
      <w:pPr>
        <w:pStyle w:val="Normal"/>
        <w:spacing w:before="0" w:after="0"/>
        <w:rPr/>
      </w:pPr>
      <w:r>
        <w:rPr/>
        <w:t>продолжительность составляет приблизительно 1 минуту для синуса, квадрата, двойного тона, пакета CEA-2010 (если выбран повтор), тона</w:t>
      </w:r>
    </w:p>
    <w:p>
      <w:pPr>
        <w:pStyle w:val="Normal"/>
        <w:spacing w:before="0" w:after="0"/>
        <w:rPr/>
      </w:pPr>
      <w:r>
        <w:rPr/>
        <w:t>серийный (если выбран повтор), розовый шум и розовые / белые PN сигналы. Если повтор не выбран для CEA-2010</w:t>
      </w:r>
    </w:p>
    <w:p>
      <w:pPr>
        <w:pStyle w:val="Normal"/>
        <w:spacing w:before="0" w:after="0"/>
        <w:rPr/>
      </w:pPr>
      <w:r>
        <w:rPr/>
        <w:t>и длительность пакета тона, по меньшей мере, вдвое больше длительности пакета и имеет ряд выборок,</w:t>
      </w:r>
    </w:p>
    <w:p>
      <w:pPr>
        <w:pStyle w:val="Normal"/>
        <w:spacing w:before="0" w:after="0"/>
        <w:rPr/>
      </w:pPr>
      <w:r>
        <w:rPr/>
        <w:t>сила двух. Длительности сигнала развертки соответствуют настройкам для сигнала. Уровень сигнала соответствует RMS</w:t>
      </w:r>
    </w:p>
    <w:p>
      <w:pPr>
        <w:pStyle w:val="Normal"/>
        <w:spacing w:before="0" w:after="0"/>
        <w:rPr/>
      </w:pPr>
      <w:r>
        <w:rPr/>
        <w:t>Настройка уровня генератора сигналов. Частота дискретизации сигнала такая же, как у текущей звуковой карты</w:t>
      </w:r>
    </w:p>
    <w:p>
      <w:pPr>
        <w:pStyle w:val="Normal"/>
        <w:spacing w:before="0" w:after="0"/>
        <w:rPr/>
      </w:pPr>
      <w:r>
        <w:rPr/>
        <w:t>темп. Для сохранения развертки измерения лучше всего выполнить процесс измерения с помощью</w:t>
      </w:r>
    </w:p>
    <w:p>
      <w:pPr>
        <w:pStyle w:val="Normal"/>
        <w:spacing w:before="0" w:after="0"/>
        <w:rPr/>
      </w:pPr>
      <w:r>
        <w:rPr/>
        <w:t>Сначала необходимо задать желаемые настройки развертки, что обеспечивает правильную настройку генератора для последующих REW.</w:t>
      </w:r>
    </w:p>
    <w:p>
      <w:pPr>
        <w:pStyle w:val="Normal"/>
        <w:spacing w:before="0" w:after="0"/>
        <w:rPr/>
      </w:pPr>
      <w:r>
        <w:rPr/>
        <w:t>анализ. Обратите внимание, что развертка измерения может меняться в зависимости от версии REW, поэтому всегда используйте развертку</w:t>
      </w:r>
    </w:p>
    <w:p>
      <w:pPr>
        <w:pStyle w:val="Normal"/>
        <w:spacing w:before="0" w:after="0"/>
        <w:rPr/>
      </w:pPr>
      <w:r>
        <w:rPr/>
        <w:t>генерируется с использованием версии REW, используемой для анализа захваченного ответа.</w:t>
      </w:r>
    </w:p>
    <w:p>
      <w:pPr>
        <w:pStyle w:val="Normal"/>
        <w:spacing w:before="0" w:after="0"/>
        <w:rPr/>
      </w:pPr>
      <w:r>
        <w:rPr/>
        <w:drawing>
          <wp:inline distT="0" distB="0" distL="0" distR="0">
            <wp:extent cx="6152515" cy="500380"/>
            <wp:effectExtent l="0" t="0" r="0" b="0"/>
            <wp:docPr id="91" name="Рисунок 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Рисунок 101" descr=""/>
                    <pic:cNvPicPr>
                      <a:picLocks noChangeAspect="1" noChangeArrowheads="1"/>
                    </pic:cNvPicPr>
                  </pic:nvPicPr>
                  <pic:blipFill>
                    <a:blip r:embed="rId94"/>
                    <a:stretch>
                      <a:fillRect/>
                    </a:stretch>
                  </pic:blipFill>
                  <pic:spPr bwMode="auto">
                    <a:xfrm>
                      <a:off x="0" y="0"/>
                      <a:ext cx="6152515" cy="500380"/>
                    </a:xfrm>
                    <a:prstGeom prst="rect">
                      <a:avLst/>
                    </a:prstGeom>
                  </pic:spPr>
                </pic:pic>
              </a:graphicData>
            </a:graphic>
          </wp:inline>
        </w:drawing>
      </w:r>
    </w:p>
    <w:p>
      <w:pPr>
        <w:pStyle w:val="Normal"/>
        <w:spacing w:before="0" w:after="0"/>
        <w:rPr/>
      </w:pPr>
      <w:r>
        <w:rPr/>
      </w:r>
    </w:p>
    <w:p>
      <w:pPr>
        <w:pStyle w:val="Normal"/>
        <w:spacing w:before="0" w:after="0"/>
        <w:rPr>
          <w:b/>
          <w:b/>
        </w:rPr>
      </w:pPr>
      <w:r>
        <w:rPr>
          <w:b/>
        </w:rPr>
        <w:t>Выход</w:t>
      </w:r>
    </w:p>
    <w:p>
      <w:pPr>
        <w:pStyle w:val="Normal"/>
        <w:spacing w:before="0" w:after="0"/>
        <w:rPr/>
      </w:pPr>
      <w:r>
        <w:rPr/>
        <w:t>Настройка устройства вывода звука описана в разделе «Начало работы». Выход на выбранное устройство может быть выбран в генераторе сигналов. При использовании драйверов Java сигнал также может быть сгенерирован на одном или обоих каналы выхода, если это стерео.</w:t>
      </w:r>
    </w:p>
    <w:p>
      <w:pPr>
        <w:pStyle w:val="Normal"/>
        <w:spacing w:before="0" w:after="0"/>
        <w:rPr/>
      </w:pPr>
      <w:r>
        <w:rPr/>
      </w:r>
    </w:p>
    <w:p>
      <w:pPr>
        <w:pStyle w:val="Normal"/>
        <w:spacing w:before="0" w:after="0"/>
        <w:rPr>
          <w:b/>
          <w:b/>
        </w:rPr>
      </w:pPr>
      <w:r>
        <w:rPr>
          <w:b/>
        </w:rPr>
        <w:t>Ограждения</w:t>
      </w:r>
    </w:p>
    <w:p>
      <w:pPr>
        <w:pStyle w:val="Normal"/>
        <w:spacing w:before="0" w:after="0"/>
        <w:rPr>
          <w:b/>
          <w:b/>
        </w:rPr>
      </w:pPr>
      <w:r>
        <w:rPr/>
        <w:drawing>
          <wp:inline distT="0" distB="0" distL="0" distR="0">
            <wp:extent cx="6152515" cy="567690"/>
            <wp:effectExtent l="0" t="0" r="0" b="0"/>
            <wp:docPr id="92" name="Рисунок 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Рисунок 102" descr=""/>
                    <pic:cNvPicPr>
                      <a:picLocks noChangeAspect="1" noChangeArrowheads="1"/>
                    </pic:cNvPicPr>
                  </pic:nvPicPr>
                  <pic:blipFill>
                    <a:blip r:embed="rId95"/>
                    <a:stretch>
                      <a:fillRect/>
                    </a:stretch>
                  </pic:blipFill>
                  <pic:spPr bwMode="auto">
                    <a:xfrm>
                      <a:off x="0" y="0"/>
                      <a:ext cx="6152515" cy="567690"/>
                    </a:xfrm>
                    <a:prstGeom prst="rect">
                      <a:avLst/>
                    </a:prstGeom>
                  </pic:spPr>
                </pic:pic>
              </a:graphicData>
            </a:graphic>
          </wp:inline>
        </w:drawing>
      </w:r>
    </w:p>
    <w:p>
      <w:pPr>
        <w:pStyle w:val="Normal"/>
        <w:spacing w:before="0" w:after="0"/>
        <w:rPr/>
      </w:pPr>
      <w:r>
        <w:rPr/>
        <w:t>Есть два защитных механизма для генератора сигналов, направленных на избежание чрезмерных уровней</w:t>
      </w:r>
    </w:p>
    <w:p>
      <w:pPr>
        <w:pStyle w:val="Normal"/>
        <w:spacing w:before="0" w:after="0"/>
        <w:rPr/>
      </w:pPr>
      <w:r>
        <w:rPr/>
        <w:t>генерироваться. Если выбран Apply SPL Limit, генератор будет остановлен, если входной SPL превышает значение установите в ограничителе лимита (дБ). Если выбрано Остановить, если происходит чрезмерное ограничение входа, генератор остановится если более 30% выборок в блоке входного сигнала превышают порог отсечения. Обратите внимание, что</w:t>
      </w:r>
    </w:p>
    <w:p>
      <w:pPr>
        <w:pStyle w:val="Normal"/>
        <w:spacing w:before="0" w:after="0"/>
        <w:rPr/>
      </w:pPr>
      <w:r>
        <w:rPr/>
        <w:t>Для работы этих механизмов должен быть запущен вход REW, то есть измеритель уровня звукового давления, измеритель уровня или RTA должен быть активным.</w:t>
      </w:r>
    </w:p>
    <w:p>
      <w:pPr>
        <w:pStyle w:val="Normal"/>
        <w:spacing w:before="0" w:after="0"/>
        <w:rPr>
          <w:b/>
          <w:b/>
        </w:rPr>
      </w:pPr>
      <w:r>
        <w:rPr>
          <w:b/>
        </w:rPr>
      </w:r>
    </w:p>
    <w:p>
      <w:pPr>
        <w:pStyle w:val="Normal"/>
        <w:spacing w:before="0" w:after="0"/>
        <w:rPr>
          <w:b/>
          <w:b/>
        </w:rPr>
      </w:pPr>
      <w:r>
        <w:rPr>
          <w:b/>
        </w:rPr>
        <w:t>Синусоидальная волна</w:t>
      </w:r>
    </w:p>
    <w:p>
      <w:pPr>
        <w:pStyle w:val="Normal"/>
        <w:spacing w:before="0" w:after="0"/>
        <w:rPr>
          <w:b/>
          <w:b/>
        </w:rPr>
      </w:pPr>
      <w:r>
        <w:rPr/>
        <w:drawing>
          <wp:inline distT="0" distB="0" distL="0" distR="0">
            <wp:extent cx="6152515" cy="3136900"/>
            <wp:effectExtent l="0" t="0" r="0" b="0"/>
            <wp:docPr id="93" name="Рисунок 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Рисунок 103" descr=""/>
                    <pic:cNvPicPr>
                      <a:picLocks noChangeAspect="1" noChangeArrowheads="1"/>
                    </pic:cNvPicPr>
                  </pic:nvPicPr>
                  <pic:blipFill>
                    <a:blip r:embed="rId96"/>
                    <a:stretch>
                      <a:fillRect/>
                    </a:stretch>
                  </pic:blipFill>
                  <pic:spPr bwMode="auto">
                    <a:xfrm>
                      <a:off x="0" y="0"/>
                      <a:ext cx="6152515" cy="3136900"/>
                    </a:xfrm>
                    <a:prstGeom prst="rect">
                      <a:avLst/>
                    </a:prstGeom>
                  </pic:spPr>
                </pic:pic>
              </a:graphicData>
            </a:graphic>
          </wp:inline>
        </w:drawing>
      </w:r>
    </w:p>
    <w:p>
      <w:pPr>
        <w:pStyle w:val="Normal"/>
        <w:spacing w:before="0" w:after="0"/>
        <w:rPr/>
      </w:pPr>
      <w:r>
        <w:rPr/>
        <w:t>Синусоидальные волны могут генерироваться с частотами от 1,0 Гц до половины частоты дискретизации звуковой карты, например 24кГц для звуковой карты, работающей при 48 кГц.</w:t>
      </w:r>
    </w:p>
    <w:p>
      <w:pPr>
        <w:pStyle w:val="Normal"/>
        <w:spacing w:before="0" w:after="0"/>
        <w:rPr/>
      </w:pPr>
      <w:r>
        <w:rPr/>
        <w:t xml:space="preserve"> </w:t>
      </w:r>
      <w:r>
        <w:rPr/>
        <w:t xml:space="preserve">Частота контролируется путем ввода значения в Частоте или с помощью кнопок со стрелками увеличивать или уменьшать значение с шагом 0,5 Гц для частот ниже 200 Гц и шаги 1 Гц после этого. </w:t>
      </w:r>
    </w:p>
    <w:p>
      <w:pPr>
        <w:pStyle w:val="Normal"/>
        <w:spacing w:before="0" w:after="0"/>
        <w:rPr/>
      </w:pPr>
      <w:r>
        <w:rPr/>
        <w:t>Если была выбрана опция для блокировки частоты для бункеров FFT, фактическая частота, которая была сгенерирована, отображается в нижнем правом углу дисплея частоты, когда генератор работает, так как он обычно немного отличается от введенной частоты.</w:t>
      </w:r>
    </w:p>
    <w:p>
      <w:pPr>
        <w:pStyle w:val="Normal"/>
        <w:spacing w:before="0" w:after="0"/>
        <w:rPr/>
      </w:pPr>
      <w:r>
        <w:rPr/>
        <w:t>Уровень среднеквадратичного отклонения может варьироваться от -90 до -3,0 дБфс (-3,0 дБфс - максимальный уровень среднеквадратичного значения для синусоидальной волны</w:t>
      </w:r>
    </w:p>
    <w:p>
      <w:pPr>
        <w:pStyle w:val="Normal"/>
        <w:spacing w:before="0" w:after="0"/>
        <w:rPr/>
      </w:pPr>
      <w:r>
        <w:rPr/>
        <w:t>до отсечения, если не выбрано значение View для полной шкалы синусоидальной формы 0 dBFS, и в этом случае максимум 0 дБФС).</w:t>
      </w:r>
    </w:p>
    <w:p>
      <w:pPr>
        <w:pStyle w:val="Normal"/>
        <w:spacing w:before="0" w:after="0"/>
        <w:rPr>
          <w:b/>
          <w:b/>
        </w:rPr>
      </w:pPr>
      <w:r>
        <w:rPr>
          <w:b/>
        </w:rPr>
        <w:t xml:space="preserve">Частота блокировки к </w:t>
      </w:r>
      <w:r>
        <w:rPr>
          <w:b/>
          <w:lang w:val="en-US"/>
        </w:rPr>
        <w:t>FFT</w:t>
      </w:r>
    </w:p>
    <w:p>
      <w:pPr>
        <w:pStyle w:val="Normal"/>
        <w:spacing w:before="0" w:after="0"/>
        <w:rPr/>
      </w:pPr>
      <w:r>
        <w:rPr/>
        <w:t xml:space="preserve">При установке флажка «Блокировать частоту на </w:t>
      </w:r>
      <w:r>
        <w:rPr>
          <w:lang w:val="en-US"/>
        </w:rPr>
        <w:t>FFT</w:t>
      </w:r>
      <w:r>
        <w:rPr/>
        <w:t xml:space="preserve">» выходная частота генератора фиксируется до ближайшего Центр бункера </w:t>
      </w:r>
      <w:r>
        <w:rPr>
          <w:lang w:val="en-US"/>
        </w:rPr>
        <w:t>FFT</w:t>
      </w:r>
      <w:r>
        <w:rPr/>
        <w:t xml:space="preserve"> для текущей длины </w:t>
      </w:r>
      <w:r>
        <w:rPr>
          <w:lang w:val="en-US"/>
        </w:rPr>
        <w:t>FFT</w:t>
      </w:r>
      <w:r>
        <w:rPr/>
        <w:t xml:space="preserve"> RTA (это означает, что сигнал является периодическим в пределах длины </w:t>
      </w:r>
      <w:r>
        <w:rPr>
          <w:lang w:val="en-US"/>
        </w:rPr>
        <w:t>FFT</w:t>
      </w:r>
      <w:r>
        <w:rPr/>
        <w:t>). Это позволяет использовать прямоугольное окно FFT для максимального спектрального разрешения графика RTA. Точный сгенерированная частота отображается в нижнем правом углу дисплея частоты, когда генератор работает</w:t>
      </w:r>
    </w:p>
    <w:p>
      <w:pPr>
        <w:pStyle w:val="Normal"/>
        <w:spacing w:before="0" w:after="0"/>
        <w:rPr>
          <w:lang w:val="en-US"/>
        </w:rPr>
      </w:pPr>
      <w:r>
        <w:rPr/>
        <w:drawing>
          <wp:inline distT="0" distB="0" distL="0" distR="0">
            <wp:extent cx="6152515" cy="865505"/>
            <wp:effectExtent l="0" t="0" r="0" b="0"/>
            <wp:docPr id="94" name="Рисунок 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Рисунок 105" descr=""/>
                    <pic:cNvPicPr>
                      <a:picLocks noChangeAspect="1" noChangeArrowheads="1"/>
                    </pic:cNvPicPr>
                  </pic:nvPicPr>
                  <pic:blipFill>
                    <a:blip r:embed="rId97"/>
                    <a:stretch>
                      <a:fillRect/>
                    </a:stretch>
                  </pic:blipFill>
                  <pic:spPr bwMode="auto">
                    <a:xfrm>
                      <a:off x="0" y="0"/>
                      <a:ext cx="6152515" cy="865505"/>
                    </a:xfrm>
                    <a:prstGeom prst="rect">
                      <a:avLst/>
                    </a:prstGeom>
                  </pic:spPr>
                </pic:pic>
              </a:graphicData>
            </a:graphic>
          </wp:inline>
        </w:drawing>
      </w:r>
    </w:p>
    <w:p>
      <w:pPr>
        <w:pStyle w:val="Normal"/>
        <w:spacing w:before="0" w:after="0"/>
        <w:rPr>
          <w:lang w:val="en-US"/>
        </w:rPr>
      </w:pPr>
      <w:r>
        <w:rPr>
          <w:lang w:val="en-US"/>
        </w:rPr>
      </w:r>
    </w:p>
    <w:p>
      <w:pPr>
        <w:pStyle w:val="Normal"/>
        <w:spacing w:before="0" w:after="0"/>
        <w:rPr>
          <w:b/>
          <w:b/>
        </w:rPr>
      </w:pPr>
      <w:r>
        <w:rPr>
          <w:b/>
        </w:rPr>
        <w:t>Курсор частотных треков</w:t>
      </w:r>
    </w:p>
    <w:p>
      <w:pPr>
        <w:pStyle w:val="Normal"/>
        <w:spacing w:before="0" w:after="0"/>
        <w:rPr/>
      </w:pPr>
      <w:r>
        <w:rPr/>
        <w:t>Частотой также можно управлять с помощью графического курсора, установив флажок «Курсор частотных треков».</w:t>
      </w:r>
    </w:p>
    <w:p>
      <w:pPr>
        <w:pStyle w:val="Normal"/>
        <w:spacing w:before="0" w:after="0"/>
        <w:rPr/>
      </w:pPr>
      <w:r>
        <w:rPr/>
        <w:t>Когда этот флажок установлен, частота генератора сигналов связана с положением курсора графика и будет</w:t>
      </w:r>
    </w:p>
    <w:p>
      <w:pPr>
        <w:pStyle w:val="Normal"/>
        <w:spacing w:before="0" w:after="0"/>
        <w:rPr/>
      </w:pPr>
      <w:r>
        <w:rPr/>
        <w:t>измените, чтобы следить за частотой курсора при его перемещении - изменения плавные, без разрывов фазы.</w:t>
      </w:r>
    </w:p>
    <w:p>
      <w:pPr>
        <w:pStyle w:val="Normal"/>
        <w:spacing w:before="0" w:after="0"/>
        <w:rPr>
          <w:b/>
          <w:b/>
        </w:rPr>
      </w:pPr>
      <w:r>
        <w:rPr>
          <w:b/>
        </w:rPr>
        <w:t>Добавить гармоническое искажение</w:t>
      </w:r>
    </w:p>
    <w:p>
      <w:pPr>
        <w:pStyle w:val="Normal"/>
        <w:spacing w:before="0" w:after="0"/>
        <w:rPr/>
      </w:pPr>
      <w:r>
        <w:rPr/>
        <w:t>Когда флажок «добавить гармоническое искажение» установлен, отображается окно, позволяющее контролировать уровни и фазы гармоник от 2-го до 9-го. Каждая гармоника может быть включена или отключена с помощью флажок Уровни корректируются в дБ относительно уровня основного, с эквивалентным</w:t>
      </w:r>
    </w:p>
    <w:p>
      <w:pPr>
        <w:pStyle w:val="Normal"/>
        <w:spacing w:before="0" w:after="0"/>
        <w:rPr/>
      </w:pPr>
      <w:r>
        <w:rPr/>
        <w:t>процентное значение показано на этикетке рядом. Над элементами управления отображается максимальный уровень сигнала</w:t>
      </w:r>
    </w:p>
    <w:p>
      <w:pPr>
        <w:pStyle w:val="Normal"/>
        <w:spacing w:before="0" w:after="0"/>
        <w:rPr/>
      </w:pPr>
      <w:r>
        <w:rPr/>
        <w:t>это можно использовать с текущими настройками искажения без ограничения выходного сигнала. Обратите внимание, что только гармоники, которые попадают в диапазон, поддерживаемый текущей частотой дискретизации.</w:t>
      </w:r>
    </w:p>
    <w:p>
      <w:pPr>
        <w:pStyle w:val="Normal"/>
        <w:spacing w:before="0" w:after="0"/>
        <w:rPr>
          <w:lang w:val="en-US"/>
        </w:rPr>
      </w:pPr>
      <w:r>
        <w:rPr/>
        <w:drawing>
          <wp:inline distT="0" distB="0" distL="0" distR="0">
            <wp:extent cx="6152515" cy="1683385"/>
            <wp:effectExtent l="0" t="0" r="0" b="0"/>
            <wp:docPr id="95" name="Рисунок 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Рисунок 106" descr=""/>
                    <pic:cNvPicPr>
                      <a:picLocks noChangeAspect="1" noChangeArrowheads="1"/>
                    </pic:cNvPicPr>
                  </pic:nvPicPr>
                  <pic:blipFill>
                    <a:blip r:embed="rId98"/>
                    <a:stretch>
                      <a:fillRect/>
                    </a:stretch>
                  </pic:blipFill>
                  <pic:spPr bwMode="auto">
                    <a:xfrm>
                      <a:off x="0" y="0"/>
                      <a:ext cx="6152515" cy="1683385"/>
                    </a:xfrm>
                    <a:prstGeom prst="rect">
                      <a:avLst/>
                    </a:prstGeom>
                  </pic:spPr>
                </pic:pic>
              </a:graphicData>
            </a:graphic>
          </wp:inline>
        </w:drawing>
      </w:r>
    </w:p>
    <w:p>
      <w:pPr>
        <w:pStyle w:val="Normal"/>
        <w:spacing w:before="0" w:after="0"/>
        <w:rPr>
          <w:b/>
          <w:b/>
        </w:rPr>
      </w:pPr>
      <w:r>
        <w:rPr>
          <w:b/>
        </w:rPr>
        <w:t>Добавить дизеринг для вывода</w:t>
      </w:r>
    </w:p>
    <w:p>
      <w:pPr>
        <w:pStyle w:val="Normal"/>
        <w:spacing w:before="0" w:after="0"/>
        <w:rPr/>
      </w:pPr>
      <w:r>
        <w:rPr/>
        <w:t xml:space="preserve">Когда выбрано поле «Добавить дизеринг к выходу», генератор добавляет 2 </w:t>
      </w:r>
      <w:r>
        <w:rPr>
          <w:lang w:val="en-US"/>
        </w:rPr>
        <w:t>lsb</w:t>
      </w:r>
      <w:r>
        <w:rPr/>
        <w:t xml:space="preserve"> </w:t>
      </w:r>
      <w:r>
        <w:rPr>
          <w:lang w:val="en-US"/>
        </w:rPr>
        <w:t>pk</w:t>
      </w:r>
      <w:r>
        <w:rPr/>
        <w:t>-</w:t>
      </w:r>
      <w:r>
        <w:rPr>
          <w:lang w:val="en-US"/>
        </w:rPr>
        <w:t>pk</w:t>
      </w:r>
      <w:r>
        <w:rPr/>
        <w:t xml:space="preserve"> треугольный дизеринг к выходу</w:t>
      </w:r>
    </w:p>
    <w:p>
      <w:pPr>
        <w:pStyle w:val="Normal"/>
        <w:spacing w:before="0" w:after="0"/>
        <w:rPr/>
      </w:pPr>
      <w:r>
        <w:rPr/>
        <w:t xml:space="preserve">удалить квантование шумовых всплесков. Уровень, на котором добавляется дизеринг, определяется шириной выборки. селектор справа от флажка. Нотабене При использовании драйверов </w:t>
      </w:r>
      <w:r>
        <w:rPr>
          <w:lang w:val="en-US"/>
        </w:rPr>
        <w:t>Java</w:t>
      </w:r>
      <w:r>
        <w:rPr/>
        <w:t xml:space="preserve"> аудио данные обычно ограничиваются 16-битная точность. Дизеринг полезен при очень точных измерениях искажений электронного устройства такие как приемник, процессор или эквалайзер. Обычно это не требуется при проведении акустических измерений, так как артефакты квантования, которые он удаляет, находятся намного ниже уровня акустического шума. Графики ниже показывают Эффект опции дизеринга во время проверки по шлейфу звуковой карты, воспроизводящей тон 1 кГц при -6 дБ</w:t>
      </w:r>
      <w:r>
        <w:rPr>
          <w:lang w:val="en-US"/>
        </w:rPr>
        <w:t>FS</w:t>
      </w:r>
      <w:r>
        <w:rPr/>
        <w:t xml:space="preserve">. </w:t>
      </w:r>
    </w:p>
    <w:p>
      <w:pPr>
        <w:pStyle w:val="Normal"/>
        <w:spacing w:before="0" w:after="0"/>
        <w:rPr/>
      </w:pPr>
      <w:r>
        <w:rPr/>
        <w:t>Первый сюжет без дизеринга, второй график с дизерингом. Добавление дизеринга очищает большую часть шума, который был очевидно ниже -120 дБФС, особенно на высоких частотах, делая истинные уровни гармонических искажений более видимый.</w:t>
      </w:r>
    </w:p>
    <w:p>
      <w:pPr>
        <w:pStyle w:val="Normal"/>
        <w:spacing w:before="0" w:after="0"/>
        <w:rPr/>
      </w:pPr>
      <w:r>
        <w:rPr/>
      </w:r>
    </w:p>
    <w:p>
      <w:pPr>
        <w:pStyle w:val="Normal"/>
        <w:spacing w:before="0" w:after="0"/>
        <w:rPr>
          <w:b/>
          <w:b/>
          <w:lang w:val="en-US"/>
        </w:rPr>
      </w:pPr>
      <w:r>
        <w:rPr>
          <w:b/>
          <w:lang w:val="en-US"/>
        </w:rPr>
        <w:t>Page 76</w:t>
      </w:r>
    </w:p>
    <w:p>
      <w:pPr>
        <w:pStyle w:val="Normal"/>
        <w:spacing w:before="0" w:after="0"/>
        <w:rPr>
          <w:b/>
          <w:b/>
          <w:lang w:val="en-US"/>
        </w:rPr>
      </w:pPr>
      <w:r>
        <w:rPr>
          <w:b/>
          <w:lang w:val="en-US"/>
        </w:rPr>
      </w:r>
    </w:p>
    <w:p>
      <w:pPr>
        <w:pStyle w:val="Normal"/>
        <w:spacing w:before="0" w:after="0"/>
        <w:rPr>
          <w:b/>
          <w:b/>
          <w:lang w:val="en-US"/>
        </w:rPr>
      </w:pPr>
      <w:r>
        <w:rPr>
          <w:b/>
          <w:lang w:val="en-US"/>
        </w:rPr>
      </w:r>
    </w:p>
    <w:p>
      <w:pPr>
        <w:pStyle w:val="Normal"/>
        <w:spacing w:before="0" w:after="0"/>
        <w:rPr>
          <w:b/>
          <w:b/>
          <w:lang w:val="en-US"/>
        </w:rPr>
      </w:pPr>
      <w:r>
        <w:rPr>
          <w:b/>
          <w:lang w:val="en-US"/>
        </w:rPr>
      </w:r>
    </w:p>
    <w:p>
      <w:pPr>
        <w:pStyle w:val="Normal"/>
        <w:spacing w:before="0" w:after="0"/>
        <w:rPr>
          <w:b/>
          <w:b/>
          <w:lang w:val="en-US"/>
        </w:rPr>
      </w:pPr>
      <w:r>
        <w:rPr/>
        <w:drawing>
          <wp:inline distT="0" distB="0" distL="0" distR="0">
            <wp:extent cx="6152515" cy="4293235"/>
            <wp:effectExtent l="0" t="0" r="0" b="0"/>
            <wp:docPr id="96" name="Рисунок 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Рисунок 107" descr=""/>
                    <pic:cNvPicPr>
                      <a:picLocks noChangeAspect="1" noChangeArrowheads="1"/>
                    </pic:cNvPicPr>
                  </pic:nvPicPr>
                  <pic:blipFill>
                    <a:blip r:embed="rId99"/>
                    <a:stretch>
                      <a:fillRect/>
                    </a:stretch>
                  </pic:blipFill>
                  <pic:spPr bwMode="auto">
                    <a:xfrm>
                      <a:off x="0" y="0"/>
                      <a:ext cx="6152515" cy="4293235"/>
                    </a:xfrm>
                    <a:prstGeom prst="rect">
                      <a:avLst/>
                    </a:prstGeom>
                  </pic:spPr>
                </pic:pic>
              </a:graphicData>
            </a:graphic>
          </wp:inline>
        </w:drawing>
      </w:r>
    </w:p>
    <w:p>
      <w:pPr>
        <w:pStyle w:val="Normal"/>
        <w:spacing w:before="0" w:after="0"/>
        <w:rPr>
          <w:b/>
          <w:b/>
          <w:lang w:val="en-US"/>
        </w:rPr>
      </w:pPr>
      <w:r>
        <w:rPr>
          <w:b/>
          <w:lang w:val="en-US"/>
        </w:rPr>
      </w:r>
    </w:p>
    <w:p>
      <w:pPr>
        <w:pStyle w:val="Normal"/>
        <w:spacing w:before="0" w:after="0"/>
        <w:rPr>
          <w:b/>
          <w:b/>
          <w:lang w:val="en-US"/>
        </w:rPr>
      </w:pPr>
      <w:r>
        <w:rPr>
          <w:b/>
          <w:lang w:val="en-US"/>
        </w:rPr>
        <w:t>Прямоугольная волна</w:t>
      </w:r>
    </w:p>
    <w:p>
      <w:pPr>
        <w:pStyle w:val="Normal"/>
        <w:spacing w:before="0" w:after="0"/>
        <w:rPr/>
      </w:pPr>
      <w:r>
        <w:rPr/>
      </w:r>
    </w:p>
    <w:p>
      <w:pPr>
        <w:pStyle w:val="Normal"/>
        <w:spacing w:before="0" w:after="0"/>
        <w:rPr>
          <w:lang w:val="en-US"/>
        </w:rPr>
      </w:pPr>
      <w:r>
        <w:rPr/>
        <w:drawing>
          <wp:inline distT="0" distB="0" distL="0" distR="0">
            <wp:extent cx="6152515" cy="3177540"/>
            <wp:effectExtent l="0" t="0" r="0" b="0"/>
            <wp:docPr id="97" name="Рисунок 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Рисунок 108" descr=""/>
                    <pic:cNvPicPr>
                      <a:picLocks noChangeAspect="1" noChangeArrowheads="1"/>
                    </pic:cNvPicPr>
                  </pic:nvPicPr>
                  <pic:blipFill>
                    <a:blip r:embed="rId100"/>
                    <a:stretch>
                      <a:fillRect/>
                    </a:stretch>
                  </pic:blipFill>
                  <pic:spPr bwMode="auto">
                    <a:xfrm>
                      <a:off x="0" y="0"/>
                      <a:ext cx="6152515" cy="3177540"/>
                    </a:xfrm>
                    <a:prstGeom prst="rect">
                      <a:avLst/>
                    </a:prstGeom>
                  </pic:spPr>
                </pic:pic>
              </a:graphicData>
            </a:graphic>
          </wp:inline>
        </w:drawing>
      </w:r>
    </w:p>
    <w:p>
      <w:pPr>
        <w:pStyle w:val="Normal"/>
        <w:spacing w:before="0" w:after="0"/>
        <w:rPr/>
      </w:pPr>
      <w:r>
        <w:rPr/>
        <w:t>Генератор прямоугольных импульсов допускает рабочие циклы от 1% до 99% с шагом 1%. Частота, которая</w:t>
      </w:r>
    </w:p>
    <w:p>
      <w:pPr>
        <w:pStyle w:val="Normal"/>
        <w:spacing w:before="0" w:after="0"/>
        <w:rPr/>
      </w:pPr>
      <w:r>
        <w:rPr/>
        <w:t>генерируется корректируется для обеспечения четного числа выборок в период, так что спектр</w:t>
      </w:r>
    </w:p>
    <w:p>
      <w:pPr>
        <w:pStyle w:val="Normal"/>
        <w:spacing w:before="0" w:after="0"/>
        <w:rPr/>
      </w:pPr>
      <w:r>
        <w:rPr/>
        <w:t>Прямоугольная волна с коэффициентом заполнения 50% будет иметь только нечетные гармоники. Фактическая частота, которая была сгенерирована отображается в нижнем правом углу дисплея частоты, когда генератор работает, при более высоком Частоты это может значительно отличаться от частоты, которая была введена.</w:t>
      </w:r>
    </w:p>
    <w:p>
      <w:pPr>
        <w:pStyle w:val="Normal"/>
        <w:spacing w:before="0" w:after="0"/>
        <w:rPr/>
      </w:pPr>
      <w:r>
        <w:rPr/>
      </w:r>
    </w:p>
    <w:p>
      <w:pPr>
        <w:pStyle w:val="Normal"/>
        <w:spacing w:before="0" w:after="0"/>
        <w:rPr>
          <w:b/>
          <w:b/>
          <w:lang w:val="en-US"/>
        </w:rPr>
      </w:pPr>
      <w:r>
        <w:rPr>
          <w:b/>
          <w:lang w:val="en-US"/>
        </w:rPr>
        <w:t>Двойной тон</w:t>
      </w:r>
    </w:p>
    <w:p>
      <w:pPr>
        <w:pStyle w:val="Normal"/>
        <w:spacing w:before="0" w:after="0"/>
        <w:rPr>
          <w:b/>
          <w:b/>
          <w:lang w:val="en-US"/>
        </w:rPr>
      </w:pPr>
      <w:r>
        <w:rPr/>
        <w:drawing>
          <wp:inline distT="0" distB="0" distL="0" distR="0">
            <wp:extent cx="6152515" cy="3089910"/>
            <wp:effectExtent l="0" t="0" r="0" b="0"/>
            <wp:docPr id="98" name="Рисунок 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Рисунок 109" descr=""/>
                    <pic:cNvPicPr>
                      <a:picLocks noChangeAspect="1" noChangeArrowheads="1"/>
                    </pic:cNvPicPr>
                  </pic:nvPicPr>
                  <pic:blipFill>
                    <a:blip r:embed="rId101"/>
                    <a:stretch>
                      <a:fillRect/>
                    </a:stretch>
                  </pic:blipFill>
                  <pic:spPr bwMode="auto">
                    <a:xfrm>
                      <a:off x="0" y="0"/>
                      <a:ext cx="6152515" cy="3089910"/>
                    </a:xfrm>
                    <a:prstGeom prst="rect">
                      <a:avLst/>
                    </a:prstGeom>
                  </pic:spPr>
                </pic:pic>
              </a:graphicData>
            </a:graphic>
          </wp:inline>
        </w:drawing>
      </w:r>
    </w:p>
    <w:p>
      <w:pPr>
        <w:pStyle w:val="Normal"/>
        <w:spacing w:before="0" w:after="0"/>
        <w:rPr>
          <w:b/>
          <w:b/>
          <w:lang w:val="en-US"/>
        </w:rPr>
      </w:pPr>
      <w:r>
        <w:rPr>
          <w:b/>
          <w:lang w:val="en-US"/>
        </w:rPr>
      </w:r>
    </w:p>
    <w:p>
      <w:pPr>
        <w:pStyle w:val="Normal"/>
        <w:spacing w:before="0" w:after="0"/>
        <w:rPr/>
      </w:pPr>
      <w:r>
        <w:rPr/>
        <w:t xml:space="preserve">Двухтональный генератор предназначен для облегчения измерений интермодуляционных искажений. Он имеет предустановки для </w:t>
      </w:r>
      <w:r>
        <w:rPr>
          <w:lang w:val="en-US"/>
        </w:rPr>
        <w:t>SMPTE</w:t>
      </w:r>
      <w:r>
        <w:rPr/>
        <w:t>,</w:t>
      </w:r>
    </w:p>
    <w:p>
      <w:pPr>
        <w:pStyle w:val="Normal"/>
        <w:spacing w:before="0" w:after="0"/>
        <w:rPr/>
      </w:pPr>
      <w:r>
        <w:rPr/>
        <w:t xml:space="preserve">Сигналы </w:t>
      </w:r>
      <w:r>
        <w:rPr>
          <w:lang w:val="en-US"/>
        </w:rPr>
        <w:t>DIN</w:t>
      </w:r>
      <w:r>
        <w:rPr/>
        <w:t xml:space="preserve"> и </w:t>
      </w:r>
      <w:r>
        <w:rPr>
          <w:lang w:val="en-US"/>
        </w:rPr>
        <w:t>CCIF</w:t>
      </w:r>
      <w:r>
        <w:rPr/>
        <w:t xml:space="preserve"> и позволяет генерировать пользовательские сигналы с соотношением 1: 1 или 4: 1. Обратите внимание, что для действительного</w:t>
      </w:r>
    </w:p>
    <w:p>
      <w:pPr>
        <w:pStyle w:val="Normal"/>
        <w:spacing w:before="0" w:after="0"/>
        <w:rPr/>
      </w:pPr>
      <w:r>
        <w:rPr/>
        <w:t xml:space="preserve">Результаты </w:t>
      </w:r>
      <w:r>
        <w:rPr>
          <w:lang w:val="en-US"/>
        </w:rPr>
        <w:t>IMD</w:t>
      </w:r>
      <w:r>
        <w:rPr/>
        <w:t xml:space="preserve"> с пользовательскими сигналами </w:t>
      </w:r>
      <w:r>
        <w:rPr>
          <w:lang w:val="en-US"/>
        </w:rPr>
        <w:t>f</w:t>
      </w:r>
      <w:r>
        <w:rPr/>
        <w:t xml:space="preserve">2 должны быть выше, чем </w:t>
      </w:r>
      <w:r>
        <w:rPr>
          <w:lang w:val="en-US"/>
        </w:rPr>
        <w:t>f</w:t>
      </w:r>
      <w:r>
        <w:rPr/>
        <w:t xml:space="preserve">1. Уровень </w:t>
      </w:r>
      <w:r>
        <w:rPr>
          <w:lang w:val="en-US"/>
        </w:rPr>
        <w:t>f</w:t>
      </w:r>
      <w:r>
        <w:rPr/>
        <w:t>1 является среднеквадратичным уровнем сигнала генератора,</w:t>
      </w:r>
    </w:p>
    <w:p>
      <w:pPr>
        <w:pStyle w:val="Normal"/>
        <w:spacing w:before="0" w:after="0"/>
        <w:rPr/>
      </w:pPr>
      <w:r>
        <w:rPr/>
        <w:t xml:space="preserve">уровень </w:t>
      </w:r>
      <w:r>
        <w:rPr>
          <w:lang w:val="en-US"/>
        </w:rPr>
        <w:t>f</w:t>
      </w:r>
      <w:r>
        <w:rPr/>
        <w:t>2 соответствует соотношению сигналов. Обратите внимание, что это означает, что отсечение происходит на уровнях выше -9 дБ</w:t>
      </w:r>
      <w:r>
        <w:rPr>
          <w:lang w:val="en-US"/>
        </w:rPr>
        <w:t>FS</w:t>
      </w:r>
    </w:p>
    <w:p>
      <w:pPr>
        <w:pStyle w:val="Normal"/>
        <w:spacing w:before="0" w:after="0"/>
        <w:rPr/>
      </w:pPr>
      <w:r>
        <w:rPr/>
        <w:t>для сигналов 1: 1 или -6 дБ</w:t>
      </w:r>
      <w:r>
        <w:rPr>
          <w:lang w:val="en-US"/>
        </w:rPr>
        <w:t>FS</w:t>
      </w:r>
      <w:r>
        <w:rPr/>
        <w:t xml:space="preserve"> для сигналов 4: 1.</w:t>
      </w:r>
    </w:p>
    <w:p>
      <w:pPr>
        <w:pStyle w:val="Normal"/>
        <w:spacing w:before="0" w:after="0"/>
        <w:rPr>
          <w:b/>
          <w:b/>
        </w:rPr>
      </w:pPr>
      <w:r>
        <w:rPr>
          <w:b/>
        </w:rPr>
      </w:r>
    </w:p>
    <w:p>
      <w:pPr>
        <w:pStyle w:val="Normal"/>
        <w:spacing w:before="0" w:after="0"/>
        <w:rPr>
          <w:b/>
          <w:b/>
          <w:lang w:val="en-US"/>
        </w:rPr>
      </w:pPr>
      <w:r>
        <w:rPr>
          <w:b/>
          <w:lang w:val="en-US"/>
        </w:rPr>
        <w:t>CEA-2010 Взрыв</w:t>
      </w:r>
    </w:p>
    <w:p>
      <w:pPr>
        <w:pStyle w:val="Normal"/>
        <w:spacing w:before="0" w:after="0"/>
        <w:rPr>
          <w:b/>
          <w:b/>
          <w:lang w:val="en-US"/>
        </w:rPr>
      </w:pPr>
      <w:r>
        <w:rPr/>
        <w:drawing>
          <wp:inline distT="0" distB="0" distL="0" distR="0">
            <wp:extent cx="6152515" cy="3103245"/>
            <wp:effectExtent l="0" t="0" r="0" b="0"/>
            <wp:docPr id="99" name="Рисунок 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Рисунок 110" descr=""/>
                    <pic:cNvPicPr>
                      <a:picLocks noChangeAspect="1" noChangeArrowheads="1"/>
                    </pic:cNvPicPr>
                  </pic:nvPicPr>
                  <pic:blipFill>
                    <a:blip r:embed="rId102"/>
                    <a:stretch>
                      <a:fillRect/>
                    </a:stretch>
                  </pic:blipFill>
                  <pic:spPr bwMode="auto">
                    <a:xfrm>
                      <a:off x="0" y="0"/>
                      <a:ext cx="6152515" cy="3103245"/>
                    </a:xfrm>
                    <a:prstGeom prst="rect">
                      <a:avLst/>
                    </a:prstGeom>
                  </pic:spPr>
                </pic:pic>
              </a:graphicData>
            </a:graphic>
          </wp:inline>
        </w:drawing>
      </w:r>
    </w:p>
    <w:p>
      <w:pPr>
        <w:pStyle w:val="Normal"/>
        <w:spacing w:before="0" w:after="0"/>
        <w:rPr/>
      </w:pPr>
      <w:r>
        <w:rPr/>
        <w:t xml:space="preserve">Генератор импульсов </w:t>
      </w:r>
      <w:r>
        <w:rPr>
          <w:lang w:val="en-US"/>
        </w:rPr>
        <w:t>CEA</w:t>
      </w:r>
      <w:r>
        <w:rPr/>
        <w:t>-2010 генерирует 6,5-тактовый пакетный сигнал Ганна на выбранной частоте.</w:t>
      </w:r>
    </w:p>
    <w:p>
      <w:pPr>
        <w:pStyle w:val="Normal"/>
        <w:spacing w:before="0" w:after="0"/>
        <w:rPr/>
      </w:pPr>
      <w:r>
        <w:rPr/>
        <w:t xml:space="preserve">Этот сигнал используется для проверки максимальной выходной мощности сабвуферов с использованием </w:t>
      </w:r>
      <w:r>
        <w:rPr>
          <w:lang w:val="en-US"/>
        </w:rPr>
        <w:t>RTA</w:t>
      </w:r>
      <w:r>
        <w:rPr/>
        <w:t xml:space="preserve"> в режиме </w:t>
      </w:r>
      <w:r>
        <w:rPr>
          <w:lang w:val="en-US"/>
        </w:rPr>
        <w:t>Spectrum</w:t>
      </w:r>
      <w:r>
        <w:rPr/>
        <w:t xml:space="preserve"> наблюдать за уровнями компонентов искажения, возникающих при воспроизведении сигнала, обычно при тестировании на 63, 50, 40, 31,5, 25 и 20 Гц. Пределы для компонентов искажения показаны в таблице ниже, где </w:t>
      </w:r>
      <w:r>
        <w:rPr>
          <w:lang w:val="en-US"/>
        </w:rPr>
        <w:t>f</w:t>
      </w:r>
      <w:r>
        <w:rPr/>
        <w:t>0 частота тестового сигнала.</w:t>
      </w:r>
    </w:p>
    <w:p>
      <w:pPr>
        <w:pStyle w:val="Normal"/>
        <w:spacing w:before="0" w:after="0"/>
        <w:rPr>
          <w:lang w:val="en-US"/>
        </w:rPr>
      </w:pPr>
      <w:r>
        <w:rPr/>
        <w:drawing>
          <wp:inline distT="0" distB="0" distL="0" distR="0">
            <wp:extent cx="6152515" cy="1670050"/>
            <wp:effectExtent l="0" t="0" r="0" b="0"/>
            <wp:docPr id="100" name="Рисунок 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Рисунок 111" descr=""/>
                    <pic:cNvPicPr>
                      <a:picLocks noChangeAspect="1" noChangeArrowheads="1"/>
                    </pic:cNvPicPr>
                  </pic:nvPicPr>
                  <pic:blipFill>
                    <a:blip r:embed="rId103"/>
                    <a:stretch>
                      <a:fillRect/>
                    </a:stretch>
                  </pic:blipFill>
                  <pic:spPr bwMode="auto">
                    <a:xfrm>
                      <a:off x="0" y="0"/>
                      <a:ext cx="6152515" cy="1670050"/>
                    </a:xfrm>
                    <a:prstGeom prst="rect">
                      <a:avLst/>
                    </a:prstGeom>
                  </pic:spPr>
                </pic:pic>
              </a:graphicData>
            </a:graphic>
          </wp:inline>
        </w:drawing>
      </w:r>
    </w:p>
    <w:p>
      <w:pPr>
        <w:pStyle w:val="Normal"/>
        <w:spacing w:before="0" w:after="0"/>
        <w:rPr/>
      </w:pPr>
      <w:r>
        <w:rPr/>
        <w:t>Если установлен флажок «Повторить серию», серия будет повторяться с интервалом не менее 1 секунды.</w:t>
      </w:r>
    </w:p>
    <w:p>
      <w:pPr>
        <w:pStyle w:val="Normal"/>
        <w:spacing w:before="0" w:after="0"/>
        <w:rPr/>
      </w:pPr>
      <w:r>
        <w:rPr/>
        <w:t xml:space="preserve">(фактический интервал выбран для выравнивания с длиной блока </w:t>
      </w:r>
      <w:r>
        <w:rPr>
          <w:lang w:val="en-US"/>
        </w:rPr>
        <w:t>RTA</w:t>
      </w:r>
      <w:r>
        <w:rPr/>
        <w:t>). Предыдущая 1/3 октавная частота и</w:t>
      </w:r>
    </w:p>
    <w:p>
      <w:pPr>
        <w:pStyle w:val="Normal"/>
        <w:spacing w:before="0" w:after="0"/>
        <w:rPr/>
      </w:pPr>
      <w:r>
        <w:rPr/>
        <w:t>Следующая частота 1/3 октавы перемещает генератор к центральной частоте 1/3 октавы.</w:t>
      </w:r>
    </w:p>
    <w:p>
      <w:pPr>
        <w:pStyle w:val="Normal"/>
        <w:spacing w:before="0" w:after="0"/>
        <w:rPr/>
      </w:pPr>
      <w:r>
        <w:rPr/>
        <w:t xml:space="preserve">Максимальный уровень основного тона, для которого не превышен ни один из пределов гармоник, является максимальным выходной уровень на этой тестовой частоте. Опорным уровнем для пределов является максимальный уровень в пределах 3 Гц от Тестовая частота. Когда воспроизводится пакетный сигнал </w:t>
      </w:r>
      <w:r>
        <w:rPr>
          <w:lang w:val="en-US"/>
        </w:rPr>
        <w:t>CEA</w:t>
      </w:r>
      <w:r>
        <w:rPr/>
        <w:t xml:space="preserve">, </w:t>
      </w:r>
      <w:r>
        <w:rPr>
          <w:lang w:val="en-US"/>
        </w:rPr>
        <w:t>RTA</w:t>
      </w:r>
      <w:r>
        <w:rPr/>
        <w:t xml:space="preserve"> показывает пределы и пиковый уровень при тестировании.</w:t>
      </w:r>
    </w:p>
    <w:p>
      <w:pPr>
        <w:pStyle w:val="Normal"/>
        <w:spacing w:before="0" w:after="0"/>
        <w:rPr/>
      </w:pPr>
      <w:r>
        <w:rPr/>
        <w:t xml:space="preserve">частота в качестве наложения, при условии, что </w:t>
      </w:r>
      <w:r>
        <w:rPr>
          <w:lang w:val="en-US"/>
        </w:rPr>
        <w:t>RTA</w:t>
      </w:r>
      <w:r>
        <w:rPr/>
        <w:t xml:space="preserve"> находится в режиме спектра, а частота пакета не больше</w:t>
      </w:r>
    </w:p>
    <w:p>
      <w:pPr>
        <w:pStyle w:val="Normal"/>
        <w:spacing w:before="0" w:after="0"/>
        <w:rPr/>
      </w:pPr>
      <w:r>
        <w:rPr/>
        <w:t>чем 1176 Гц. Пиковый уровень отображается красным цветом, если превышены пределы.</w:t>
      </w:r>
    </w:p>
    <w:p>
      <w:pPr>
        <w:pStyle w:val="Normal"/>
        <w:spacing w:before="0" w:after="0"/>
        <w:rPr>
          <w:lang w:val="en-US"/>
        </w:rPr>
      </w:pPr>
      <w:r>
        <w:rPr/>
        <w:drawing>
          <wp:inline distT="0" distB="0" distL="0" distR="0">
            <wp:extent cx="6152515" cy="3481705"/>
            <wp:effectExtent l="0" t="0" r="0" b="0"/>
            <wp:docPr id="101" name="Рисунок 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Рисунок 112" descr=""/>
                    <pic:cNvPicPr>
                      <a:picLocks noChangeAspect="1" noChangeArrowheads="1"/>
                    </pic:cNvPicPr>
                  </pic:nvPicPr>
                  <pic:blipFill>
                    <a:blip r:embed="rId104"/>
                    <a:stretch>
                      <a:fillRect/>
                    </a:stretch>
                  </pic:blipFill>
                  <pic:spPr bwMode="auto">
                    <a:xfrm>
                      <a:off x="0" y="0"/>
                      <a:ext cx="6152515" cy="3481705"/>
                    </a:xfrm>
                    <a:prstGeom prst="rect">
                      <a:avLst/>
                    </a:prstGeom>
                  </pic:spPr>
                </pic:pic>
              </a:graphicData>
            </a:graphic>
          </wp:inline>
        </w:drawing>
      </w:r>
    </w:p>
    <w:p>
      <w:pPr>
        <w:pStyle w:val="Normal"/>
        <w:spacing w:before="0" w:after="0"/>
        <w:rPr/>
      </w:pPr>
      <w:r>
        <w:rPr/>
        <w:t xml:space="preserve">Если данные </w:t>
      </w:r>
      <w:r>
        <w:rPr>
          <w:lang w:val="en-US"/>
        </w:rPr>
        <w:t>RTA</w:t>
      </w:r>
      <w:r>
        <w:rPr/>
        <w:t xml:space="preserve"> из сигнала </w:t>
      </w:r>
      <w:r>
        <w:rPr>
          <w:lang w:val="en-US"/>
        </w:rPr>
        <w:t>CEA</w:t>
      </w:r>
      <w:r>
        <w:rPr/>
        <w:t xml:space="preserve">-2010 сохраняются в качестве измерения, пиковый уровень и ограничение наложения будут показанный на графике </w:t>
      </w:r>
      <w:r>
        <w:rPr>
          <w:lang w:val="en-US"/>
        </w:rPr>
        <w:t>SPL</w:t>
      </w:r>
      <w:r>
        <w:rPr/>
        <w:t xml:space="preserve"> &amp; </w:t>
      </w:r>
      <w:r>
        <w:rPr>
          <w:lang w:val="en-US"/>
        </w:rPr>
        <w:t>Phase</w:t>
      </w:r>
      <w:r>
        <w:rPr/>
        <w:t xml:space="preserve">, а частота испытаний </w:t>
      </w:r>
      <w:r>
        <w:rPr>
          <w:lang w:val="en-US"/>
        </w:rPr>
        <w:t>CEA</w:t>
      </w:r>
      <w:r>
        <w:rPr/>
        <w:t>-2010 и пиковый уровень будут записаны в примечания к измерениям.</w:t>
      </w:r>
    </w:p>
    <w:p>
      <w:pPr>
        <w:pStyle w:val="Normal"/>
        <w:spacing w:before="0" w:after="0"/>
        <w:rPr/>
      </w:pPr>
      <w:r>
        <w:rPr/>
        <w:t xml:space="preserve">Рекомендуемые настройки </w:t>
      </w:r>
      <w:r>
        <w:rPr>
          <w:lang w:val="en-US"/>
        </w:rPr>
        <w:t>RTA</w:t>
      </w:r>
      <w:r>
        <w:rPr/>
        <w:t xml:space="preserve"> для частоты дискретизации 44,1 кГц или 48 кГц:</w:t>
      </w:r>
    </w:p>
    <w:p>
      <w:pPr>
        <w:pStyle w:val="Normal"/>
        <w:spacing w:before="0" w:after="0"/>
        <w:rPr>
          <w:lang w:val="en-US"/>
        </w:rPr>
      </w:pPr>
      <w:r>
        <w:rPr/>
        <w:drawing>
          <wp:inline distT="0" distB="0" distL="0" distR="0">
            <wp:extent cx="6152515" cy="1514475"/>
            <wp:effectExtent l="0" t="0" r="0" b="0"/>
            <wp:docPr id="102" name="Рисунок 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Рисунок 113" descr=""/>
                    <pic:cNvPicPr>
                      <a:picLocks noChangeAspect="1" noChangeArrowheads="1"/>
                    </pic:cNvPicPr>
                  </pic:nvPicPr>
                  <pic:blipFill>
                    <a:blip r:embed="rId105"/>
                    <a:stretch>
                      <a:fillRect/>
                    </a:stretch>
                  </pic:blipFill>
                  <pic:spPr bwMode="auto">
                    <a:xfrm>
                      <a:off x="0" y="0"/>
                      <a:ext cx="6152515" cy="1514475"/>
                    </a:xfrm>
                    <a:prstGeom prst="rect">
                      <a:avLst/>
                    </a:prstGeom>
                  </pic:spPr>
                </pic:pic>
              </a:graphicData>
            </a:graphic>
          </wp:inline>
        </w:drawing>
      </w:r>
    </w:p>
    <w:p>
      <w:pPr>
        <w:pStyle w:val="Normal"/>
        <w:spacing w:before="0" w:after="0"/>
        <w:rPr/>
      </w:pPr>
      <w:r>
        <w:rPr/>
        <w:t xml:space="preserve">Для 88,2 кГц или 96 кГц используйте длину БПФ 131,072. Обратитесь к стандарту </w:t>
      </w:r>
      <w:r>
        <w:rPr>
          <w:lang w:val="en-US"/>
        </w:rPr>
        <w:t>CEA</w:t>
      </w:r>
      <w:r>
        <w:rPr/>
        <w:t>-2010 для получения подробной информации о Процедура измерения или поиск гидов в интернете.</w:t>
      </w:r>
    </w:p>
    <w:p>
      <w:pPr>
        <w:pStyle w:val="Normal"/>
        <w:spacing w:before="0" w:after="0"/>
        <w:rPr>
          <w:b/>
          <w:b/>
          <w:lang w:val="en-US"/>
        </w:rPr>
      </w:pPr>
      <w:r>
        <w:rPr>
          <w:b/>
        </w:rPr>
        <w:t>Tone Burst</w:t>
      </w:r>
    </w:p>
    <w:p>
      <w:pPr>
        <w:pStyle w:val="Normal"/>
        <w:spacing w:before="0" w:after="0"/>
        <w:rPr>
          <w:b/>
          <w:b/>
          <w:lang w:val="en-US"/>
        </w:rPr>
      </w:pPr>
      <w:r>
        <w:rPr/>
        <w:drawing>
          <wp:inline distT="0" distB="0" distL="0" distR="0">
            <wp:extent cx="6152515" cy="3143885"/>
            <wp:effectExtent l="0" t="0" r="0" b="0"/>
            <wp:docPr id="103" name="Рисунок 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Рисунок 114" descr=""/>
                    <pic:cNvPicPr>
                      <a:picLocks noChangeAspect="1" noChangeArrowheads="1"/>
                    </pic:cNvPicPr>
                  </pic:nvPicPr>
                  <pic:blipFill>
                    <a:blip r:embed="rId106"/>
                    <a:stretch>
                      <a:fillRect/>
                    </a:stretch>
                  </pic:blipFill>
                  <pic:spPr bwMode="auto">
                    <a:xfrm>
                      <a:off x="0" y="0"/>
                      <a:ext cx="6152515" cy="3143885"/>
                    </a:xfrm>
                    <a:prstGeom prst="rect">
                      <a:avLst/>
                    </a:prstGeom>
                  </pic:spPr>
                </pic:pic>
              </a:graphicData>
            </a:graphic>
          </wp:inline>
        </w:drawing>
      </w:r>
    </w:p>
    <w:p>
      <w:pPr>
        <w:pStyle w:val="Normal"/>
        <w:spacing w:before="0" w:after="0"/>
        <w:rPr/>
      </w:pPr>
      <w:r>
        <w:rPr/>
        <w:t>Генератор тональных импульсов генерирует тональный пакет с прямоугольным окном выбранного количества циклов при выбранная частота.</w:t>
      </w:r>
    </w:p>
    <w:p>
      <w:pPr>
        <w:pStyle w:val="Normal"/>
        <w:spacing w:before="0" w:after="0"/>
        <w:rPr/>
      </w:pPr>
      <w:r>
        <w:rPr/>
        <w:t>Если установлен флажок «Повторить серию», серия будет повторяться с интервалом не менее 1 секунды.</w:t>
      </w:r>
    </w:p>
    <w:p>
      <w:pPr>
        <w:pStyle w:val="Normal"/>
        <w:spacing w:before="0" w:after="0"/>
        <w:rPr/>
      </w:pPr>
      <w:r>
        <w:rPr/>
        <w:t xml:space="preserve">(фактический интервал выбран для выравнивания с длиной блока </w:t>
      </w:r>
      <w:r>
        <w:rPr>
          <w:lang w:val="en-US"/>
        </w:rPr>
        <w:t>RTA</w:t>
      </w:r>
      <w:r>
        <w:rPr/>
        <w:t>). Предыдущая 1/3 октавная частота и</w:t>
      </w:r>
    </w:p>
    <w:p>
      <w:pPr>
        <w:pStyle w:val="Normal"/>
        <w:spacing w:before="0" w:after="0"/>
        <w:rPr/>
      </w:pPr>
      <w:r>
        <w:rPr/>
        <w:t>Следующая частота 1/3 октавы перемещает генератор к центральной частоте 1/3 октавы.</w:t>
      </w:r>
    </w:p>
    <w:p>
      <w:pPr>
        <w:pStyle w:val="Normal"/>
        <w:spacing w:before="0" w:after="0"/>
        <w:rPr>
          <w:lang w:val="en-US"/>
        </w:rPr>
      </w:pPr>
      <w:r>
        <w:rPr/>
        <w:drawing>
          <wp:inline distT="0" distB="0" distL="0" distR="0">
            <wp:extent cx="6152515" cy="3373755"/>
            <wp:effectExtent l="0" t="0" r="0" b="0"/>
            <wp:docPr id="104" name="Рисунок 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Рисунок 115" descr=""/>
                    <pic:cNvPicPr>
                      <a:picLocks noChangeAspect="1" noChangeArrowheads="1"/>
                    </pic:cNvPicPr>
                  </pic:nvPicPr>
                  <pic:blipFill>
                    <a:blip r:embed="rId107"/>
                    <a:stretch>
                      <a:fillRect/>
                    </a:stretch>
                  </pic:blipFill>
                  <pic:spPr bwMode="auto">
                    <a:xfrm>
                      <a:off x="0" y="0"/>
                      <a:ext cx="6152515" cy="3373755"/>
                    </a:xfrm>
                    <a:prstGeom prst="rect">
                      <a:avLst/>
                    </a:prstGeom>
                  </pic:spPr>
                </pic:pic>
              </a:graphicData>
            </a:graphic>
          </wp:inline>
        </w:drawing>
      </w:r>
    </w:p>
    <w:p>
      <w:pPr>
        <w:pStyle w:val="Normal"/>
        <w:spacing w:before="0" w:after="0"/>
        <w:rPr/>
      </w:pPr>
      <w:r>
        <w:rPr/>
        <w:t xml:space="preserve">В генераторе </w:t>
      </w:r>
      <w:r>
        <w:rPr>
          <w:lang w:val="en-US"/>
        </w:rPr>
        <w:t>Pink</w:t>
      </w:r>
      <w:r>
        <w:rPr/>
        <w:t xml:space="preserve"> </w:t>
      </w:r>
      <w:r>
        <w:rPr>
          <w:lang w:val="en-US"/>
        </w:rPr>
        <w:t>Noise</w:t>
      </w:r>
      <w:r>
        <w:rPr/>
        <w:t xml:space="preserve"> используется белый шум, отфильтрованный через фильтр -10 дБ / декаду, полученный из взвешенного </w:t>
      </w:r>
      <w:r>
        <w:rPr>
          <w:lang w:val="en-US"/>
        </w:rPr>
        <w:t>REW</w:t>
      </w:r>
      <w:r>
        <w:rPr/>
        <w:t xml:space="preserve"> </w:t>
      </w:r>
      <w:r>
        <w:rPr>
          <w:lang w:val="en-US"/>
        </w:rPr>
        <w:t>V</w:t>
      </w:r>
      <w:r>
        <w:rPr/>
        <w:t>5.19 Справочная Генератор сигналов сумма серии фильтров первого порядка, разработанная Полом Келлетом в 1999 году. Заявленная точность не превышает 0,05 дБ.</w:t>
      </w:r>
    </w:p>
    <w:p>
      <w:pPr>
        <w:pStyle w:val="Normal"/>
        <w:spacing w:before="0" w:after="0"/>
        <w:rPr/>
      </w:pPr>
      <w:r>
        <w:rPr/>
        <w:t>выше 9,2 Гц при частоте дискретизации 44,1 кГц.</w:t>
      </w:r>
    </w:p>
    <w:p>
      <w:pPr>
        <w:pStyle w:val="Normal"/>
        <w:spacing w:before="0" w:after="0"/>
        <w:rPr/>
      </w:pPr>
      <w:r>
        <w:rPr/>
        <w:t xml:space="preserve">Опция </w:t>
      </w:r>
      <w:r>
        <w:rPr>
          <w:lang w:val="en-US"/>
        </w:rPr>
        <w:t>Full</w:t>
      </w:r>
      <w:r>
        <w:rPr/>
        <w:t xml:space="preserve"> </w:t>
      </w:r>
      <w:r>
        <w:rPr>
          <w:lang w:val="en-US"/>
        </w:rPr>
        <w:t>Range</w:t>
      </w:r>
      <w:r>
        <w:rPr/>
        <w:t xml:space="preserve"> выводит отфильтрованный шум напрямую, обеспечивая самую широкую полосу пропускания и наибольшую низкую Частота содержания. Опция калибровки динамиков применяет фильтры 2-го порядка (40 дБ / декада, 12 дБ / октава) в 500 Гц и 2 кГц, создавая сигнал с энергией в центре 1 кГц. Калибровка сабвуфера применяет фильтры при 30 Гц и 80 Гц. Оба в целом соответствуют рекомендациям тестового сигнала </w:t>
      </w:r>
      <w:r>
        <w:rPr>
          <w:lang w:val="en-US"/>
        </w:rPr>
        <w:t>THX</w:t>
      </w:r>
      <w:r>
        <w:rPr/>
        <w:t xml:space="preserve">. </w:t>
      </w:r>
      <w:r>
        <w:rPr>
          <w:lang w:val="en-US"/>
        </w:rPr>
        <w:t>Custom</w:t>
      </w:r>
      <w:r>
        <w:rPr/>
        <w:t xml:space="preserve"> </w:t>
      </w:r>
      <w:r>
        <w:rPr>
          <w:lang w:val="en-US"/>
        </w:rPr>
        <w:t>Filtered</w:t>
      </w:r>
      <w:r>
        <w:rPr/>
        <w:t xml:space="preserve"> позволяет произвольно устанавливать низкие и / или высокие частоты среза фильтра при минимальной ширине полосы пропускания в 1 октаву.</w:t>
      </w:r>
    </w:p>
    <w:p>
      <w:pPr>
        <w:pStyle w:val="Normal"/>
        <w:spacing w:before="0" w:after="0"/>
        <w:rPr/>
      </w:pPr>
      <w:r>
        <w:rPr>
          <w:lang w:val="en-US"/>
        </w:rPr>
        <w:t>REW</w:t>
      </w:r>
      <w:r>
        <w:rPr/>
        <w:t xml:space="preserve"> автоматически регулирует уровни сигнала для различных опций и настроек фильтра так, чтобы среднеквадратичные значения отразить настройку в </w:t>
      </w:r>
      <w:r>
        <w:rPr>
          <w:lang w:val="en-US"/>
        </w:rPr>
        <w:t>RMS</w:t>
      </w:r>
      <w:r>
        <w:rPr/>
        <w:t xml:space="preserve"> </w:t>
      </w:r>
      <w:r>
        <w:rPr>
          <w:lang w:val="en-US"/>
        </w:rPr>
        <w:t>Level</w:t>
      </w:r>
      <w:r>
        <w:rPr/>
        <w:t xml:space="preserve">. Обратите внимание, что, поскольку </w:t>
      </w:r>
      <w:r>
        <w:rPr>
          <w:lang w:val="en-US"/>
        </w:rPr>
        <w:t>Pink</w:t>
      </w:r>
      <w:r>
        <w:rPr/>
        <w:t xml:space="preserve"> </w:t>
      </w:r>
      <w:r>
        <w:rPr>
          <w:lang w:val="en-US"/>
        </w:rPr>
        <w:t>Noise</w:t>
      </w:r>
      <w:r>
        <w:rPr/>
        <w:t xml:space="preserve"> имеет случайные изменения, некоторые отсечки пиков будут происходят на среднеквадратичных уровнях выше примерно -10 дБ</w:t>
      </w:r>
      <w:r>
        <w:rPr>
          <w:lang w:val="en-US"/>
        </w:rPr>
        <w:t>FS</w:t>
      </w:r>
      <w:r>
        <w:rPr/>
        <w:t>.</w:t>
      </w:r>
    </w:p>
    <w:p>
      <w:pPr>
        <w:pStyle w:val="Normal"/>
        <w:spacing w:before="0" w:after="0"/>
        <w:rPr/>
      </w:pPr>
      <w:r>
        <w:rPr/>
      </w:r>
    </w:p>
    <w:p>
      <w:pPr>
        <w:pStyle w:val="Normal"/>
        <w:spacing w:before="0" w:after="0"/>
        <w:rPr>
          <w:b/>
          <w:b/>
          <w:lang w:val="en-US"/>
        </w:rPr>
      </w:pPr>
      <w:r>
        <w:rPr>
          <w:b/>
          <w:lang w:val="en-US"/>
        </w:rPr>
        <w:t>Розовый и белый периодический шум</w:t>
      </w:r>
    </w:p>
    <w:p>
      <w:pPr>
        <w:pStyle w:val="Normal"/>
        <w:spacing w:before="0" w:after="0"/>
        <w:rPr>
          <w:b/>
          <w:b/>
          <w:lang w:val="en-US"/>
        </w:rPr>
      </w:pPr>
      <w:r>
        <w:rPr/>
        <w:drawing>
          <wp:inline distT="0" distB="0" distL="0" distR="0">
            <wp:extent cx="6152515" cy="3103245"/>
            <wp:effectExtent l="0" t="0" r="0" b="0"/>
            <wp:docPr id="105" name="Рисунок 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Рисунок 116" descr=""/>
                    <pic:cNvPicPr>
                      <a:picLocks noChangeAspect="1" noChangeArrowheads="1"/>
                    </pic:cNvPicPr>
                  </pic:nvPicPr>
                  <pic:blipFill>
                    <a:blip r:embed="rId108"/>
                    <a:stretch>
                      <a:fillRect/>
                    </a:stretch>
                  </pic:blipFill>
                  <pic:spPr bwMode="auto">
                    <a:xfrm>
                      <a:off x="0" y="0"/>
                      <a:ext cx="6152515" cy="3103245"/>
                    </a:xfrm>
                    <a:prstGeom prst="rect">
                      <a:avLst/>
                    </a:prstGeom>
                  </pic:spPr>
                </pic:pic>
              </a:graphicData>
            </a:graphic>
          </wp:inline>
        </w:drawing>
      </w:r>
    </w:p>
    <w:p>
      <w:pPr>
        <w:pStyle w:val="Normal"/>
        <w:spacing w:before="0" w:after="0"/>
        <w:rPr/>
      </w:pPr>
      <w:r>
        <w:rPr/>
        <w:t>Последовательности периодического шума (</w:t>
      </w:r>
      <w:r>
        <w:rPr>
          <w:lang w:val="en-US"/>
        </w:rPr>
        <w:t>PN</w:t>
      </w:r>
      <w:r>
        <w:rPr/>
        <w:t>) идеально подходят для использования с анализаторами спектра и реального времени (</w:t>
      </w:r>
      <w:r>
        <w:rPr>
          <w:lang w:val="en-US"/>
        </w:rPr>
        <w:t>RTA</w:t>
      </w:r>
      <w:r>
        <w:rPr/>
        <w:t>).</w:t>
      </w:r>
    </w:p>
    <w:p>
      <w:pPr>
        <w:pStyle w:val="Normal"/>
        <w:spacing w:before="0" w:after="0"/>
        <w:rPr/>
      </w:pPr>
      <w:r>
        <w:rPr/>
        <w:t xml:space="preserve">Они содержат каждую частоту, которую анализатор может разрешить, с длиной последовательности, соответствующей длине </w:t>
      </w:r>
      <w:r>
        <w:rPr>
          <w:lang w:val="en-US"/>
        </w:rPr>
        <w:t>FFT</w:t>
      </w:r>
      <w:r>
        <w:rPr/>
        <w:t xml:space="preserve"> анализатора. Их большое преимущество заключается в том, что они создают желаемую форму спектра, не требуя каких-либо усреднение или управление окнами, поэтому дисплей анализатора гораздо быстрее реагирует на изменения в системе, чем будет, если тестирование с розовым или белым случайным шумом, что делает их идеальными для живой настройки фильтров </w:t>
      </w:r>
      <w:r>
        <w:rPr>
          <w:lang w:val="en-US"/>
        </w:rPr>
        <w:t>EQ</w:t>
      </w:r>
      <w:r>
        <w:rPr/>
        <w:t xml:space="preserve"> ПН</w:t>
      </w:r>
    </w:p>
    <w:p>
      <w:pPr>
        <w:pStyle w:val="Normal"/>
        <w:spacing w:before="0" w:after="0"/>
        <w:rPr/>
      </w:pPr>
      <w:r>
        <w:rPr/>
        <w:t xml:space="preserve">последовательности, генерируемые </w:t>
      </w:r>
      <w:r>
        <w:rPr>
          <w:lang w:val="en-US"/>
        </w:rPr>
        <w:t>REW</w:t>
      </w:r>
      <w:r>
        <w:rPr/>
        <w:t xml:space="preserve">, оптимизированы для получения коэффициента амплитуды (отношения пикового уровня к среднеквадратичному уровню), </w:t>
      </w:r>
    </w:p>
    <w:p>
      <w:pPr>
        <w:pStyle w:val="Normal"/>
        <w:spacing w:before="0" w:after="0"/>
        <w:rPr/>
      </w:pPr>
      <w:r>
        <w:rPr/>
        <w:t>который не более 6 дБ для последовательностей полного диапазона, более узкие последовательности должны иметь коэффициенты амплитуды менее 6,5 дБ.</w:t>
      </w:r>
    </w:p>
    <w:p>
      <w:pPr>
        <w:pStyle w:val="Normal"/>
        <w:spacing w:before="0" w:after="0"/>
        <w:rPr/>
      </w:pPr>
      <w:r>
        <w:rPr/>
        <w:t xml:space="preserve">Используйте </w:t>
      </w:r>
      <w:r>
        <w:rPr>
          <w:lang w:val="en-US"/>
        </w:rPr>
        <w:t>Pink</w:t>
      </w:r>
      <w:r>
        <w:rPr/>
        <w:t xml:space="preserve"> </w:t>
      </w:r>
      <w:r>
        <w:rPr>
          <w:lang w:val="en-US"/>
        </w:rPr>
        <w:t>PN</w:t>
      </w:r>
      <w:r>
        <w:rPr/>
        <w:t xml:space="preserve"> при измерении с помощью </w:t>
      </w:r>
      <w:r>
        <w:rPr>
          <w:lang w:val="en-US"/>
        </w:rPr>
        <w:t>RTA</w:t>
      </w:r>
      <w:r>
        <w:rPr/>
        <w:t xml:space="preserve"> или </w:t>
      </w:r>
      <w:r>
        <w:rPr>
          <w:lang w:val="en-US"/>
        </w:rPr>
        <w:t>White</w:t>
      </w:r>
      <w:r>
        <w:rPr/>
        <w:t xml:space="preserve"> </w:t>
      </w:r>
      <w:r>
        <w:rPr>
          <w:lang w:val="en-US"/>
        </w:rPr>
        <w:t>PN</w:t>
      </w:r>
      <w:r>
        <w:rPr/>
        <w:t xml:space="preserve"> с помощью анализатора спектра.</w:t>
      </w:r>
    </w:p>
    <w:p>
      <w:pPr>
        <w:pStyle w:val="Normal"/>
        <w:spacing w:before="0" w:after="0"/>
        <w:rPr/>
      </w:pPr>
      <w:r>
        <w:rPr/>
        <w:t xml:space="preserve">Регулятор длины последовательности должен быть установлен так же, как и длина БПФ, используемая анализатором. Если это короче, чем </w:t>
      </w:r>
      <w:r>
        <w:rPr>
          <w:lang w:val="en-US"/>
        </w:rPr>
        <w:t>FFT</w:t>
      </w:r>
      <w:r>
        <w:rPr/>
        <w:t xml:space="preserve"> анализатора, на дисплее анализатора появятся метки, поскольку периодический шум не будет содержат некоторые частоты, которые анализатор ищет. Если он установлен дольше, дополнительные частоты дадут шумный дисплей, требующий большего усреднения. </w:t>
      </w:r>
    </w:p>
    <w:p>
      <w:pPr>
        <w:pStyle w:val="Normal"/>
        <w:spacing w:before="0" w:after="0"/>
        <w:rPr/>
      </w:pPr>
      <w:r>
        <w:rPr/>
        <w:t xml:space="preserve">При использовании </w:t>
      </w:r>
      <w:r>
        <w:rPr>
          <w:lang w:val="en-US"/>
        </w:rPr>
        <w:t>REW</w:t>
      </w:r>
      <w:r>
        <w:rPr/>
        <w:t xml:space="preserve"> </w:t>
      </w:r>
      <w:r>
        <w:rPr>
          <w:lang w:val="en-US"/>
        </w:rPr>
        <w:t>RTA</w:t>
      </w:r>
      <w:r>
        <w:rPr/>
        <w:t xml:space="preserve"> длина последовательности устанавливается автоматически</w:t>
      </w:r>
    </w:p>
    <w:p>
      <w:pPr>
        <w:pStyle w:val="Normal"/>
        <w:spacing w:before="0" w:after="0"/>
        <w:rPr/>
      </w:pPr>
      <w:r>
        <w:rPr/>
        <w:t xml:space="preserve">такой же, как длина </w:t>
      </w:r>
      <w:r>
        <w:rPr>
          <w:lang w:val="en-US"/>
        </w:rPr>
        <w:t>FFT</w:t>
      </w:r>
      <w:r>
        <w:rPr/>
        <w:t>.</w:t>
      </w:r>
    </w:p>
    <w:p>
      <w:pPr>
        <w:pStyle w:val="Normal"/>
        <w:spacing w:before="0" w:after="0"/>
        <w:rPr/>
      </w:pPr>
      <w:r>
        <w:rPr/>
        <w:t xml:space="preserve">Изображения ниже показывают эффект правильных и неправильных настроек длины </w:t>
      </w:r>
      <w:r>
        <w:rPr>
          <w:lang w:val="en-US"/>
        </w:rPr>
        <w:t>PN</w:t>
      </w:r>
      <w:r>
        <w:rPr/>
        <w:t xml:space="preserve"> для обратной петли</w:t>
      </w:r>
    </w:p>
    <w:p>
      <w:pPr>
        <w:pStyle w:val="Normal"/>
        <w:spacing w:before="0" w:after="0"/>
        <w:rPr/>
      </w:pPr>
      <w:r>
        <w:rPr/>
        <w:t xml:space="preserve">измерение с 1/48 октавным </w:t>
      </w:r>
      <w:r>
        <w:rPr>
          <w:lang w:val="en-US"/>
        </w:rPr>
        <w:t>RTA</w:t>
      </w:r>
      <w:r>
        <w:rPr/>
        <w:t xml:space="preserve">, использующим длину </w:t>
      </w:r>
      <w:r>
        <w:rPr>
          <w:lang w:val="en-US"/>
        </w:rPr>
        <w:t>FFT</w:t>
      </w:r>
      <w:r>
        <w:rPr/>
        <w:t xml:space="preserve"> 65536 (64</w:t>
      </w:r>
      <w:r>
        <w:rPr>
          <w:lang w:val="en-US"/>
        </w:rPr>
        <w:t>k</w:t>
      </w:r>
      <w:r>
        <w:rPr/>
        <w:t>).</w:t>
      </w:r>
    </w:p>
    <w:p>
      <w:pPr>
        <w:pStyle w:val="Normal"/>
        <w:spacing w:before="0" w:after="0"/>
        <w:rPr>
          <w:lang w:val="en-US"/>
        </w:rPr>
      </w:pPr>
      <w:r>
        <w:rPr>
          <w:lang w:val="en-US"/>
        </w:rPr>
        <w:t>Длина 32768, короче, чем FFT</w:t>
      </w:r>
    </w:p>
    <w:p>
      <w:pPr>
        <w:pStyle w:val="Normal"/>
        <w:spacing w:before="0" w:after="0"/>
        <w:rPr>
          <w:lang w:val="en-US"/>
        </w:rPr>
      </w:pPr>
      <w:r>
        <w:rPr/>
        <w:drawing>
          <wp:inline distT="0" distB="0" distL="0" distR="0">
            <wp:extent cx="6152515" cy="5638800"/>
            <wp:effectExtent l="0" t="0" r="0" b="0"/>
            <wp:docPr id="106" name="Рисунок 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Рисунок 117" descr=""/>
                    <pic:cNvPicPr>
                      <a:picLocks noChangeAspect="1" noChangeArrowheads="1"/>
                    </pic:cNvPicPr>
                  </pic:nvPicPr>
                  <pic:blipFill>
                    <a:blip r:embed="rId109"/>
                    <a:stretch>
                      <a:fillRect/>
                    </a:stretch>
                  </pic:blipFill>
                  <pic:spPr bwMode="auto">
                    <a:xfrm>
                      <a:off x="0" y="0"/>
                      <a:ext cx="6152515" cy="5638800"/>
                    </a:xfrm>
                    <a:prstGeom prst="rect">
                      <a:avLst/>
                    </a:prstGeom>
                  </pic:spPr>
                </pic:pic>
              </a:graphicData>
            </a:graphic>
          </wp:inline>
        </w:drawing>
      </w:r>
    </w:p>
    <w:p>
      <w:pPr>
        <w:pStyle w:val="Normal"/>
        <w:spacing w:before="0" w:after="0"/>
        <w:rPr/>
      </w:pPr>
      <w:r>
        <w:rPr/>
        <w:t xml:space="preserve">Опция </w:t>
      </w:r>
      <w:r>
        <w:rPr>
          <w:lang w:val="en-US"/>
        </w:rPr>
        <w:t>Full</w:t>
      </w:r>
      <w:r>
        <w:rPr/>
        <w:t xml:space="preserve"> </w:t>
      </w:r>
      <w:r>
        <w:rPr>
          <w:lang w:val="en-US"/>
        </w:rPr>
        <w:t>Range</w:t>
      </w:r>
      <w:r>
        <w:rPr/>
        <w:t xml:space="preserve"> генерирует шум в диапазоне от 10 Гц (розовый) или самой низкой частоты для</w:t>
      </w:r>
    </w:p>
    <w:p>
      <w:pPr>
        <w:pStyle w:val="Normal"/>
        <w:spacing w:before="0" w:after="0"/>
        <w:rPr/>
      </w:pPr>
      <w:r>
        <w:rPr/>
        <w:t xml:space="preserve">выбранная длина БПФ (белая) до половины частоты дискретизации, обеспечивая самую широкую полосу пропускания и наибольшую низкую Частота содержания. Опция </w:t>
      </w:r>
      <w:r>
        <w:rPr>
          <w:lang w:val="en-US"/>
        </w:rPr>
        <w:t>Speaker</w:t>
      </w:r>
      <w:r>
        <w:rPr/>
        <w:t xml:space="preserve"> </w:t>
      </w:r>
      <w:r>
        <w:rPr>
          <w:lang w:val="en-US"/>
        </w:rPr>
        <w:t>Calibration</w:t>
      </w:r>
      <w:r>
        <w:rPr/>
        <w:t xml:space="preserve"> генерирует шум от 500 Гц до 2 кГц, создавая сигнал с его энергией в центре на 1 кГц. Калибровка сабвуфера генерирует шум от 30 Гц до 80 Гц. изготовленный на заказ</w:t>
      </w:r>
    </w:p>
    <w:p>
      <w:pPr>
        <w:pStyle w:val="Normal"/>
        <w:spacing w:before="0" w:after="0"/>
        <w:rPr/>
      </w:pPr>
      <w:r>
        <w:rPr>
          <w:lang w:val="en-US"/>
        </w:rPr>
        <w:t>Filtered</w:t>
      </w:r>
      <w:r>
        <w:rPr/>
        <w:t xml:space="preserve"> позволяет произвольно устанавливать низкие и / или высокие частоты среза при минимальной ширине полосы 1 октав. Во всех случаях частоты за пределами выбранного диапазона подавляются до такой степени, что звуковая карта разрешения (очень резкие спады).</w:t>
      </w:r>
    </w:p>
    <w:p>
      <w:pPr>
        <w:pStyle w:val="Normal"/>
        <w:spacing w:before="0" w:after="0"/>
        <w:rPr/>
      </w:pPr>
      <w:r>
        <w:rPr>
          <w:lang w:val="en-US"/>
        </w:rPr>
        <w:t>REW</w:t>
      </w:r>
      <w:r>
        <w:rPr/>
        <w:t xml:space="preserve"> автоматически регулирует уровни сигнала для различных опций и настроек фильтра так, чтобы среднеквадратичные значения отразить настройку в </w:t>
      </w:r>
      <w:r>
        <w:rPr>
          <w:lang w:val="en-US"/>
        </w:rPr>
        <w:t>RMS</w:t>
      </w:r>
      <w:r>
        <w:rPr/>
        <w:t xml:space="preserve"> </w:t>
      </w:r>
      <w:r>
        <w:rPr>
          <w:lang w:val="en-US"/>
        </w:rPr>
        <w:t>Level</w:t>
      </w:r>
      <w:r>
        <w:rPr/>
        <w:t>. Ограничение пиков будет происходить при среднеквадратическом уровне -6 дБ</w:t>
      </w:r>
      <w:r>
        <w:rPr>
          <w:lang w:val="en-US"/>
        </w:rPr>
        <w:t>FS</w:t>
      </w:r>
      <w:r>
        <w:rPr/>
        <w:t xml:space="preserve"> или выше.</w:t>
      </w:r>
    </w:p>
    <w:p>
      <w:pPr>
        <w:pStyle w:val="Normal"/>
        <w:spacing w:before="0" w:after="0"/>
        <w:rPr/>
      </w:pPr>
      <w:r>
        <w:rPr/>
        <w:t xml:space="preserve">Кнопка Сохранить генерирует 16-битный стереофонический файл, содержащий последовательность </w:t>
      </w:r>
      <w:r>
        <w:rPr>
          <w:lang w:val="en-US"/>
        </w:rPr>
        <w:t>PN</w:t>
      </w:r>
      <w:r>
        <w:rPr/>
        <w:t xml:space="preserve"> в обоих каналах.</w:t>
      </w:r>
    </w:p>
    <w:p>
      <w:pPr>
        <w:pStyle w:val="Normal"/>
        <w:spacing w:before="0" w:after="0"/>
        <w:rPr/>
      </w:pPr>
      <w:r>
        <w:rPr/>
        <w:t xml:space="preserve"> </w:t>
      </w:r>
      <w:r>
        <w:rPr/>
        <w:t xml:space="preserve">Файл длительность составляет примерно 1 минуту, уровень соответствует среднеквадратическому значению уровня генератора сигналов. Этот файл может использоваться для генерации тестового диска для воспроизведения в системе, чей отклик должен быть измерен. Удостовериться что текущая частота дискретизации звуковой карты соответствует формату создаваемого диска - например, 44,1 кГц следует использовать при генерации CD, или 48 кГц для DVD. При измерении системы образец Скорость и длина </w:t>
      </w:r>
      <w:r>
        <w:rPr>
          <w:lang w:val="en-US"/>
        </w:rPr>
        <w:t>FFT</w:t>
      </w:r>
      <w:r>
        <w:rPr/>
        <w:t xml:space="preserve"> должны быть такими же, как для тестового диска.</w:t>
      </w:r>
    </w:p>
    <w:p>
      <w:pPr>
        <w:pStyle w:val="Normal"/>
        <w:spacing w:before="0" w:after="0"/>
        <w:rPr/>
      </w:pPr>
      <w:r>
        <w:rPr/>
      </w:r>
    </w:p>
    <w:p>
      <w:pPr>
        <w:pStyle w:val="Normal"/>
        <w:spacing w:before="0" w:after="0"/>
        <w:rPr>
          <w:lang w:val="en-US"/>
        </w:rPr>
      </w:pPr>
      <w:r>
        <w:rPr/>
        <w:drawing>
          <wp:inline distT="0" distB="0" distL="0" distR="0">
            <wp:extent cx="6152515" cy="493395"/>
            <wp:effectExtent l="0" t="0" r="0" b="0"/>
            <wp:docPr id="107" name="Рисунок 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Рисунок 61" descr=""/>
                    <pic:cNvPicPr>
                      <a:picLocks noChangeAspect="1" noChangeArrowheads="1"/>
                    </pic:cNvPicPr>
                  </pic:nvPicPr>
                  <pic:blipFill>
                    <a:blip r:embed="rId110"/>
                    <a:stretch>
                      <a:fillRect/>
                    </a:stretch>
                  </pic:blipFill>
                  <pic:spPr bwMode="auto">
                    <a:xfrm>
                      <a:off x="0" y="0"/>
                      <a:ext cx="6152515" cy="493395"/>
                    </a:xfrm>
                    <a:prstGeom prst="rect">
                      <a:avLst/>
                    </a:prstGeom>
                  </pic:spPr>
                </pic:pic>
              </a:graphicData>
            </a:graphic>
          </wp:inline>
        </w:drawing>
      </w:r>
    </w:p>
    <w:p>
      <w:pPr>
        <w:pStyle w:val="Normal"/>
        <w:spacing w:before="0" w:after="0"/>
        <w:rPr>
          <w:lang w:val="en-US"/>
        </w:rPr>
      </w:pPr>
      <w:r>
        <w:rPr>
          <w:lang w:val="en-US"/>
        </w:rPr>
      </w:r>
    </w:p>
    <w:p>
      <w:pPr>
        <w:pStyle w:val="Normal"/>
        <w:spacing w:before="0" w:after="0"/>
        <w:rPr>
          <w:b/>
          <w:b/>
          <w:lang w:val="en-US"/>
        </w:rPr>
      </w:pPr>
      <w:r>
        <w:rPr>
          <w:b/>
          <w:lang w:val="en-US"/>
        </w:rPr>
        <w:t>Linear Sweep, Log Sweep</w:t>
      </w:r>
    </w:p>
    <w:p>
      <w:pPr>
        <w:pStyle w:val="Normal"/>
        <w:spacing w:before="0" w:after="0"/>
        <w:rPr>
          <w:b/>
          <w:b/>
          <w:lang w:val="en-US"/>
        </w:rPr>
      </w:pPr>
      <w:r>
        <w:rPr>
          <w:b/>
          <w:lang w:val="en-US"/>
        </w:rPr>
      </w:r>
    </w:p>
    <w:p>
      <w:pPr>
        <w:pStyle w:val="Normal"/>
        <w:spacing w:before="0" w:after="0"/>
        <w:rPr>
          <w:b/>
          <w:b/>
          <w:lang w:val="en-US"/>
        </w:rPr>
      </w:pPr>
      <w:r>
        <w:rPr/>
        <w:drawing>
          <wp:inline distT="0" distB="0" distL="0" distR="0">
            <wp:extent cx="6152515" cy="3042285"/>
            <wp:effectExtent l="0" t="0" r="0" b="0"/>
            <wp:docPr id="108" name="Рисунок 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Рисунок 63" descr=""/>
                    <pic:cNvPicPr>
                      <a:picLocks noChangeAspect="1" noChangeArrowheads="1"/>
                    </pic:cNvPicPr>
                  </pic:nvPicPr>
                  <pic:blipFill>
                    <a:blip r:embed="rId111"/>
                    <a:stretch>
                      <a:fillRect/>
                    </a:stretch>
                  </pic:blipFill>
                  <pic:spPr bwMode="auto">
                    <a:xfrm>
                      <a:off x="0" y="0"/>
                      <a:ext cx="6152515" cy="3042285"/>
                    </a:xfrm>
                    <a:prstGeom prst="rect">
                      <a:avLst/>
                    </a:prstGeom>
                  </pic:spPr>
                </pic:pic>
              </a:graphicData>
            </a:graphic>
          </wp:inline>
        </w:drawing>
      </w:r>
    </w:p>
    <w:p>
      <w:pPr>
        <w:pStyle w:val="Normal"/>
        <w:spacing w:before="0" w:after="0"/>
        <w:rPr/>
      </w:pPr>
      <w:r>
        <w:rPr/>
        <w:t>Генератор сигналов может производить развертки с настраиваемой начальной частотой / уровнем, конечной частотой / уровнем,</w:t>
      </w:r>
    </w:p>
    <w:p>
      <w:pPr>
        <w:pStyle w:val="Normal"/>
        <w:spacing w:before="0" w:after="0"/>
        <w:rPr/>
      </w:pPr>
      <w:r>
        <w:rPr/>
        <w:t>продолжительность и линейная или логарифмическая прогрессия. Продолжительность развертки может составлять до 60 секунд. Если поле «Петля» проверено, развертка будет повторяться непрерывно. Развертки имеют повышенный косинус 10 мс, который постепенно исчезает.</w:t>
      </w:r>
    </w:p>
    <w:p>
      <w:pPr>
        <w:pStyle w:val="Normal"/>
        <w:spacing w:before="0" w:after="0"/>
        <w:rPr>
          <w:b/>
          <w:b/>
        </w:rPr>
      </w:pPr>
      <w:r>
        <w:rPr>
          <w:b/>
        </w:rPr>
      </w:r>
    </w:p>
    <w:p>
      <w:pPr>
        <w:pStyle w:val="Normal"/>
        <w:spacing w:before="0" w:after="0"/>
        <w:rPr>
          <w:b/>
          <w:b/>
          <w:lang w:val="en-US"/>
        </w:rPr>
      </w:pPr>
      <w:r>
        <w:rPr>
          <w:b/>
          <w:lang w:val="en-US"/>
        </w:rPr>
        <w:t>Измерение развертки</w:t>
      </w:r>
    </w:p>
    <w:p>
      <w:pPr>
        <w:pStyle w:val="Normal"/>
        <w:spacing w:before="0" w:after="0"/>
        <w:rPr>
          <w:b/>
          <w:b/>
          <w:lang w:val="en-US"/>
        </w:rPr>
      </w:pPr>
      <w:r>
        <w:rPr/>
        <w:drawing>
          <wp:inline distT="0" distB="0" distL="0" distR="0">
            <wp:extent cx="6152515" cy="3143885"/>
            <wp:effectExtent l="0" t="0" r="0" b="0"/>
            <wp:docPr id="109" name="Рисунок 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Рисунок 75" descr=""/>
                    <pic:cNvPicPr>
                      <a:picLocks noChangeAspect="1" noChangeArrowheads="1"/>
                    </pic:cNvPicPr>
                  </pic:nvPicPr>
                  <pic:blipFill>
                    <a:blip r:embed="rId112"/>
                    <a:stretch>
                      <a:fillRect/>
                    </a:stretch>
                  </pic:blipFill>
                  <pic:spPr bwMode="auto">
                    <a:xfrm>
                      <a:off x="0" y="0"/>
                      <a:ext cx="6152515" cy="3143885"/>
                    </a:xfrm>
                    <a:prstGeom prst="rect">
                      <a:avLst/>
                    </a:prstGeom>
                  </pic:spPr>
                </pic:pic>
              </a:graphicData>
            </a:graphic>
          </wp:inline>
        </w:drawing>
      </w:r>
    </w:p>
    <w:p>
      <w:pPr>
        <w:pStyle w:val="Normal"/>
        <w:spacing w:before="0" w:after="0"/>
        <w:rPr/>
      </w:pPr>
      <w:r>
        <w:rPr/>
        <w:t xml:space="preserve">Сигнал измерения используется </w:t>
      </w:r>
      <w:r>
        <w:rPr>
          <w:lang w:val="en-US"/>
        </w:rPr>
        <w:t>REW</w:t>
      </w:r>
      <w:r>
        <w:rPr/>
        <w:t xml:space="preserve"> при измерении отклика системы. Состоит из</w:t>
      </w:r>
    </w:p>
    <w:p>
      <w:pPr>
        <w:pStyle w:val="Normal"/>
        <w:spacing w:before="0" w:after="0"/>
        <w:rPr/>
      </w:pPr>
      <w:r>
        <w:rPr/>
        <w:t xml:space="preserve">логарифмическая развертка от начальной частоты до конечной частоты. Продолжительность развертки задается с помощью параметра Длина контроль. Если начальная частота ниже 20 Гц, сигнал начинается с линейной развертки от постоянного тока до 10 Гц, а затем от логарифмической развертки оттуда до конечной частоты. Этот сигнал выбирается автоматически для выполнения развертки измерения. Результаты измерений могут быть сохранены в файлах </w:t>
      </w:r>
      <w:r>
        <w:rPr>
          <w:lang w:val="en-US"/>
        </w:rPr>
        <w:t>WAV</w:t>
      </w:r>
      <w:r>
        <w:rPr/>
        <w:t xml:space="preserve"> для использования в автономном режиме. Обратите внимание, что</w:t>
      </w:r>
    </w:p>
    <w:p>
      <w:pPr>
        <w:pStyle w:val="Normal"/>
        <w:spacing w:before="0" w:after="0"/>
        <w:rPr/>
      </w:pPr>
      <w:r>
        <w:rPr/>
        <w:t xml:space="preserve">развертка измерения может изменяться между версиями </w:t>
      </w:r>
      <w:r>
        <w:rPr>
          <w:lang w:val="en-US"/>
        </w:rPr>
        <w:t>REW</w:t>
      </w:r>
      <w:r>
        <w:rPr/>
        <w:t xml:space="preserve">, поэтому всегда используйте развертку, сгенерированную с помощью Версия </w:t>
      </w:r>
      <w:r>
        <w:rPr>
          <w:lang w:val="en-US"/>
        </w:rPr>
        <w:t>REW</w:t>
      </w:r>
      <w:r>
        <w:rPr/>
        <w:t>, используемая для анализа захваченного ответа.</w:t>
      </w:r>
    </w:p>
    <w:p>
      <w:pPr>
        <w:pStyle w:val="Normal"/>
        <w:spacing w:before="0" w:after="0"/>
        <w:rPr/>
      </w:pPr>
      <w:r>
        <w:rPr/>
      </w:r>
    </w:p>
    <w:p>
      <w:pPr>
        <w:pStyle w:val="Normal"/>
        <w:spacing w:before="0" w:after="0"/>
        <w:rPr>
          <w:b/>
          <w:b/>
        </w:rPr>
      </w:pPr>
      <w:r>
        <w:rPr>
          <w:b/>
          <w:lang w:val="en-US"/>
        </w:rPr>
        <w:t>Page</w:t>
      </w:r>
      <w:r>
        <w:rPr>
          <w:b/>
        </w:rPr>
        <w:t xml:space="preserve"> 85 </w:t>
      </w:r>
      <w:r>
        <w:rPr>
          <w:b/>
          <w:lang w:val="en-US"/>
        </w:rPr>
        <w:t>of</w:t>
      </w:r>
      <w:r>
        <w:rPr>
          <w:b/>
        </w:rPr>
        <w:t xml:space="preserve"> 249</w:t>
      </w:r>
    </w:p>
    <w:p>
      <w:pPr>
        <w:pStyle w:val="Normal"/>
        <w:spacing w:before="0" w:after="0"/>
        <w:rPr>
          <w:b/>
          <w:b/>
        </w:rPr>
      </w:pPr>
      <w:r>
        <w:rPr>
          <w:b/>
        </w:rPr>
      </w:r>
    </w:p>
    <w:p>
      <w:pPr>
        <w:pStyle w:val="Normal"/>
        <w:spacing w:before="0" w:after="0"/>
        <w:rPr>
          <w:b/>
          <w:b/>
        </w:rPr>
      </w:pPr>
      <w:r>
        <w:rPr>
          <w:b/>
        </w:rPr>
        <w:t>Уровнемеры</w:t>
      </w:r>
    </w:p>
    <w:p>
      <w:pPr>
        <w:pStyle w:val="Normal"/>
        <w:spacing w:before="0" w:after="0"/>
        <w:rPr/>
      </w:pPr>
      <w:r>
        <w:rPr/>
        <w:t>Индикаторы уровня показывают среднеквадратичное значение уровня в виде цветной полосы и числового значения в нижней части индикатора и пиковое значение в виде красной линии и числовое значение в верхней части измерителя. Уровни в дБ ниже полной шкалы.</w:t>
      </w:r>
    </w:p>
    <w:p>
      <w:pPr>
        <w:pStyle w:val="Normal"/>
        <w:spacing w:before="0" w:after="0"/>
        <w:rPr/>
      </w:pPr>
      <w:r>
        <w:rPr/>
        <w:t>Если генератор сигнала воспроизводит синусоидальную волну, нижняя панель показывает усиление и фазу измерения. вход относительно опорного сигнала на частоте генератора сигнала, это может быть полезно для проверки коэффициента усиления и фаз межканального, если оба канала подается один и тот же сигнал.</w:t>
      </w:r>
    </w:p>
    <w:p>
      <w:pPr>
        <w:pStyle w:val="Normal"/>
        <w:spacing w:before="0" w:after="0"/>
        <w:rPr>
          <w:lang w:val="en-US"/>
        </w:rPr>
      </w:pPr>
      <w:r>
        <w:rPr/>
        <w:drawing>
          <wp:inline distT="0" distB="0" distL="0" distR="0">
            <wp:extent cx="6152515" cy="5211445"/>
            <wp:effectExtent l="0" t="0" r="0" b="0"/>
            <wp:docPr id="110" name="Рисунок 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Рисунок 76" descr=""/>
                    <pic:cNvPicPr>
                      <a:picLocks noChangeAspect="1" noChangeArrowheads="1"/>
                    </pic:cNvPicPr>
                  </pic:nvPicPr>
                  <pic:blipFill>
                    <a:blip r:embed="rId113"/>
                    <a:stretch>
                      <a:fillRect/>
                    </a:stretch>
                  </pic:blipFill>
                  <pic:spPr bwMode="auto">
                    <a:xfrm>
                      <a:off x="0" y="0"/>
                      <a:ext cx="6152515" cy="5211445"/>
                    </a:xfrm>
                    <a:prstGeom prst="rect">
                      <a:avLst/>
                    </a:prstGeom>
                  </pic:spPr>
                </pic:pic>
              </a:graphicData>
            </a:graphic>
          </wp:inline>
        </w:drawing>
      </w:r>
    </w:p>
    <w:p>
      <w:pPr>
        <w:pStyle w:val="Normal"/>
        <w:spacing w:before="0" w:after="0"/>
        <w:rPr>
          <w:sz w:val="24"/>
          <w:lang w:val="en-US"/>
        </w:rPr>
      </w:pPr>
      <w:r>
        <w:rPr>
          <w:sz w:val="24"/>
          <w:lang w:val="en-US"/>
        </w:rPr>
      </w:r>
    </w:p>
    <w:p>
      <w:pPr>
        <w:pStyle w:val="Normal"/>
        <w:spacing w:before="0" w:after="0"/>
        <w:rPr>
          <w:sz w:val="24"/>
        </w:rPr>
      </w:pPr>
      <w:r>
        <w:rPr>
          <w:sz w:val="24"/>
        </w:rPr>
        <w:t>Графическая панель</w:t>
      </w:r>
    </w:p>
    <w:p>
      <w:pPr>
        <w:pStyle w:val="Normal"/>
        <w:spacing w:before="0" w:after="0"/>
        <w:rPr/>
      </w:pPr>
      <w:r>
        <w:rPr/>
        <w:t>Графическая панель показывает графики для текущего выбранного измерения. Сюжеты выбираются с помощью кнопок в верхней части области графика.</w:t>
      </w:r>
    </w:p>
    <w:p>
      <w:pPr>
        <w:pStyle w:val="Normal"/>
        <w:spacing w:before="0" w:after="0"/>
        <w:rPr>
          <w:lang w:val="en-US"/>
        </w:rPr>
      </w:pPr>
      <w:r>
        <w:rPr/>
        <w:drawing>
          <wp:inline distT="0" distB="0" distL="0" distR="0">
            <wp:extent cx="6152515" cy="3028950"/>
            <wp:effectExtent l="0" t="0" r="0" b="0"/>
            <wp:docPr id="111" name="Рисунок 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Рисунок 77" descr=""/>
                    <pic:cNvPicPr>
                      <a:picLocks noChangeAspect="1" noChangeArrowheads="1"/>
                    </pic:cNvPicPr>
                  </pic:nvPicPr>
                  <pic:blipFill>
                    <a:blip r:embed="rId114"/>
                    <a:stretch>
                      <a:fillRect/>
                    </a:stretch>
                  </pic:blipFill>
                  <pic:spPr bwMode="auto">
                    <a:xfrm>
                      <a:off x="0" y="0"/>
                      <a:ext cx="6152515" cy="3028950"/>
                    </a:xfrm>
                    <a:prstGeom prst="rect">
                      <a:avLst/>
                    </a:prstGeom>
                  </pic:spPr>
                </pic:pic>
              </a:graphicData>
            </a:graphic>
          </wp:inline>
        </w:drawing>
      </w:r>
    </w:p>
    <w:p>
      <w:pPr>
        <w:pStyle w:val="Normal"/>
        <w:spacing w:before="0" w:after="0"/>
        <w:rPr>
          <w:lang w:val="en-US"/>
        </w:rPr>
      </w:pPr>
      <w:r>
        <w:rPr>
          <w:lang w:val="en-US"/>
        </w:rPr>
      </w:r>
    </w:p>
    <w:p>
      <w:pPr>
        <w:pStyle w:val="Normal"/>
        <w:spacing w:before="0" w:after="0"/>
        <w:rPr>
          <w:b/>
          <w:b/>
          <w:lang w:val="en-US"/>
        </w:rPr>
      </w:pPr>
      <w:r>
        <w:rPr>
          <w:b/>
          <w:lang w:val="en-US"/>
        </w:rPr>
        <w:t>SPL and Phase Graph</w:t>
      </w:r>
    </w:p>
    <w:p>
      <w:pPr>
        <w:pStyle w:val="Normal"/>
        <w:spacing w:before="0" w:after="0"/>
        <w:rPr>
          <w:b/>
          <w:b/>
          <w:lang w:val="en-US"/>
        </w:rPr>
      </w:pPr>
      <w:r>
        <w:rPr/>
        <w:drawing>
          <wp:inline distT="0" distB="0" distL="0" distR="0">
            <wp:extent cx="6152515" cy="2528570"/>
            <wp:effectExtent l="0" t="0" r="0" b="0"/>
            <wp:docPr id="112" name="Рисунок 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Рисунок 78" descr=""/>
                    <pic:cNvPicPr>
                      <a:picLocks noChangeAspect="1" noChangeArrowheads="1"/>
                    </pic:cNvPicPr>
                  </pic:nvPicPr>
                  <pic:blipFill>
                    <a:blip r:embed="rId115"/>
                    <a:stretch>
                      <a:fillRect/>
                    </a:stretch>
                  </pic:blipFill>
                  <pic:spPr bwMode="auto">
                    <a:xfrm>
                      <a:off x="0" y="0"/>
                      <a:ext cx="6152515" cy="2528570"/>
                    </a:xfrm>
                    <a:prstGeom prst="rect">
                      <a:avLst/>
                    </a:prstGeom>
                  </pic:spPr>
                </pic:pic>
              </a:graphicData>
            </a:graphic>
          </wp:inline>
        </w:drawing>
      </w:r>
    </w:p>
    <w:p>
      <w:pPr>
        <w:pStyle w:val="Normal"/>
        <w:spacing w:before="0" w:after="0"/>
        <w:rPr/>
      </w:pPr>
      <w:r>
        <w:rPr/>
        <w:t xml:space="preserve">График </w:t>
      </w:r>
      <w:r>
        <w:rPr>
          <w:lang w:val="en-US"/>
        </w:rPr>
        <w:t>SPL</w:t>
      </w:r>
      <w:r>
        <w:rPr/>
        <w:t xml:space="preserve"> и фаза (или импеданс и фаза для измерения импеданса) показывает частоту</w:t>
      </w:r>
    </w:p>
    <w:p>
      <w:pPr>
        <w:pStyle w:val="Normal"/>
        <w:spacing w:before="0" w:after="0"/>
        <w:rPr/>
      </w:pPr>
      <w:r>
        <w:rPr/>
        <w:t>(дБ или Ом) и фазовые (градусы) отклики измерения. Частотная характеристика помечена</w:t>
      </w:r>
    </w:p>
    <w:p>
      <w:pPr>
        <w:pStyle w:val="Normal"/>
        <w:spacing w:before="0" w:after="0"/>
        <w:rPr/>
      </w:pPr>
      <w:r>
        <w:rPr/>
        <w:t>имя измерения, фазовая характеристика использует более яркий оттенок цвета измерения и правильное</w:t>
      </w:r>
    </w:p>
    <w:p>
      <w:pPr>
        <w:pStyle w:val="Normal"/>
        <w:spacing w:before="0" w:after="0"/>
        <w:rPr/>
      </w:pPr>
      <w:r>
        <w:rPr/>
        <w:t xml:space="preserve">ось ручного графика. Обратите внимание, что для получения правильной информации о фазе необходимо удалить любые временные задержки из Импульсивный ответ. Задержка времени вызывает сдвиг фазы, который увеличивается с частотой, например, задержка только 1 мс приводит к сдвигу фазы 36 градусов при 100 Гц, но 3600 градусов при 10 кГц, потому что 1 мс равен 1/10 периода 10 мс сигнала 100 Гц, но в 10 раз больше периода 0,1 мс сигнала 10 кГц, и каждый период 360 градусов Задержка измерения может быть скорректирована путем изменения нулевой позиции времени ось с помощью элементов управления графиком импульса или с помощью элемента управления </w:t>
      </w:r>
      <w:r>
        <w:rPr>
          <w:lang w:val="en-US"/>
        </w:rPr>
        <w:t>Estimate</w:t>
      </w:r>
      <w:r>
        <w:rPr/>
        <w:t xml:space="preserve"> </w:t>
      </w:r>
      <w:r>
        <w:rPr>
          <w:lang w:val="en-US"/>
        </w:rPr>
        <w:t>IR</w:t>
      </w:r>
      <w:r>
        <w:rPr/>
        <w:t xml:space="preserve"> </w:t>
      </w:r>
      <w:r>
        <w:rPr>
          <w:lang w:val="en-US"/>
        </w:rPr>
        <w:t>Delay</w:t>
      </w:r>
      <w:r>
        <w:rPr/>
        <w:t>, описанного ниже.</w:t>
      </w:r>
    </w:p>
    <w:p>
      <w:pPr>
        <w:pStyle w:val="Normal"/>
        <w:spacing w:before="0" w:after="0"/>
        <w:rPr/>
      </w:pPr>
      <w:r>
        <w:rPr/>
        <w:t>В дополнение к измеренной фазе на графике могут отображаться минимальные и избыточные фазовые графики, возникающие в результате генерирование минимальной фазовой версии ответа, описанной ниже. Сюжет также показывает любой данные калибровки микрофона / метра или звуковой карты для измерения. Данные калибровки могут быть изменены или удалить, выбрав Изменить калибровку ... на панели измерений.</w:t>
      </w:r>
    </w:p>
    <w:p>
      <w:pPr>
        <w:pStyle w:val="Normal"/>
        <w:spacing w:before="0" w:after="0"/>
        <w:rPr>
          <w:b/>
          <w:b/>
        </w:rPr>
      </w:pPr>
      <w:r>
        <w:rPr>
          <w:b/>
        </w:rPr>
        <w:t>Минимальная фаза / избыточная фаза</w:t>
      </w:r>
    </w:p>
    <w:p>
      <w:pPr>
        <w:pStyle w:val="Normal"/>
        <w:spacing w:before="0" w:after="0"/>
        <w:rPr/>
      </w:pPr>
      <w:r>
        <w:rPr/>
        <w:t>Если для создания версии минимальной фазы использовался элемент управления Минимальная фаза</w:t>
      </w:r>
    </w:p>
    <w:p>
      <w:pPr>
        <w:pStyle w:val="Normal"/>
        <w:spacing w:before="0" w:after="0"/>
        <w:rPr/>
      </w:pPr>
      <w:r>
        <w:rPr/>
        <w:t>В ответе активируются минимальные и избыточные фазовые трассы. Они показывают минимальный фазовый отклик</w:t>
      </w:r>
    </w:p>
    <w:p>
      <w:pPr>
        <w:pStyle w:val="Normal"/>
        <w:spacing w:before="0" w:after="0"/>
        <w:rPr/>
      </w:pPr>
      <w:r>
        <w:rPr/>
        <w:t>и разница между измеренной фазой и минимальной фазой («избыток»). Подробнее о</w:t>
      </w:r>
    </w:p>
    <w:p>
      <w:pPr>
        <w:pStyle w:val="Normal"/>
        <w:spacing w:before="0" w:after="0"/>
        <w:rPr/>
      </w:pPr>
      <w:r>
        <w:rPr/>
        <w:t>минимальная и избыточная фаза и групповая задержка см. Минимальная фаза.</w:t>
      </w:r>
    </w:p>
    <w:p>
      <w:pPr>
        <w:pStyle w:val="Normal"/>
        <w:spacing w:before="0" w:after="0"/>
        <w:rPr>
          <w:b/>
          <w:b/>
        </w:rPr>
      </w:pPr>
      <w:r>
        <w:rPr>
          <w:b/>
          <w:lang w:val="en-US"/>
        </w:rPr>
        <w:t>Mic</w:t>
      </w:r>
      <w:r>
        <w:rPr>
          <w:b/>
        </w:rPr>
        <w:t xml:space="preserve"> / </w:t>
      </w:r>
      <w:r>
        <w:rPr>
          <w:b/>
          <w:lang w:val="en-US"/>
        </w:rPr>
        <w:t>Meter</w:t>
      </w:r>
      <w:r>
        <w:rPr>
          <w:b/>
        </w:rPr>
        <w:t xml:space="preserve"> </w:t>
      </w:r>
      <w:r>
        <w:rPr>
          <w:b/>
          <w:lang w:val="en-US"/>
        </w:rPr>
        <w:t>Cal</w:t>
      </w:r>
    </w:p>
    <w:p>
      <w:pPr>
        <w:pStyle w:val="Normal"/>
        <w:spacing w:before="0" w:after="0"/>
        <w:rPr/>
      </w:pPr>
      <w:r>
        <w:rPr/>
        <w:t xml:space="preserve">График </w:t>
      </w:r>
      <w:r>
        <w:rPr>
          <w:lang w:val="en-US"/>
        </w:rPr>
        <w:t>Mic</w:t>
      </w:r>
      <w:r>
        <w:rPr/>
        <w:t xml:space="preserve"> / </w:t>
      </w:r>
      <w:r>
        <w:rPr>
          <w:lang w:val="en-US"/>
        </w:rPr>
        <w:t>Meter</w:t>
      </w:r>
      <w:r>
        <w:rPr/>
        <w:t xml:space="preserve"> </w:t>
      </w:r>
      <w:r>
        <w:rPr>
          <w:lang w:val="en-US"/>
        </w:rPr>
        <w:t>Cal</w:t>
      </w:r>
      <w:r>
        <w:rPr/>
        <w:t xml:space="preserve"> показывает частотную характеристику калибровочных данных </w:t>
      </w:r>
      <w:r>
        <w:rPr>
          <w:lang w:val="en-US"/>
        </w:rPr>
        <w:t>Mic</w:t>
      </w:r>
      <w:r>
        <w:rPr/>
        <w:t xml:space="preserve"> для этого измерения (файл калибровки, который будет использоваться для новых измерений, указан в настройках </w:t>
      </w:r>
      <w:r>
        <w:rPr>
          <w:lang w:val="en-US"/>
        </w:rPr>
        <w:t>Mic</w:t>
      </w:r>
      <w:r>
        <w:rPr/>
        <w:t xml:space="preserve"> / </w:t>
      </w:r>
      <w:r>
        <w:rPr>
          <w:lang w:val="en-US"/>
        </w:rPr>
        <w:t>Meter</w:t>
      </w:r>
      <w:r>
        <w:rPr/>
        <w:t xml:space="preserve">). Если </w:t>
      </w:r>
      <w:r>
        <w:rPr>
          <w:lang w:val="en-US"/>
        </w:rPr>
        <w:t>C</w:t>
      </w:r>
      <w:r>
        <w:rPr/>
        <w:t xml:space="preserve"> Взвешенный </w:t>
      </w:r>
      <w:r>
        <w:rPr>
          <w:lang w:val="en-US"/>
        </w:rPr>
        <w:t>SPL</w:t>
      </w:r>
    </w:p>
    <w:p>
      <w:pPr>
        <w:pStyle w:val="Normal"/>
        <w:spacing w:before="0" w:after="0"/>
        <w:rPr/>
      </w:pPr>
      <w:r>
        <w:rPr/>
        <w:t xml:space="preserve">Метр был выбран, эта кривая покажет эффект взвешивания </w:t>
      </w:r>
      <w:r>
        <w:rPr>
          <w:lang w:val="en-US"/>
        </w:rPr>
        <w:t>C</w:t>
      </w:r>
      <w:r>
        <w:rPr/>
        <w:t xml:space="preserve"> (вне диапазона калибровочных данных</w:t>
      </w:r>
    </w:p>
    <w:p>
      <w:pPr>
        <w:pStyle w:val="Normal"/>
        <w:spacing w:before="0" w:after="0"/>
        <w:rPr/>
      </w:pPr>
      <w:r>
        <w:rPr/>
        <w:t>файл, если таковой имеется). Трасса не отображается, если отсутствуют данные калибровки микрофона / метра. След нарисован относительно середины графика.</w:t>
      </w:r>
    </w:p>
    <w:p>
      <w:pPr>
        <w:pStyle w:val="Normal"/>
        <w:spacing w:before="0" w:after="0"/>
        <w:rPr>
          <w:b/>
          <w:b/>
        </w:rPr>
      </w:pPr>
      <w:r>
        <w:rPr>
          <w:b/>
        </w:rPr>
      </w:r>
    </w:p>
    <w:p>
      <w:pPr>
        <w:pStyle w:val="Normal"/>
        <w:spacing w:before="0" w:after="0"/>
        <w:rPr>
          <w:b/>
          <w:b/>
        </w:rPr>
      </w:pPr>
      <w:r>
        <w:rPr>
          <w:b/>
        </w:rPr>
        <w:t xml:space="preserve">Звуковая карта </w:t>
      </w:r>
      <w:r>
        <w:rPr>
          <w:b/>
          <w:lang w:val="en-US"/>
        </w:rPr>
        <w:t>Cal</w:t>
      </w:r>
    </w:p>
    <w:p>
      <w:pPr>
        <w:pStyle w:val="Normal"/>
        <w:spacing w:before="0" w:after="0"/>
        <w:rPr/>
      </w:pPr>
      <w:r>
        <w:rPr/>
        <w:t xml:space="preserve">Кривая </w:t>
      </w:r>
      <w:r>
        <w:rPr>
          <w:lang w:val="en-US"/>
        </w:rPr>
        <w:t>Soundcard</w:t>
      </w:r>
      <w:r>
        <w:rPr/>
        <w:t xml:space="preserve"> </w:t>
      </w:r>
      <w:r>
        <w:rPr>
          <w:lang w:val="en-US"/>
        </w:rPr>
        <w:t>Cal</w:t>
      </w:r>
      <w:r>
        <w:rPr/>
        <w:t xml:space="preserve"> показывает измеренную частотную характеристику звуковой карты относительно ее уровня на 1 кГц (если файл калибровки был загружен через настройки звуковой карты). Трасса не отображается, если данные калибровки не был загружен Трассировка рисуется относительно середины графика. Дробная октавная сглаживающая банка быть применены или удалены через меню График и его сочетания клавиш. Сглаживание применяется к </w:t>
      </w:r>
      <w:r>
        <w:rPr>
          <w:lang w:val="en-US"/>
        </w:rPr>
        <w:t>SPL</w:t>
      </w:r>
      <w:r>
        <w:rPr/>
        <w:t>, фазовые и групповые задержки. Это в основном используется для измерений полного диапазона, так как отражения могут вызвать строгая гребенчатая фильтрация, которая затрудняет определение основной тенденции ответа.</w:t>
      </w:r>
    </w:p>
    <w:p>
      <w:pPr>
        <w:pStyle w:val="Normal"/>
        <w:spacing w:before="0" w:after="0"/>
        <w:rPr/>
      </w:pPr>
      <w:r>
        <w:rPr/>
        <w:t xml:space="preserve"> </w:t>
      </w:r>
      <w:r>
        <w:rPr/>
        <w:t>Сглаживание должно редко используется для низкочастотных измерений, так как скрывает истинную форму отклика. Когда сглаживание применено, индикатор появляется в легенде трассировки.</w:t>
      </w:r>
    </w:p>
    <w:p>
      <w:pPr>
        <w:pStyle w:val="Normal"/>
        <w:spacing w:before="0" w:after="0"/>
        <w:rPr>
          <w:b/>
          <w:b/>
        </w:rPr>
      </w:pPr>
      <w:r>
        <w:rPr>
          <w:b/>
        </w:rPr>
      </w:r>
    </w:p>
    <w:p>
      <w:pPr>
        <w:pStyle w:val="Normal"/>
        <w:spacing w:before="0" w:after="0"/>
        <w:rPr>
          <w:b/>
          <w:b/>
        </w:rPr>
      </w:pPr>
      <w:r>
        <w:rPr>
          <w:b/>
          <w:lang w:val="en-US"/>
        </w:rPr>
        <w:t>SPL</w:t>
      </w:r>
      <w:r>
        <w:rPr>
          <w:b/>
        </w:rPr>
        <w:t xml:space="preserve"> и управление фазой</w:t>
      </w:r>
    </w:p>
    <w:p>
      <w:pPr>
        <w:pStyle w:val="Normal"/>
        <w:spacing w:before="0" w:after="0"/>
        <w:rPr/>
      </w:pPr>
      <w:r>
        <w:rPr/>
        <w:t xml:space="preserve">Панель управления для </w:t>
      </w:r>
      <w:r>
        <w:rPr>
          <w:lang w:val="en-US"/>
        </w:rPr>
        <w:t>SPL</w:t>
      </w:r>
      <w:r>
        <w:rPr/>
        <w:t xml:space="preserve"> и фазового графика имеет следующие элементы управления:</w:t>
      </w:r>
    </w:p>
    <w:p>
      <w:pPr>
        <w:pStyle w:val="Normal"/>
        <w:spacing w:before="0" w:after="0"/>
        <w:rPr>
          <w:lang w:val="en-US"/>
        </w:rPr>
      </w:pPr>
      <w:r>
        <w:rPr/>
        <w:drawing>
          <wp:inline distT="0" distB="0" distL="0" distR="0">
            <wp:extent cx="6152515" cy="2582545"/>
            <wp:effectExtent l="0" t="0" r="0" b="0"/>
            <wp:docPr id="113" name="Рисунок 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Рисунок 79" descr=""/>
                    <pic:cNvPicPr>
                      <a:picLocks noChangeAspect="1" noChangeArrowheads="1"/>
                    </pic:cNvPicPr>
                  </pic:nvPicPr>
                  <pic:blipFill>
                    <a:blip r:embed="rId116"/>
                    <a:stretch>
                      <a:fillRect/>
                    </a:stretch>
                  </pic:blipFill>
                  <pic:spPr bwMode="auto">
                    <a:xfrm>
                      <a:off x="0" y="0"/>
                      <a:ext cx="6152515" cy="2582545"/>
                    </a:xfrm>
                    <a:prstGeom prst="rect">
                      <a:avLst/>
                    </a:prstGeom>
                  </pic:spPr>
                </pic:pic>
              </a:graphicData>
            </a:graphic>
          </wp:inline>
        </w:drawing>
      </w:r>
    </w:p>
    <w:p>
      <w:pPr>
        <w:pStyle w:val="Normal"/>
        <w:spacing w:before="0" w:after="0"/>
        <w:rPr/>
      </w:pPr>
      <w:r>
        <w:rPr/>
        <w:t>Фазовая трасса обычно охватывает + 180 / -180 градусов. Это потому, что фаза циклическая на 360 градусов</w:t>
      </w:r>
    </w:p>
    <w:p>
      <w:pPr>
        <w:pStyle w:val="Normal"/>
        <w:spacing w:before="0" w:after="0"/>
        <w:rPr/>
      </w:pPr>
      <w:r>
        <w:rPr/>
        <w:t>диапазон (+90 соответствует фазе -270). Однако трассировка может отображаться без переноса, который</w:t>
      </w:r>
    </w:p>
    <w:p>
      <w:pPr>
        <w:pStyle w:val="Normal"/>
        <w:spacing w:before="0" w:after="0"/>
        <w:rPr/>
      </w:pPr>
      <w:r>
        <w:rPr/>
        <w:t xml:space="preserve">что делает элемент управления </w:t>
      </w:r>
      <w:r>
        <w:rPr>
          <w:lang w:val="en-US"/>
        </w:rPr>
        <w:t>Unwrap</w:t>
      </w:r>
      <w:r>
        <w:rPr/>
        <w:t xml:space="preserve"> </w:t>
      </w:r>
      <w:r>
        <w:rPr>
          <w:lang w:val="en-US"/>
        </w:rPr>
        <w:t>Phase</w:t>
      </w:r>
      <w:r>
        <w:rPr/>
        <w:t>. Трудность с развернутой фазой состоит в том, чтобы знать, где правильный ноль фаза, другая возможность просматривать части трассы, где развернутое значение стало очень большим.</w:t>
      </w:r>
    </w:p>
    <w:p>
      <w:pPr>
        <w:pStyle w:val="Normal"/>
        <w:spacing w:before="0" w:after="0"/>
        <w:rPr/>
      </w:pPr>
      <w:r>
        <w:rPr/>
        <w:t>Развернутая фаза смещена (кратно 360 градусам), так что она находится в диапазоне -180..180 градусов.</w:t>
      </w:r>
    </w:p>
    <w:p>
      <w:pPr>
        <w:pStyle w:val="Normal"/>
        <w:spacing w:before="0" w:after="0"/>
        <w:rPr/>
      </w:pPr>
      <w:r>
        <w:rPr/>
        <w:t>на частоте курсора. Кнопки +360 и -360 также смещают фазовую трассу с шагом 360 градусов.</w:t>
      </w:r>
    </w:p>
    <w:p>
      <w:pPr>
        <w:pStyle w:val="Normal"/>
        <w:spacing w:before="0" w:after="0"/>
        <w:rPr/>
      </w:pPr>
      <w:r>
        <w:rPr/>
        <w:t>Фаза обтекания изменяет фазовую трассировку обратно на обычный обернутый вид с вертикальными линиями, где трассировка пересекает 180 или -180 градусов.</w:t>
      </w:r>
    </w:p>
    <w:p>
      <w:pPr>
        <w:pStyle w:val="Normal"/>
        <w:spacing w:before="0" w:after="0"/>
        <w:rPr/>
      </w:pPr>
      <w:r>
        <w:rPr/>
        <w:t>Генерация минимальной фазы будет производить минимальную версию фазы измерения с использованием текущего ИК Настройки окна. Тогда минимальная фазовая трасса показывает самый низкий фазовый сдвиг в системе с таким же частотный отклик, который может иметь измерение, в то время как избыточная фазовая трасса показывает разницу между измеренной и минимальной фазой. Использование этого элемента управления также генерирует минимальный фазовый импульс сюжетные и минимальные и избыточные графики групповой задержки, которые можно посмотреть на соответствующих графиках.</w:t>
      </w:r>
    </w:p>
    <w:p>
      <w:pPr>
        <w:pStyle w:val="Normal"/>
        <w:spacing w:before="0" w:after="0"/>
        <w:rPr/>
      </w:pPr>
      <w:r>
        <w:rPr/>
        <w:t>Обратите внимание, что настройки ИК-окна важны, так как минимальная фазовая характеристика получается из частотная (амплитудная) характеристика измерения, которая в свою очередь зависит от настроек ИК-окна. Если впоследствии изменяются настройки окна.  Снова следует использовать минимальную фазу генерации для отражения</w:t>
      </w:r>
    </w:p>
    <w:p>
      <w:pPr>
        <w:pStyle w:val="Normal"/>
        <w:spacing w:before="0" w:after="0"/>
        <w:rPr/>
      </w:pPr>
      <w:r>
        <w:rPr/>
        <w:t>новые настройки. Обратите внимание также, что форма левого бокового окна (окно применяется до пика)</w:t>
      </w:r>
    </w:p>
    <w:p>
      <w:pPr>
        <w:pStyle w:val="Normal"/>
        <w:spacing w:before="0" w:after="0"/>
        <w:rPr/>
      </w:pPr>
      <w:r>
        <w:rPr/>
        <w:t>влияет на минимальный результат фазы, прямоугольное окно даст ответ с меньшим сдвигом фазы, чем,</w:t>
      </w:r>
    </w:p>
    <w:p>
      <w:pPr>
        <w:pStyle w:val="Normal"/>
        <w:spacing w:before="0" w:after="0"/>
        <w:rPr/>
      </w:pPr>
      <w:r>
        <w:rPr/>
        <w:t>например, окно Ханнинга.</w:t>
      </w:r>
    </w:p>
    <w:p>
      <w:pPr>
        <w:pStyle w:val="Normal"/>
        <w:spacing w:before="0" w:after="0"/>
        <w:rPr/>
      </w:pPr>
      <w:r>
        <w:rPr/>
        <w:t>Если измеряемая система изначально была минимальной фазой (как, например, большинство кроссоверов), минимальная фазовая характеристика аналогична удалению любой временной задержки из измерения. Номер измерения, как правило, не являются минимальной фазой, за исключением некоторых регионов, в основном на низких частотах. Для большего о минимальной и избыточной фазе и групповой задержке см. Минимальная фаза.</w:t>
      </w:r>
    </w:p>
    <w:p>
      <w:pPr>
        <w:pStyle w:val="Normal"/>
        <w:spacing w:before="0" w:after="0"/>
        <w:rPr/>
      </w:pPr>
      <w:r>
        <w:rPr/>
        <w:t>Estimate IR Delay вычисляет оценку временной задержки в измерении, сравнивая ее с</w:t>
      </w:r>
    </w:p>
    <w:p>
      <w:pPr>
        <w:pStyle w:val="Normal"/>
        <w:spacing w:before="0" w:after="0"/>
        <w:rPr/>
      </w:pPr>
      <w:r>
        <w:rPr/>
        <w:t>минимальная фазовая версия. Вычисляемая задержка может быть удалена из импульсного отклика нажатием кнопки</w:t>
      </w:r>
    </w:p>
    <w:p>
      <w:pPr>
        <w:pStyle w:val="Normal"/>
        <w:spacing w:before="0" w:after="0"/>
        <w:rPr/>
      </w:pPr>
      <w:r>
        <w:rPr/>
        <w:t>Кнопка Shift IR на панели отображается после расчета задержки. Обратите внимание, что смещение импульсного отклика будет очистить любую спектрограмму, которая была сгенерирована, поскольку график больше не будет действительным.</w:t>
      </w:r>
    </w:p>
    <w:p>
      <w:pPr>
        <w:pStyle w:val="Normal"/>
        <w:spacing w:before="0" w:after="0"/>
        <w:rPr/>
      </w:pPr>
      <w:r>
        <w:rPr/>
        <w:t>Элементы управления Generate Minimum Phase и Estimate IR Delay также отображаются в элементе управления Impulse graph.</w:t>
      </w:r>
    </w:p>
    <w:p>
      <w:pPr>
        <w:pStyle w:val="Normal"/>
        <w:spacing w:before="0" w:after="0"/>
        <w:rPr/>
      </w:pPr>
      <w:r>
        <w:rPr/>
        <w:t>панель.</w:t>
      </w:r>
    </w:p>
    <w:p>
      <w:pPr>
        <w:pStyle w:val="Normal"/>
        <w:spacing w:before="0" w:after="0"/>
        <w:rPr/>
      </w:pPr>
      <w:r>
        <w:rPr/>
        <w:t>Значение смещения трассы перемещает положение графика, но не изменяет данные, поэтому значения легенды не менять. Если нажать кнопку Добавить смещение к данным, текущее значение смещения будет передано данные измерений и показания легенды будут обновлены соответствующим образом.</w:t>
      </w:r>
    </w:p>
    <w:p>
      <w:pPr>
        <w:pStyle w:val="Normal"/>
        <w:spacing w:before="0" w:after="0"/>
        <w:rPr/>
      </w:pPr>
      <w:r>
        <w:rPr/>
        <w:t>Если выбран параметр, Показывать точки при увеличении, отдельные точки, составляющие SPL и фазу</w:t>
      </w:r>
    </w:p>
    <w:p>
      <w:pPr>
        <w:pStyle w:val="Normal"/>
        <w:spacing w:before="0" w:after="0"/>
        <w:rPr/>
      </w:pPr>
      <w:r>
        <w:rPr/>
        <w:t>ответы отображаются на графике, когда уровень масштабирования достаточно высок, чтобы их можно было различить (что может быть только над частью сюжета)</w:t>
      </w:r>
    </w:p>
    <w:p>
      <w:pPr>
        <w:pStyle w:val="Normal"/>
        <w:spacing w:before="0" w:after="0"/>
        <w:rPr/>
      </w:pPr>
      <w:r>
        <w:rPr/>
        <w:t>Если выбран параметр,</w:t>
      </w:r>
      <w:bookmarkStart w:id="0" w:name="_GoBack"/>
      <w:bookmarkEnd w:id="0"/>
      <w:r>
        <w:rPr/>
        <w:t xml:space="preserve"> Показать модальные частоты, введены теоретические модальные частоты для размеров помещения в разделе модального анализа окна эквалайзера в нижней части графика.</w:t>
      </w:r>
    </w:p>
    <w:p>
      <w:pPr>
        <w:pStyle w:val="Normal"/>
        <w:spacing w:before="0" w:after="0"/>
        <w:rPr/>
      </w:pPr>
      <w:r>
        <w:rPr/>
      </w:r>
    </w:p>
    <w:p>
      <w:pPr>
        <w:pStyle w:val="Normal"/>
        <w:spacing w:before="0" w:after="0"/>
        <w:rPr>
          <w:b/>
          <w:b/>
          <w:lang w:val="en-US"/>
        </w:rPr>
      </w:pPr>
      <w:r>
        <w:rPr>
          <w:b/>
          <w:lang w:val="en-US"/>
        </w:rPr>
        <w:t>Page 93 of 249</w:t>
      </w:r>
    </w:p>
    <w:p>
      <w:pPr>
        <w:pStyle w:val="Normal"/>
        <w:spacing w:before="0" w:after="0"/>
        <w:rPr>
          <w:b/>
          <w:b/>
          <w:lang w:val="en-US"/>
        </w:rPr>
      </w:pPr>
      <w:r>
        <w:rPr>
          <w:b/>
          <w:lang w:val="en-US"/>
        </w:rPr>
      </w:r>
    </w:p>
    <w:p>
      <w:pPr>
        <w:pStyle w:val="Normal"/>
        <w:spacing w:before="0" w:after="0"/>
        <w:rPr>
          <w:b/>
          <w:b/>
          <w:lang w:val="en-US"/>
        </w:rPr>
      </w:pPr>
      <w:r>
        <w:rPr>
          <w:b/>
        </w:rPr>
        <w:t>All SPL Graph</w:t>
      </w:r>
    </w:p>
    <w:p>
      <w:pPr>
        <w:pStyle w:val="Normal"/>
        <w:spacing w:before="0" w:after="0"/>
        <w:rPr>
          <w:b/>
          <w:b/>
          <w:lang w:val="en-US"/>
        </w:rPr>
      </w:pPr>
      <w:r>
        <w:rPr>
          <w:b/>
          <w:lang w:val="en-US"/>
        </w:rPr>
      </w:r>
    </w:p>
    <w:p>
      <w:pPr>
        <w:pStyle w:val="Normal"/>
        <w:spacing w:before="0" w:after="0"/>
        <w:rPr>
          <w:lang w:val="en-US"/>
        </w:rPr>
      </w:pPr>
      <w:r>
        <w:rPr/>
        <w:drawing>
          <wp:inline distT="0" distB="0" distL="0" distR="0">
            <wp:extent cx="6152515" cy="1906905"/>
            <wp:effectExtent l="0" t="0" r="0" b="0"/>
            <wp:docPr id="114" name="Рисунок 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Рисунок 81" descr=""/>
                    <pic:cNvPicPr>
                      <a:picLocks noChangeAspect="1" noChangeArrowheads="1"/>
                    </pic:cNvPicPr>
                  </pic:nvPicPr>
                  <pic:blipFill>
                    <a:blip r:embed="rId117"/>
                    <a:stretch>
                      <a:fillRect/>
                    </a:stretch>
                  </pic:blipFill>
                  <pic:spPr bwMode="auto">
                    <a:xfrm>
                      <a:off x="0" y="0"/>
                      <a:ext cx="6152515" cy="1906905"/>
                    </a:xfrm>
                    <a:prstGeom prst="rect">
                      <a:avLst/>
                    </a:prstGeom>
                  </pic:spPr>
                </pic:pic>
              </a:graphicData>
            </a:graphic>
          </wp:inline>
        </w:drawing>
      </w:r>
    </w:p>
    <w:p>
      <w:pPr>
        <w:pStyle w:val="Normal"/>
        <w:spacing w:before="0" w:after="0"/>
        <w:rPr/>
      </w:pPr>
      <w:r>
        <w:rPr/>
        <w:t xml:space="preserve">График </w:t>
      </w:r>
      <w:r>
        <w:rPr>
          <w:lang w:val="en-US"/>
        </w:rPr>
        <w:t>All</w:t>
      </w:r>
      <w:r>
        <w:rPr/>
        <w:t xml:space="preserve"> </w:t>
      </w:r>
      <w:r>
        <w:rPr>
          <w:lang w:val="en-US"/>
        </w:rPr>
        <w:t>SPL</w:t>
      </w:r>
      <w:r>
        <w:rPr/>
        <w:t xml:space="preserve"> является наложенным графиком, который показывает все измерения (</w:t>
      </w:r>
      <w:r>
        <w:rPr>
          <w:lang w:val="en-US"/>
        </w:rPr>
        <w:t>SPL</w:t>
      </w:r>
      <w:r>
        <w:rPr/>
        <w:t xml:space="preserve"> и / или импеданс), которые были сделал. Это позволяет получить среднее значение всех выбранных трасс или арифметических операций на пары трасс для генерации новой трассы.</w:t>
      </w:r>
    </w:p>
    <w:p>
      <w:pPr>
        <w:pStyle w:val="Normal"/>
        <w:spacing w:before="0" w:after="0"/>
        <w:rPr/>
      </w:pPr>
      <w:r>
        <w:rPr>
          <w:lang w:val="en-US"/>
        </w:rPr>
        <w:t>Average</w:t>
      </w:r>
      <w:r>
        <w:rPr/>
        <w:t xml:space="preserve"> </w:t>
      </w:r>
      <w:r>
        <w:rPr>
          <w:lang w:val="en-US"/>
        </w:rPr>
        <w:t>The</w:t>
      </w:r>
      <w:r>
        <w:rPr/>
        <w:t xml:space="preserve"> </w:t>
      </w:r>
      <w:r>
        <w:rPr>
          <w:lang w:val="en-US"/>
        </w:rPr>
        <w:t>Responses</w:t>
      </w:r>
      <w:r>
        <w:rPr/>
        <w:t xml:space="preserve"> вычисляет среднее значение </w:t>
      </w:r>
      <w:r>
        <w:rPr>
          <w:lang w:val="en-US"/>
        </w:rPr>
        <w:t>SPL</w:t>
      </w:r>
      <w:r>
        <w:rPr/>
        <w:t xml:space="preserve"> в дБ для тех выбранных трасс когда кнопка нажата. Этап не учитывается, измерения рассматриваются как некогерентные.</w:t>
      </w:r>
    </w:p>
    <w:p>
      <w:pPr>
        <w:pStyle w:val="Normal"/>
        <w:spacing w:before="0" w:after="0"/>
        <w:rPr/>
      </w:pPr>
      <w:r>
        <w:rPr/>
        <w:t xml:space="preserve">частотный диапазон результата усреднения охватывает область, где используемые трассы перекрываются, например, если один трасса измерялась до 200 Гц, еще до 500 Гц и от трети до 1000 Гц, среднее значение будет находиться в диапазоне до 200 Гц (до самой низкой конечной частоты). </w:t>
      </w:r>
    </w:p>
    <w:p>
      <w:pPr>
        <w:pStyle w:val="Normal"/>
        <w:spacing w:before="0" w:after="0"/>
        <w:rPr/>
      </w:pPr>
      <w:r>
        <w:rPr/>
        <w:t>Новые измерения (сделанные после получения последнего среднего) показывают новый рядом со значением трассировки, в то время как те, которые включены в последнее среднее значение, показывают среднее значение</w:t>
      </w:r>
    </w:p>
    <w:p>
      <w:pPr>
        <w:pStyle w:val="Normal"/>
        <w:spacing w:before="0" w:after="0"/>
        <w:rPr/>
      </w:pPr>
      <w:r>
        <w:rPr/>
      </w:r>
    </w:p>
    <w:p>
      <w:pPr>
        <w:pStyle w:val="Normal"/>
        <w:spacing w:before="0" w:after="0"/>
        <w:rPr>
          <w:b/>
          <w:b/>
        </w:rPr>
      </w:pPr>
      <w:r>
        <w:rPr>
          <w:b/>
        </w:rPr>
        <w:t xml:space="preserve">Все элементы управления </w:t>
      </w:r>
      <w:r>
        <w:rPr>
          <w:b/>
          <w:lang w:val="en-US"/>
        </w:rPr>
        <w:t>SPL</w:t>
      </w:r>
    </w:p>
    <w:p>
      <w:pPr>
        <w:pStyle w:val="Normal"/>
        <w:spacing w:before="0" w:after="0"/>
        <w:rPr/>
      </w:pPr>
      <w:r>
        <w:rPr/>
        <w:t xml:space="preserve">Панель управления для графика </w:t>
      </w:r>
      <w:r>
        <w:rPr>
          <w:lang w:val="en-US"/>
        </w:rPr>
        <w:t>All</w:t>
      </w:r>
      <w:r>
        <w:rPr/>
        <w:t xml:space="preserve"> </w:t>
      </w:r>
      <w:r>
        <w:rPr>
          <w:lang w:val="en-US"/>
        </w:rPr>
        <w:t>SPL</w:t>
      </w:r>
      <w:r>
        <w:rPr/>
        <w:t xml:space="preserve"> имеет следующие элементы управления:</w:t>
      </w:r>
    </w:p>
    <w:p>
      <w:pPr>
        <w:pStyle w:val="Normal"/>
        <w:spacing w:before="0" w:after="0"/>
        <w:rPr>
          <w:lang w:val="en-US"/>
        </w:rPr>
      </w:pPr>
      <w:r>
        <w:rPr/>
        <w:drawing>
          <wp:inline distT="0" distB="0" distL="0" distR="0">
            <wp:extent cx="6152515" cy="2265045"/>
            <wp:effectExtent l="0" t="0" r="0" b="0"/>
            <wp:docPr id="115" name="Рисунок 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Рисунок 82" descr=""/>
                    <pic:cNvPicPr>
                      <a:picLocks noChangeAspect="1" noChangeArrowheads="1"/>
                    </pic:cNvPicPr>
                  </pic:nvPicPr>
                  <pic:blipFill>
                    <a:blip r:embed="rId118"/>
                    <a:stretch>
                      <a:fillRect/>
                    </a:stretch>
                  </pic:blipFill>
                  <pic:spPr bwMode="auto">
                    <a:xfrm>
                      <a:off x="0" y="0"/>
                      <a:ext cx="6152515" cy="2265045"/>
                    </a:xfrm>
                    <a:prstGeom prst="rect">
                      <a:avLst/>
                    </a:prstGeom>
                  </pic:spPr>
                </pic:pic>
              </a:graphicData>
            </a:graphic>
          </wp:inline>
        </w:drawing>
      </w:r>
    </w:p>
    <w:p>
      <w:pPr>
        <w:pStyle w:val="Normal"/>
        <w:spacing w:before="0" w:after="0"/>
        <w:rPr/>
      </w:pPr>
      <w:r>
        <w:rPr/>
        <w:t>Элементы управления разбиты на 3 группы:</w:t>
      </w:r>
    </w:p>
    <w:p>
      <w:pPr>
        <w:pStyle w:val="Normal"/>
        <w:spacing w:before="0" w:after="0"/>
        <w:rPr/>
      </w:pPr>
      <w:r>
        <w:rPr/>
        <w:t>Те, которые относятся к индивидуальному измерению</w:t>
      </w:r>
    </w:p>
    <w:p>
      <w:pPr>
        <w:pStyle w:val="Normal"/>
        <w:spacing w:before="0" w:after="0"/>
        <w:rPr/>
      </w:pPr>
      <w:r>
        <w:rPr/>
        <w:t>Те, которые применяются ко всем измерениям, выбранным в настоящее время в легенде графика.</w:t>
      </w:r>
    </w:p>
    <w:p>
      <w:pPr>
        <w:pStyle w:val="Normal"/>
        <w:spacing w:before="0" w:after="0"/>
        <w:rPr/>
      </w:pPr>
      <w:r>
        <w:rPr/>
        <w:t>Арифметические средства трассировки, которые применяются к парам измерений</w:t>
      </w:r>
    </w:p>
    <w:p>
      <w:pPr>
        <w:pStyle w:val="Normal"/>
        <w:spacing w:before="0" w:after="0"/>
        <w:rPr/>
      </w:pPr>
      <w:r>
        <w:rPr/>
      </w:r>
    </w:p>
    <w:p>
      <w:pPr>
        <w:pStyle w:val="Normal"/>
        <w:spacing w:before="0" w:after="0"/>
        <w:rPr/>
      </w:pPr>
      <w:r>
        <w:rPr/>
        <w:t>Действия для отдельного измерения предлагают следующее:</w:t>
      </w:r>
    </w:p>
    <w:p>
      <w:pPr>
        <w:pStyle w:val="Normal"/>
        <w:spacing w:before="0" w:after="0"/>
        <w:rPr/>
      </w:pPr>
      <w:r>
        <w:rPr/>
        <w:t>Смещение выбранного измерения временно или (с помощью «Добавить смещение к данным»)</w:t>
      </w:r>
    </w:p>
    <w:p>
      <w:pPr>
        <w:pStyle w:val="Normal"/>
        <w:spacing w:before="0" w:after="0"/>
        <w:rPr/>
      </w:pPr>
      <w:r>
        <w:rPr/>
        <w:t xml:space="preserve">Постоянно </w:t>
      </w:r>
    </w:p>
    <w:p>
      <w:pPr>
        <w:pStyle w:val="Normal"/>
        <w:spacing w:before="0" w:after="0"/>
        <w:rPr/>
      </w:pPr>
      <w:r>
        <w:rPr/>
        <w:t>Сделайте минимальную версию фазы выбранного измерения для использования в расчетах – копия имеет минимальный фазовый импульсный отклик и одинаковую амплитудную характеристику и данные калибровки как оригинал</w:t>
      </w:r>
    </w:p>
    <w:p>
      <w:pPr>
        <w:pStyle w:val="Normal"/>
        <w:spacing w:before="0" w:after="0"/>
        <w:rPr/>
      </w:pPr>
      <w:r>
        <w:rPr/>
        <w:t>Сделайте версию выбранного измерения с избыточной фазой для использования в расчетах - копия</w:t>
      </w:r>
    </w:p>
    <w:p>
      <w:pPr>
        <w:pStyle w:val="Normal"/>
        <w:spacing w:before="0" w:after="0"/>
        <w:rPr/>
      </w:pPr>
      <w:r>
        <w:rPr/>
        <w:t>исходное измерение, деленное на минимальную фазовую версию измерения</w:t>
      </w:r>
    </w:p>
    <w:p>
      <w:pPr>
        <w:pStyle w:val="Normal"/>
        <w:spacing w:before="0" w:after="0"/>
        <w:rPr/>
      </w:pPr>
      <w:r>
        <w:rPr/>
        <w:t>Сделайте новое измерение с копией ответа, который имеет тот же ответ, что и выбранный</w:t>
      </w:r>
    </w:p>
    <w:p>
      <w:pPr>
        <w:pStyle w:val="Normal"/>
        <w:spacing w:before="0" w:after="0"/>
        <w:rPr/>
      </w:pPr>
      <w:r>
        <w:rPr/>
        <w:t>измерение - копия имеет тот же импульсный отклик и данные калибровки, что и оригинал, но</w:t>
      </w:r>
    </w:p>
    <w:p>
      <w:pPr>
        <w:pStyle w:val="Normal"/>
        <w:spacing w:before="0" w:after="0"/>
        <w:rPr/>
      </w:pPr>
      <w:r>
        <w:rPr/>
        <w:t>например, не включает данные искажения или настройки эквалайзера</w:t>
      </w:r>
    </w:p>
    <w:p>
      <w:pPr>
        <w:pStyle w:val="Normal"/>
        <w:spacing w:before="0" w:after="0"/>
        <w:rPr/>
      </w:pPr>
      <w:r>
        <w:rPr/>
        <w:t>Действия для всех выбранных измерений:</w:t>
      </w:r>
    </w:p>
    <w:p>
      <w:pPr>
        <w:pStyle w:val="Normal"/>
        <w:spacing w:before="0" w:after="0"/>
        <w:rPr/>
      </w:pPr>
      <w:r>
        <w:rPr/>
        <w:t>Регулятор сглаживания, который позволяет установить дробное октавное сглаживание для всех текущих</w:t>
      </w:r>
    </w:p>
    <w:p>
      <w:pPr>
        <w:pStyle w:val="Normal"/>
        <w:spacing w:before="0" w:after="0"/>
        <w:rPr/>
      </w:pPr>
      <w:r>
        <w:rPr/>
        <w:t>выбранные следы должны быть изменены. Выбранная настройка применяется с помощью кнопки Применить сглаживание</w:t>
      </w:r>
    </w:p>
    <w:p>
      <w:pPr>
        <w:pStyle w:val="Normal"/>
        <w:spacing w:before="0" w:after="0"/>
        <w:rPr/>
      </w:pPr>
      <w:r>
        <w:rPr/>
        <w:t>Выравнивание по времени, которое приводит все текущие выбранные измерения в выравнивание по времени. Если измерения были сделаны с привязкой по времени (петлевое соединение или акустический</w:t>
      </w:r>
    </w:p>
    <w:p>
      <w:pPr>
        <w:pStyle w:val="Normal"/>
        <w:spacing w:before="0" w:after="0"/>
        <w:rPr/>
      </w:pPr>
      <w:r>
        <w:rPr/>
        <w:t>отсчет времени) импульсная характеристика смещается в соответствии со значением задержки измерения,</w:t>
      </w:r>
    </w:p>
    <w:p>
      <w:pPr>
        <w:pStyle w:val="Normal"/>
        <w:spacing w:before="0" w:after="0"/>
        <w:rPr/>
      </w:pPr>
      <w:r>
        <w:rPr/>
        <w:t>принимая во внимание любые смещения ИК-синхронизации, которые были применены после задержки измерения был рассчитан. Измерения, которые были сделаны без привязки по времени, сдвигаются</w:t>
      </w:r>
    </w:p>
    <w:p>
      <w:pPr>
        <w:pStyle w:val="Normal"/>
        <w:spacing w:before="0" w:after="0"/>
        <w:rPr/>
      </w:pPr>
      <w:r>
        <w:rPr/>
        <w:t>согласно расчетной задержке ИК. Выравнивание по времени может применяться только к измерениям, которые иметь импульсный отклик.</w:t>
      </w:r>
    </w:p>
    <w:p>
      <w:pPr>
        <w:pStyle w:val="Normal"/>
        <w:spacing w:before="0" w:after="0"/>
        <w:rPr/>
      </w:pPr>
      <w:r>
        <w:rPr/>
        <w:t>Среднее векторное значение, которое усредняет текущие выбранные трассы, принимая во внимание оба</w:t>
      </w:r>
    </w:p>
    <w:p>
      <w:pPr>
        <w:pStyle w:val="Normal"/>
        <w:spacing w:before="0" w:after="0"/>
        <w:rPr/>
      </w:pPr>
      <w:r>
        <w:rPr/>
        <w:t>величина и фаза. Он может применяться только к измерениям, имеющим импульсную характеристику.</w:t>
      </w:r>
    </w:p>
    <w:p>
      <w:pPr>
        <w:pStyle w:val="Normal"/>
        <w:spacing w:before="0" w:after="0"/>
        <w:rPr/>
      </w:pPr>
      <w:r>
        <w:rPr/>
      </w:r>
    </w:p>
    <w:p>
      <w:pPr>
        <w:pStyle w:val="Normal"/>
        <w:spacing w:before="0" w:after="0"/>
        <w:rPr/>
      </w:pPr>
      <w:r>
        <w:rPr/>
        <w:t>Элементы управления арифметикой трасс позволяют добавлять, вычитать, умножать, делить выбранную пару трасс когерентно (иначе вектор) усредняется или объединяется. Если обе выбранные трассы имеют импульсные характеристики, результат также будет иметь импульсный отклик, однако частоты дискретизации должны быть одинаковыми или целое число. Например, следы на 44,1 кГц и 11,025 кГц могут быть объединены с помощью арифметической операции, результат будет выше из двух ставок. Это позволяет выполнять операции на ограниченных диапазонах измерений, которые могут</w:t>
      </w:r>
    </w:p>
    <w:p>
      <w:pPr>
        <w:pStyle w:val="Normal"/>
        <w:spacing w:before="0" w:after="0"/>
        <w:rPr/>
      </w:pPr>
      <w:r>
        <w:rPr/>
        <w:t>были уничтожены до более низкой частоты дискретизации.</w:t>
      </w:r>
    </w:p>
    <w:p>
      <w:pPr>
        <w:pStyle w:val="Normal"/>
        <w:spacing w:before="0" w:after="0"/>
        <w:rPr/>
      </w:pPr>
      <w:r>
        <w:rPr/>
        <w:t>Если трассы имеют несовместимые частоты дискретизации или не имеют импульсного отклика, результат не будет иметь импульсный отклик, но он может иметь как амплитудные, так и фазовые данные, если оба следа были применены</w:t>
      </w:r>
    </w:p>
    <w:p>
      <w:pPr>
        <w:pStyle w:val="Normal"/>
        <w:spacing w:before="0" w:after="0"/>
        <w:rPr/>
      </w:pPr>
      <w:r>
        <w:rPr/>
        <w:t>чтобы иметь данные о величине и фазе, в противном случае результат будет иметь только данные о величине, и следы будут рассматривается как несвязный.</w:t>
      </w:r>
    </w:p>
    <w:p>
      <w:pPr>
        <w:pStyle w:val="Normal"/>
        <w:spacing w:before="0" w:after="0"/>
        <w:rPr/>
      </w:pPr>
      <w:r>
        <w:rPr/>
        <w:t>Частотный диапазон результата арифметической операции будет от самой низкой начальной частоты до</w:t>
      </w:r>
    </w:p>
    <w:p>
      <w:pPr>
        <w:pStyle w:val="Normal"/>
        <w:spacing w:before="0" w:after="0"/>
        <w:rPr/>
      </w:pPr>
      <w:r>
        <w:rPr/>
        <w:t>наивысшая конечная частота следов Вне их частотного диапазона следы рассматриваются как</w:t>
      </w:r>
    </w:p>
    <w:p>
      <w:pPr>
        <w:pStyle w:val="Normal"/>
        <w:spacing w:before="0" w:after="0"/>
        <w:rPr/>
      </w:pPr>
      <w:r>
        <w:rPr/>
        <w:t>с нулевым значением, за исключением делителя в операции деления, которая рассматривается как единица вне ее спектр. Если измерения действительно имеют значительные уровни за пределами диапазона измерений, установка нуля будет генерировать колебания в частотной и временной областях, для достижения наилучших результатов используйте следы, которые охватывают полный Диапазон частот.</w:t>
      </w:r>
    </w:p>
    <w:p>
      <w:pPr>
        <w:pStyle w:val="Normal"/>
        <w:spacing w:before="0" w:after="0"/>
        <w:rPr/>
      </w:pPr>
      <w:r>
        <w:rPr/>
      </w:r>
    </w:p>
    <w:p>
      <w:pPr>
        <w:pStyle w:val="Normal"/>
        <w:spacing w:before="0" w:after="0"/>
        <w:rPr>
          <w:b/>
          <w:b/>
        </w:rPr>
      </w:pPr>
      <w:r>
        <w:rPr>
          <w:b/>
        </w:rPr>
        <w:t>След арифметических заметок</w:t>
      </w:r>
    </w:p>
    <w:p>
      <w:pPr>
        <w:pStyle w:val="Normal"/>
        <w:spacing w:before="0" w:after="0"/>
        <w:rPr/>
      </w:pPr>
      <w:r>
        <w:rPr/>
        <w:t xml:space="preserve">Для значимых результатов измерения, которые имеют импульсные характеристики или фазовые данные, должны быть правильно выровнены по времени, прежде чем они будут объединены. Исключением является операция слияния, для которой </w:t>
      </w:r>
      <w:r>
        <w:rPr>
          <w:lang w:val="en-US"/>
        </w:rPr>
        <w:t>REW</w:t>
      </w:r>
      <w:r>
        <w:rPr/>
        <w:t xml:space="preserve"> автоматически настроит как амплитуду, так и фазу на частоте слияния, настроив задержка времени трассировки </w:t>
      </w:r>
      <w:r>
        <w:rPr>
          <w:lang w:val="en-US"/>
        </w:rPr>
        <w:t>B</w:t>
      </w:r>
      <w:r>
        <w:rPr/>
        <w:t>, необходимая для согласования фаз. Суммы корректировок показаны в примечаниях вновь сгенерированного измерения.</w:t>
      </w:r>
    </w:p>
    <w:p>
      <w:pPr>
        <w:pStyle w:val="Normal"/>
        <w:spacing w:before="0" w:after="0"/>
        <w:rPr/>
      </w:pPr>
      <w:r>
        <w:rPr/>
        <w:t xml:space="preserve">Применяемые в настоящее время настройки окна импульсного отклика используются для каждой трассы, результат использует те же настройки окна, что и для кривой </w:t>
      </w:r>
      <w:r>
        <w:rPr>
          <w:lang w:val="en-US"/>
        </w:rPr>
        <w:t>A</w:t>
      </w:r>
      <w:r>
        <w:rPr/>
        <w:t xml:space="preserve">, за исключением любого зависящего от частоты окна: применение </w:t>
      </w:r>
      <w:r>
        <w:rPr>
          <w:lang w:val="en-US"/>
        </w:rPr>
        <w:t>FDW</w:t>
      </w:r>
      <w:r>
        <w:rPr/>
        <w:t xml:space="preserve"> к результату будет означать применение окна дважды, так как оно уже применено к данным используется для получения результата.</w:t>
      </w:r>
    </w:p>
    <w:p>
      <w:pPr>
        <w:pStyle w:val="Normal"/>
        <w:spacing w:before="0" w:after="0"/>
        <w:rPr/>
      </w:pPr>
      <w:r>
        <w:rPr/>
        <w:t>Результат арифметики измерений, имеющих совместимые импульсные характеристики, сглаживается</w:t>
      </w:r>
    </w:p>
    <w:p>
      <w:pPr>
        <w:pStyle w:val="Normal"/>
        <w:spacing w:before="0" w:after="0"/>
        <w:rPr/>
      </w:pPr>
      <w:r>
        <w:rPr/>
        <w:t xml:space="preserve">Использование измерений Во время вычислений используются сглаженные, несглаженные данные. </w:t>
      </w:r>
    </w:p>
    <w:p>
      <w:pPr>
        <w:pStyle w:val="Normal"/>
        <w:spacing w:before="0" w:after="0"/>
        <w:rPr/>
      </w:pPr>
      <w:r>
        <w:rPr/>
        <w:t>Другой измерения используют любое сглаживание, которое они уже применяли во время вычислений и</w:t>
      </w:r>
    </w:p>
    <w:p>
      <w:pPr>
        <w:pStyle w:val="Normal"/>
        <w:spacing w:before="0" w:after="0"/>
        <w:rPr/>
      </w:pPr>
      <w:r>
        <w:rPr/>
        <w:t xml:space="preserve">результат обрабатывается как несглаженный (или сглаженный на 1/48 октавы, если данные равны 96 </w:t>
      </w:r>
      <w:r>
        <w:rPr>
          <w:lang w:val="en-US"/>
        </w:rPr>
        <w:t>PPO</w:t>
      </w:r>
      <w:r>
        <w:rPr/>
        <w:t>).</w:t>
      </w:r>
    </w:p>
    <w:p>
      <w:pPr>
        <w:pStyle w:val="Normal"/>
        <w:spacing w:before="0" w:after="0"/>
        <w:rPr/>
      </w:pPr>
      <w:r>
        <w:rPr/>
        <w:t xml:space="preserve">Если выбран параметр Показывать точки при увеличении, отдельные точки, составляющие </w:t>
      </w:r>
      <w:r>
        <w:rPr>
          <w:lang w:val="en-US"/>
        </w:rPr>
        <w:t>SPL</w:t>
      </w:r>
      <w:r>
        <w:rPr/>
        <w:t xml:space="preserve"> и фазу</w:t>
      </w:r>
    </w:p>
    <w:p>
      <w:pPr>
        <w:pStyle w:val="Normal"/>
        <w:spacing w:before="0" w:after="0"/>
        <w:rPr/>
      </w:pPr>
      <w:r>
        <w:rPr/>
        <w:t>ответы отображаются на графике, когда уровень масштабирования достаточно высок, чтобы их можно было различить (чтоможет быть только над частью сюжета)</w:t>
      </w:r>
    </w:p>
    <w:p>
      <w:pPr>
        <w:pStyle w:val="Normal"/>
        <w:spacing w:before="0" w:after="0"/>
        <w:rPr/>
      </w:pPr>
      <w:r>
        <w:rPr/>
        <w:t>Если выбран параметр Показать модальные частоты, введены теоретические модальные частоты для размеров помещения.</w:t>
      </w:r>
    </w:p>
    <w:p>
      <w:pPr>
        <w:pStyle w:val="Normal"/>
        <w:spacing w:before="0" w:after="0"/>
        <w:rPr/>
      </w:pPr>
      <w:r>
        <w:rPr/>
        <w:t>в разделе Модальный анализ окна эквалайзера для текущего выбранного измерения нанесены на</w:t>
      </w:r>
    </w:p>
    <w:p>
      <w:pPr>
        <w:pStyle w:val="Normal"/>
        <w:spacing w:before="0" w:after="0"/>
        <w:rPr/>
      </w:pPr>
      <w:r>
        <w:rPr/>
        <w:t>нижняя часть графика.</w:t>
      </w:r>
    </w:p>
    <w:p>
      <w:pPr>
        <w:pStyle w:val="Normal"/>
        <w:spacing w:before="0" w:after="0"/>
        <w:rPr/>
      </w:pPr>
      <w:r>
        <w:rPr/>
      </w:r>
    </w:p>
    <w:p>
      <w:pPr>
        <w:pStyle w:val="Normal"/>
        <w:spacing w:before="0" w:after="0"/>
        <w:rPr>
          <w:b/>
          <w:b/>
        </w:rPr>
      </w:pPr>
      <w:r>
        <w:rPr>
          <w:b/>
          <w:lang w:val="en-US"/>
        </w:rPr>
        <w:t>Page</w:t>
      </w:r>
      <w:r>
        <w:rPr>
          <w:b/>
        </w:rPr>
        <w:t xml:space="preserve"> 96 </w:t>
      </w:r>
      <w:r>
        <w:rPr>
          <w:b/>
          <w:lang w:val="en-US"/>
        </w:rPr>
        <w:t>of</w:t>
      </w:r>
      <w:r>
        <w:rPr>
          <w:b/>
        </w:rPr>
        <w:t xml:space="preserve"> 249</w:t>
      </w:r>
    </w:p>
    <w:p>
      <w:pPr>
        <w:pStyle w:val="Normal"/>
        <w:spacing w:before="0" w:after="0"/>
        <w:rPr>
          <w:b/>
          <w:b/>
        </w:rPr>
      </w:pPr>
      <w:r>
        <w:rPr>
          <w:b/>
        </w:rPr>
      </w:r>
    </w:p>
    <w:p>
      <w:pPr>
        <w:pStyle w:val="Normal"/>
        <w:spacing w:before="0" w:after="0"/>
        <w:rPr>
          <w:b/>
          <w:b/>
          <w:lang w:val="en-US"/>
        </w:rPr>
      </w:pPr>
      <w:r>
        <w:rPr/>
        <w:drawing>
          <wp:inline distT="0" distB="0" distL="0" distR="0">
            <wp:extent cx="6152515" cy="3103245"/>
            <wp:effectExtent l="0" t="0" r="0" b="0"/>
            <wp:docPr id="116" name="Рисунок 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Рисунок 84" descr=""/>
                    <pic:cNvPicPr>
                      <a:picLocks noChangeAspect="1" noChangeArrowheads="1"/>
                    </pic:cNvPicPr>
                  </pic:nvPicPr>
                  <pic:blipFill>
                    <a:blip r:embed="rId119"/>
                    <a:stretch>
                      <a:fillRect/>
                    </a:stretch>
                  </pic:blipFill>
                  <pic:spPr bwMode="auto">
                    <a:xfrm>
                      <a:off x="0" y="0"/>
                      <a:ext cx="6152515" cy="3103245"/>
                    </a:xfrm>
                    <a:prstGeom prst="rect">
                      <a:avLst/>
                    </a:prstGeom>
                  </pic:spPr>
                </pic:pic>
              </a:graphicData>
            </a:graphic>
          </wp:inline>
        </w:drawing>
      </w:r>
    </w:p>
    <w:p>
      <w:pPr>
        <w:pStyle w:val="Normal"/>
        <w:spacing w:before="0" w:after="0"/>
        <w:rPr/>
      </w:pPr>
      <w:r>
        <w:rPr/>
        <w:t>График искажения показывает фундамент измерения (линейная часть его отклика), его гармонику</w:t>
      </w:r>
    </w:p>
    <w:p>
      <w:pPr>
        <w:pStyle w:val="Normal"/>
        <w:spacing w:before="0" w:after="0"/>
        <w:rPr/>
      </w:pPr>
      <w:r>
        <w:rPr/>
        <w:t xml:space="preserve">Компоненты искажения вплоть до девятой гармоники, </w:t>
      </w:r>
      <w:r>
        <w:rPr>
          <w:lang w:val="en-US"/>
        </w:rPr>
        <w:t>Total</w:t>
      </w:r>
      <w:r>
        <w:rPr/>
        <w:t xml:space="preserve"> </w:t>
      </w:r>
      <w:r>
        <w:rPr>
          <w:lang w:val="en-US"/>
        </w:rPr>
        <w:t>Harmonic</w:t>
      </w:r>
      <w:r>
        <w:rPr/>
        <w:t xml:space="preserve"> </w:t>
      </w:r>
      <w:r>
        <w:rPr>
          <w:lang w:val="en-US"/>
        </w:rPr>
        <w:t>Distortion</w:t>
      </w:r>
      <w:r>
        <w:rPr/>
        <w:t xml:space="preserve"> (</w:t>
      </w:r>
      <w:r>
        <w:rPr>
          <w:lang w:val="en-US"/>
        </w:rPr>
        <w:t>THD</w:t>
      </w:r>
      <w:r>
        <w:rPr/>
        <w:t>) и уровня шума</w:t>
      </w:r>
    </w:p>
    <w:p>
      <w:pPr>
        <w:pStyle w:val="Normal"/>
        <w:spacing w:before="0" w:after="0"/>
        <w:rPr/>
      </w:pPr>
      <w:r>
        <w:rPr/>
        <w:t>этаж, который фиксируется до начала измерения.</w:t>
      </w:r>
    </w:p>
    <w:p>
      <w:pPr>
        <w:pStyle w:val="Normal"/>
        <w:spacing w:before="0" w:after="0"/>
        <w:rPr/>
      </w:pPr>
      <w:r>
        <w:rPr/>
        <w:t>Графики получены либо из анализа импульсного отклика, либо из измерений ступенчатых синусов.</w:t>
      </w:r>
    </w:p>
    <w:p>
      <w:pPr>
        <w:pStyle w:val="Normal"/>
        <w:spacing w:before="0" w:after="0"/>
        <w:rPr/>
      </w:pPr>
      <w:r>
        <w:rPr/>
        <w:t>Импульсные характеристики, измеренные с использованием логарифмических разверток, отделяют искажения от линейной части системы ответ. Компоненты искажения появляются в отрицательные моменты за основным импульсом.</w:t>
      </w:r>
    </w:p>
    <w:p>
      <w:pPr>
        <w:pStyle w:val="Normal"/>
        <w:spacing w:before="0" w:after="0"/>
        <w:rPr/>
      </w:pPr>
      <w:r>
        <w:rPr/>
        <w:t xml:space="preserve"> </w:t>
      </w:r>
      <w:r>
        <w:rPr/>
        <w:t>Анализируя частотный состав этих компонентов позволяет генерировать графики гармоник искажения. Чем дольше развертка, тем лучше компоненты искажения отделены друг от друга. При измерении системы с</w:t>
      </w:r>
    </w:p>
    <w:p>
      <w:pPr>
        <w:pStyle w:val="Normal"/>
        <w:spacing w:before="0" w:after="0"/>
        <w:rPr/>
      </w:pPr>
      <w:r>
        <w:rPr/>
        <w:t>Высокие уровни искажения используют настройку длинной развертки (например, 1</w:t>
      </w:r>
      <w:r>
        <w:rPr>
          <w:lang w:val="en-US"/>
        </w:rPr>
        <w:t>M</w:t>
      </w:r>
      <w:r>
        <w:rPr/>
        <w:t xml:space="preserve">), при более короткой длине развертки гармоники могут влиять друг друга дают вводящие в заблуждение показания. Выборочная проверка может быть сделана на интересующих частотах с использованием </w:t>
      </w:r>
      <w:r>
        <w:rPr>
          <w:lang w:val="en-US"/>
        </w:rPr>
        <w:t>RTA</w:t>
      </w:r>
    </w:p>
    <w:p>
      <w:pPr>
        <w:pStyle w:val="Normal"/>
        <w:spacing w:before="0" w:after="0"/>
        <w:rPr/>
      </w:pPr>
      <w:r>
        <w:rPr/>
        <w:t xml:space="preserve">и генератор сигналов. </w:t>
      </w:r>
    </w:p>
    <w:p>
      <w:pPr>
        <w:pStyle w:val="Normal"/>
        <w:spacing w:before="0" w:after="0"/>
        <w:rPr/>
      </w:pPr>
      <w:r>
        <w:rPr/>
        <w:t>Если наблюдаются расхождения, рассмотрите возможность измерения ступенчатых синусов вместо.</w:t>
      </w:r>
    </w:p>
    <w:p>
      <w:pPr>
        <w:pStyle w:val="Normal"/>
        <w:spacing w:before="0" w:after="0"/>
        <w:rPr/>
      </w:pPr>
      <w:r>
        <w:rPr/>
        <w:t>Несмотря на то, что намного, намного медленнее, чем логарифмическое измерение, ступенчатое измерение синуса может измерить низкое искажение уровни намного более точные, чем развертка, особенно на высоких частотах и ​​для высших гармоник.</w:t>
      </w:r>
    </w:p>
    <w:p>
      <w:pPr>
        <w:pStyle w:val="Normal"/>
        <w:spacing w:before="0" w:after="0"/>
        <w:rPr/>
      </w:pPr>
      <w:r>
        <w:rPr/>
        <w:t xml:space="preserve">Измерения искажения по ступенчатой ​​синусоиде показывают компоненты искажения вплоть до девятой гармоники, </w:t>
      </w:r>
      <w:r>
        <w:rPr>
          <w:lang w:val="en-US"/>
        </w:rPr>
        <w:t>THD</w:t>
      </w:r>
      <w:r>
        <w:rPr/>
        <w:t xml:space="preserve"> и минимальный уровень шума, аналогично результатам, полученным при свипировании, но также включает </w:t>
      </w:r>
      <w:r>
        <w:rPr>
          <w:lang w:val="en-US"/>
        </w:rPr>
        <w:t>THD</w:t>
      </w:r>
      <w:r>
        <w:rPr/>
        <w:t xml:space="preserve"> + </w:t>
      </w:r>
      <w:r>
        <w:rPr>
          <w:lang w:val="en-US"/>
        </w:rPr>
        <w:t>N</w:t>
      </w:r>
      <w:r>
        <w:rPr/>
        <w:t xml:space="preserve"> (общее гармоническое искажение плюс шум и негармоническое искажение) и </w:t>
      </w:r>
      <w:r>
        <w:rPr>
          <w:lang w:val="en-US"/>
        </w:rPr>
        <w:t>N</w:t>
      </w:r>
      <w:r>
        <w:rPr/>
        <w:t xml:space="preserve"> (шум и негармоническое искажение) в одиночку. Обратите внимание, что шум График пола показывает спектральное содержание шума, измеренного без воспроизведения сигнала. «Шум» в </w:t>
      </w:r>
      <w:r>
        <w:rPr>
          <w:lang w:val="en-US"/>
        </w:rPr>
        <w:t>N</w:t>
      </w:r>
      <w:r>
        <w:rPr/>
        <w:t xml:space="preserve"> и</w:t>
      </w:r>
    </w:p>
    <w:p>
      <w:pPr>
        <w:pStyle w:val="Normal"/>
        <w:spacing w:before="0" w:after="0"/>
        <w:rPr/>
      </w:pPr>
      <w:r>
        <w:rPr>
          <w:lang w:val="en-US"/>
        </w:rPr>
        <w:t>THD</w:t>
      </w:r>
      <w:r>
        <w:rPr/>
        <w:t xml:space="preserve"> + </w:t>
      </w:r>
      <w:r>
        <w:rPr>
          <w:lang w:val="en-US"/>
        </w:rPr>
        <w:t>N</w:t>
      </w:r>
      <w:r>
        <w:rPr/>
        <w:t xml:space="preserve"> показывает суммарный уровень всех негармонических искажений и шума, измеренных при каждом испытании частота.</w:t>
      </w:r>
    </w:p>
    <w:p>
      <w:pPr>
        <w:pStyle w:val="Normal"/>
        <w:spacing w:before="0" w:after="0"/>
        <w:rPr/>
      </w:pPr>
      <w:r>
        <w:rPr/>
        <w:t xml:space="preserve"> </w:t>
      </w:r>
      <w:r>
        <w:rPr/>
        <w:t>Следовательно, он расположен намного выше, чем минимальный уровень шума.</w:t>
      </w:r>
    </w:p>
    <w:p>
      <w:pPr>
        <w:pStyle w:val="Normal"/>
        <w:spacing w:before="0" w:after="0"/>
        <w:rPr/>
      </w:pPr>
      <w:r>
        <w:rPr/>
        <w:t>Графики гармоник могут быть сгенерированы только для частот в полосе измерения. За</w:t>
      </w:r>
    </w:p>
    <w:p>
      <w:pPr>
        <w:pStyle w:val="Normal"/>
        <w:spacing w:before="0" w:after="0"/>
        <w:rPr/>
      </w:pPr>
      <w:r>
        <w:rPr/>
        <w:t>Например, если измерение производится до 20 кГц, график второй гармоники может быть сгенерирован только до 10 кГц, в качестве второй гармоники 10 кГц используется 20 кГц. Точно так же график третьей гармоники может быть сгенерирован только до 6,67 кГц.</w:t>
      </w:r>
    </w:p>
    <w:p>
      <w:pPr>
        <w:pStyle w:val="Normal"/>
        <w:spacing w:before="0" w:after="0"/>
        <w:rPr/>
      </w:pPr>
      <w:r>
        <w:rPr/>
        <w:t>(20/3). Верхний предел для графиков искажений составляет 95% от частоты Найквиста (что составляет половину частоты дискретизации). За Например, при частоте дискретизации 44,1 кГц верхний предел составляет 0,95 * 44,1 / 2 = 20,95 кГц.</w:t>
      </w:r>
    </w:p>
    <w:p>
      <w:pPr>
        <w:pStyle w:val="Normal"/>
        <w:spacing w:before="0" w:after="0"/>
        <w:rPr/>
      </w:pPr>
      <w:r>
        <w:rPr/>
        <w:t>Нижний предел частоты для графиков искажений составляет 10 Гц или начальная частота измерения, в зависимости от того, выше. 10 Гц - нижний предел логарифмической части развертки измерения. Начальные частоты ниже чем это использовать начальную часть линейной развертки (чтобы не тратить чрезмерную долю продолжительности развертки время на очень низких частотах), что означает, что область не может быть использована для генерации данных искажения.</w:t>
      </w:r>
    </w:p>
    <w:p>
      <w:pPr>
        <w:pStyle w:val="Normal"/>
        <w:spacing w:before="0" w:after="0"/>
        <w:rPr/>
      </w:pPr>
      <w:r>
        <w:rPr/>
        <w:t xml:space="preserve">Общее гармоническое искажение генерируется из доступных гармоник. Есть элемент управления, чтобы выбрать самый высокий гармоника для использования в расчете </w:t>
      </w:r>
      <w:r>
        <w:rPr>
          <w:lang w:val="en-US"/>
        </w:rPr>
        <w:t>THD</w:t>
      </w:r>
      <w:r>
        <w:rPr/>
        <w:t xml:space="preserve">, название трассы в легенде графика показывает, какие гармоники включен. На более высоких частотах график </w:t>
      </w:r>
      <w:r>
        <w:rPr>
          <w:lang w:val="en-US"/>
        </w:rPr>
        <w:t>THD</w:t>
      </w:r>
      <w:r>
        <w:rPr/>
        <w:t xml:space="preserve"> будет включать меньше гармоник, в соответствии с которыми имеется в наличии.</w:t>
      </w:r>
    </w:p>
    <w:p>
      <w:pPr>
        <w:pStyle w:val="Normal"/>
        <w:spacing w:before="0" w:after="0"/>
        <w:rPr/>
      </w:pPr>
      <w:r>
        <w:rPr/>
        <w:t>Графики фундаментальной (линейной части измерения) и гармоники искажения не</w:t>
      </w:r>
    </w:p>
    <w:p>
      <w:pPr>
        <w:pStyle w:val="Normal"/>
        <w:spacing w:before="0" w:after="0"/>
        <w:rPr/>
      </w:pPr>
      <w:r>
        <w:rPr/>
        <w:t>включите исправления калибровки микрофона / метра или звуковой карты. Это чтобы избежать эффекта исправлений генерируя вводящее в заблуждение представление об уровнях искажений. Например, калибровка микрофона / метра и звуковой карты поправки повышают самые низкие частоты измерений, чтобы противостоять спаду микрофона / метра и интерфейсы звуковой карты, но добавление этих исправлений в график искажений может привести к росту искажений на низкие частоты, отсюда и их пропуск.</w:t>
      </w:r>
    </w:p>
    <w:p>
      <w:pPr>
        <w:pStyle w:val="Normal"/>
        <w:spacing w:before="0" w:after="0"/>
        <w:rPr/>
      </w:pPr>
      <w:r>
        <w:rPr/>
        <w:t>Фундаментальные и гармонические графики, полученные из измерений развертки, сглаживаются до 1/24 октавы.</w:t>
      </w:r>
    </w:p>
    <w:p>
      <w:pPr>
        <w:pStyle w:val="Normal"/>
        <w:spacing w:before="0" w:after="0"/>
        <w:rPr/>
      </w:pPr>
      <w:r>
        <w:rPr/>
        <w:t xml:space="preserve"> </w:t>
      </w:r>
      <w:r>
        <w:rPr/>
        <w:t>Это не может быть скорректирована. Данные искажения могут быть экспортированы в текстовый файл, используя Файл -&gt; Экспорт -&gt; Данные искажения как текст</w:t>
      </w:r>
    </w:p>
    <w:p>
      <w:pPr>
        <w:pStyle w:val="Normal"/>
        <w:spacing w:before="0" w:after="0"/>
        <w:rPr>
          <w:b/>
          <w:b/>
        </w:rPr>
      </w:pPr>
      <w:r>
        <w:rPr>
          <w:b/>
        </w:rPr>
      </w:r>
    </w:p>
    <w:p>
      <w:pPr>
        <w:pStyle w:val="Normal"/>
        <w:spacing w:before="0" w:after="0"/>
        <w:rPr>
          <w:b/>
          <w:b/>
        </w:rPr>
      </w:pPr>
      <w:r>
        <w:rPr>
          <w:b/>
        </w:rPr>
        <w:t>Контроль искажений</w:t>
      </w:r>
    </w:p>
    <w:p>
      <w:pPr>
        <w:pStyle w:val="Normal"/>
        <w:spacing w:before="0" w:after="0"/>
        <w:rPr/>
      </w:pPr>
      <w:r>
        <w:rPr/>
        <w:t>Панель управления для графика имеет следующие элементы управления:</w:t>
      </w:r>
    </w:p>
    <w:p>
      <w:pPr>
        <w:pStyle w:val="Normal"/>
        <w:spacing w:before="0" w:after="0"/>
        <w:rPr>
          <w:lang w:val="en-US"/>
        </w:rPr>
      </w:pPr>
      <w:r>
        <w:rPr/>
        <w:drawing>
          <wp:inline distT="0" distB="0" distL="0" distR="0">
            <wp:extent cx="6152515" cy="1588770"/>
            <wp:effectExtent l="0" t="0" r="0" b="0"/>
            <wp:docPr id="117" name="Рисунок 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Рисунок 91" descr=""/>
                    <pic:cNvPicPr>
                      <a:picLocks noChangeAspect="1" noChangeArrowheads="1"/>
                    </pic:cNvPicPr>
                  </pic:nvPicPr>
                  <pic:blipFill>
                    <a:blip r:embed="rId120"/>
                    <a:stretch>
                      <a:fillRect/>
                    </a:stretch>
                  </pic:blipFill>
                  <pic:spPr bwMode="auto">
                    <a:xfrm>
                      <a:off x="0" y="0"/>
                      <a:ext cx="6152515" cy="1588770"/>
                    </a:xfrm>
                    <a:prstGeom prst="rect">
                      <a:avLst/>
                    </a:prstGeom>
                  </pic:spPr>
                </pic:pic>
              </a:graphicData>
            </a:graphic>
          </wp:inline>
        </w:drawing>
      </w:r>
    </w:p>
    <w:p>
      <w:pPr>
        <w:pStyle w:val="Normal"/>
        <w:spacing w:before="0" w:after="0"/>
        <w:rPr/>
      </w:pPr>
      <w:r>
        <w:rPr/>
        <w:t xml:space="preserve">По умолчанию график показывает фактические уровни </w:t>
      </w:r>
      <w:r>
        <w:rPr>
          <w:lang w:val="en-US"/>
        </w:rPr>
        <w:t>SPL</w:t>
      </w:r>
      <w:r>
        <w:rPr/>
        <w:t xml:space="preserve"> основной и гармоник. Если график нормализован до фундаментальные выбранные гармоники делятся на фундаментальные, чтобы показать их относительный уровень и Фундаментальный появляется как плоская линия в 0 дБ. Значение легенды для фундаментального будет продолжать показывать фактический уровень звукового давления, показания для гармоник и </w:t>
      </w:r>
      <w:r>
        <w:rPr>
          <w:lang w:val="en-US"/>
        </w:rPr>
        <w:t>THD</w:t>
      </w:r>
      <w:r>
        <w:rPr/>
        <w:t xml:space="preserve"> будут зависеть от настройки цифр искажения.</w:t>
      </w:r>
    </w:p>
    <w:p>
      <w:pPr>
        <w:pStyle w:val="Normal"/>
        <w:spacing w:before="0" w:after="0"/>
        <w:rPr/>
      </w:pPr>
      <w:r>
        <w:rPr/>
        <w:t>Нормализация графика приведет к росту следов искажений на высоких частотах, если отклик системы</w:t>
      </w:r>
    </w:p>
    <w:p>
      <w:pPr>
        <w:pStyle w:val="Normal"/>
        <w:spacing w:before="0" w:after="0"/>
        <w:rPr/>
      </w:pPr>
      <w:r>
        <w:rPr/>
        <w:t>Измерение скатывается (как это обычно бывает). Это преувеличено, если использовать гармоническую частоту как выбран (см. следующий раздел). Повышение из-за низкого фундаментального уровня можно контролировать, выбрав Предел норма. до 30 дБ ниже пика, это устанавливает нижний предел для основного уровня, который на 30 дБ ниже пикового уровня фундаментальный - например, если пиковый уровень основного сигнала составлял 95 дБ, минимальный уровень, используемый для нормализация составит 65 дБ.</w:t>
      </w:r>
    </w:p>
    <w:p>
      <w:pPr>
        <w:pStyle w:val="Normal"/>
        <w:spacing w:before="0" w:after="0"/>
        <w:rPr/>
      </w:pPr>
      <w:r>
        <w:rPr/>
        <w:t xml:space="preserve">Графики гармоник и </w:t>
      </w:r>
      <w:r>
        <w:rPr>
          <w:lang w:val="en-US"/>
        </w:rPr>
        <w:t>THD</w:t>
      </w:r>
      <w:r>
        <w:rPr/>
        <w:t xml:space="preserve"> в нормализованном режиме используют уровень на основной для каждой частоты как их эталон по умолчанию - например, цифры искажения для каждой гармоники на частоте 1 кГц будут зависеть от уровень основного на 1 кГц. Если в качестве ссылки выбрано Использовать частоту гармоники, то эталоном будет частота гармоники - например, при 1 кГц показатель 2-й гармоники будет зависеть от уровня</w:t>
      </w:r>
    </w:p>
    <w:p>
      <w:pPr>
        <w:pStyle w:val="Normal"/>
        <w:spacing w:before="0" w:after="0"/>
        <w:rPr/>
      </w:pPr>
      <w:r>
        <w:rPr/>
        <w:t>основной на 2 кГц, 3-я гармоника будет зависеть от уровня основного на 3 кГц и так далее. это</w:t>
      </w:r>
    </w:p>
    <w:p>
      <w:pPr>
        <w:pStyle w:val="Normal"/>
        <w:spacing w:before="0" w:after="0"/>
        <w:rPr/>
      </w:pPr>
      <w:r>
        <w:rPr/>
        <w:t xml:space="preserve">следует рекомендации, представленной Стивом Ф. Темме в разделе «Как построить график измерений искажений» на 94-й конвенции </w:t>
      </w:r>
      <w:r>
        <w:rPr>
          <w:lang w:val="en-US"/>
        </w:rPr>
        <w:t>AES</w:t>
      </w:r>
      <w:r>
        <w:rPr/>
        <w:t xml:space="preserve"> в марте 1993 года. Если отклик измеряемой системы плоский, это делает</w:t>
      </w:r>
    </w:p>
    <w:p>
      <w:pPr>
        <w:pStyle w:val="Normal"/>
        <w:spacing w:before="0" w:after="0"/>
        <w:rPr/>
      </w:pPr>
      <w:r>
        <w:rPr/>
        <w:t>нет разницы в результатах, но когда отклик не является плоским (как для большинства акустических измерений), он может</w:t>
      </w:r>
    </w:p>
    <w:p>
      <w:pPr>
        <w:pStyle w:val="Normal"/>
        <w:spacing w:before="0" w:after="0"/>
        <w:rPr/>
      </w:pPr>
      <w:r>
        <w:rPr/>
        <w:t>Устраните влияние основного отклика динамика на цифры искажения. В качестве примера,</w:t>
      </w:r>
    </w:p>
    <w:p>
      <w:pPr>
        <w:pStyle w:val="Normal"/>
        <w:spacing w:before="0" w:after="0"/>
        <w:rPr/>
      </w:pPr>
      <w:r>
        <w:rPr/>
        <w:t>предположим, что отклик громкоговорителя был плоским, кроме пика 6 дБ при 2 кГц. 2 кГц - вторая гармоника 1 кГц, поэтому уровень 2-й гармоники, показанный на частоте 1 кГц, будет увеличен на 6 дБ из-за усиления основной частоты при использовании частоты возбуждения в качестве эталона. Аналогично, уровень 3-й гармоники при 667 Гц (2/3 кГц) будет увеличен на 6 дБ. Если в качестве эталона использовалась частота гармоники, цифры искажения не показывать это повышение. Использование частоты гармоники в качестве эталона также обеспечивает более осмысленное представление о искажения на частотах ниже низкочастотного спада системы, так как в противном случае уровни искажения увеличиваются как</w:t>
      </w:r>
    </w:p>
    <w:p>
      <w:pPr>
        <w:pStyle w:val="Normal"/>
        <w:spacing w:before="0" w:after="0"/>
        <w:rPr/>
      </w:pPr>
      <w:r>
        <w:rPr/>
        <w:t>уровень фундаментальных падает. Обратите внимание, что эта опция не повлияет на следы, когда график не</w:t>
      </w:r>
    </w:p>
    <w:p>
      <w:pPr>
        <w:pStyle w:val="Normal"/>
        <w:spacing w:before="0" w:after="0"/>
        <w:rPr/>
      </w:pPr>
      <w:r>
        <w:rPr/>
        <w:t>нормализуется, но все равно будет влиять на значения в легенде, если цифры искажения будут считываться в процентах или в дБ относительно основного.</w:t>
      </w:r>
    </w:p>
    <w:p>
      <w:pPr>
        <w:pStyle w:val="Normal"/>
        <w:spacing w:before="0" w:after="0"/>
        <w:rPr/>
      </w:pPr>
      <w:r>
        <w:rPr/>
        <w:t>Гармоники Маски ниже минимального уровня шума затеняют гармоники, которые лежат ниже минимального уровня шума (на частота гармоники). След THD также отображается серым цветом, если все гармоники, которые вносят в него свой вклад, ниже уровня шума. При применении маскировки для измерений развертки REW учитывает (ограниченная) способность развертки различать гармоники, лежащие ниже минимального уровня шума на гармонике частота, которая варьируется от 3 дБ для второй гармоники до почти 10 дБ для девятой.</w:t>
      </w:r>
    </w:p>
    <w:p>
      <w:pPr>
        <w:pStyle w:val="Normal"/>
        <w:spacing w:before="0" w:after="0"/>
        <w:rPr/>
      </w:pPr>
      <w:r>
        <w:rPr/>
        <w:t>Элемент управления цифрами искажения выбирает единицы, которые используются для уровней гармонических искажений, отображаемых на граф легенда. Варианты выбора: дБ УЗД, который показывает фактический уровень звукового давления каждой гармоники;</w:t>
      </w:r>
    </w:p>
    <w:p>
      <w:pPr>
        <w:pStyle w:val="Normal"/>
        <w:spacing w:before="0" w:after="0"/>
        <w:rPr/>
      </w:pPr>
      <w:r>
        <w:rPr/>
        <w:t>Относительный дБ, который показывает, на сколько дБ гармоника ниже основной; и проценты, которые показывают уровень гармоник в процентах от основного. Когда участок нормализован, дБ УЗД не предлагается как опция. Частота, с которой берется основной уровень, зависит от настройки использования гармоники. частота как ссылка (см. выше). Когда график нормализован и цифры искажения представлены в процентах по оси Y изменения, чтобы показать процентные значения.</w:t>
      </w:r>
    </w:p>
    <w:p>
      <w:pPr>
        <w:pStyle w:val="Normal"/>
        <w:spacing w:before="0" w:after="0"/>
        <w:rPr/>
      </w:pPr>
      <w:r>
        <w:rPr/>
        <w:t>Управление высшей гармоникой для отображения позволяет скрыть высшие гармоники, если они не</w:t>
      </w:r>
    </w:p>
    <w:p>
      <w:pPr>
        <w:pStyle w:val="Normal"/>
        <w:spacing w:before="0" w:after="0"/>
        <w:rPr/>
      </w:pPr>
      <w:r>
        <w:rPr/>
        <w:t xml:space="preserve">интерес. </w:t>
      </w:r>
    </w:p>
    <w:p>
      <w:pPr>
        <w:pStyle w:val="Normal"/>
        <w:spacing w:before="0" w:after="0"/>
        <w:rPr/>
      </w:pPr>
      <w:r>
        <w:rPr/>
        <w:t>Например, если для Высшей гармоники задано значение 3, только следы второй и третьей гармоник будут появляются на графике и в легенде графика. Измеренные гармоники, используемые для расчета THD, контролируются по высшей гармонике в THD.</w:t>
      </w:r>
    </w:p>
    <w:p>
      <w:pPr>
        <w:pStyle w:val="Normal"/>
        <w:spacing w:before="0" w:after="0"/>
        <w:rPr/>
      </w:pPr>
      <w:r>
        <w:rPr/>
        <w:t>Высшая гармоника в управлении THD позволяет исключить высшие гармоники при расчете THD.</w:t>
      </w:r>
    </w:p>
    <w:p>
      <w:pPr>
        <w:pStyle w:val="Normal"/>
        <w:spacing w:before="0" w:after="0"/>
        <w:rPr/>
      </w:pPr>
      <w:r>
        <w:rPr/>
        <w:t>Это может быть желательно, если они находятся в минимальном уровне шума и, таким образом, добавляют шум к расчету THD.</w:t>
      </w:r>
    </w:p>
    <w:p>
      <w:pPr>
        <w:pStyle w:val="Normal"/>
        <w:spacing w:before="0" w:after="0"/>
        <w:rPr>
          <w:b/>
          <w:b/>
        </w:rPr>
      </w:pPr>
      <w:r>
        <w:rPr>
          <w:b/>
        </w:rPr>
      </w:r>
    </w:p>
    <w:p>
      <w:pPr>
        <w:pStyle w:val="Normal"/>
        <w:spacing w:before="0" w:after="0"/>
        <w:rPr>
          <w:b/>
          <w:b/>
        </w:rPr>
      </w:pPr>
      <w:r>
        <w:rPr>
          <w:b/>
        </w:rPr>
        <w:t>Примеры искажений - измерения звуковой карты</w:t>
      </w:r>
    </w:p>
    <w:p>
      <w:pPr>
        <w:pStyle w:val="Normal"/>
        <w:spacing w:before="0" w:after="0"/>
        <w:rPr/>
      </w:pPr>
      <w:r>
        <w:rPr/>
        <w:t>Вот график искажения, сгенерированный из петлевого измерения звуковой карты, полученной при высокой развертке уровень (-4 дБ</w:t>
      </w:r>
      <w:r>
        <w:rPr>
          <w:lang w:val="en-US"/>
        </w:rPr>
        <w:t>FS</w:t>
      </w:r>
      <w:r>
        <w:rPr/>
        <w:t>, что привело к 2 дБ запаса мощности при используемых настройках усиления). Чтения в легенде</w:t>
      </w:r>
      <w:r>
        <w:rPr>
          <w:lang w:val="en-US"/>
        </w:rPr>
        <w:t xml:space="preserve"> </w:t>
      </w:r>
      <w:r>
        <w:rPr/>
        <w:t>с курсором на 1 кГц.</w:t>
      </w:r>
    </w:p>
    <w:p>
      <w:pPr>
        <w:pStyle w:val="Normal"/>
        <w:spacing w:before="0" w:after="0"/>
        <w:rPr>
          <w:lang w:val="en-US"/>
        </w:rPr>
      </w:pPr>
      <w:r>
        <w:rPr/>
        <w:drawing>
          <wp:inline distT="0" distB="0" distL="0" distR="0">
            <wp:extent cx="6152515" cy="3651250"/>
            <wp:effectExtent l="0" t="0" r="0" b="0"/>
            <wp:docPr id="118" name="Рисунок 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Рисунок 104" descr=""/>
                    <pic:cNvPicPr>
                      <a:picLocks noChangeAspect="1" noChangeArrowheads="1"/>
                    </pic:cNvPicPr>
                  </pic:nvPicPr>
                  <pic:blipFill>
                    <a:blip r:embed="rId121"/>
                    <a:stretch>
                      <a:fillRect/>
                    </a:stretch>
                  </pic:blipFill>
                  <pic:spPr bwMode="auto">
                    <a:xfrm>
                      <a:off x="0" y="0"/>
                      <a:ext cx="6152515" cy="3651250"/>
                    </a:xfrm>
                    <a:prstGeom prst="rect">
                      <a:avLst/>
                    </a:prstGeom>
                  </pic:spPr>
                </pic:pic>
              </a:graphicData>
            </a:graphic>
          </wp:inline>
        </w:drawing>
      </w:r>
    </w:p>
    <w:p>
      <w:pPr>
        <w:pStyle w:val="Normal"/>
        <w:spacing w:before="0" w:after="0"/>
        <w:rPr/>
      </w:pPr>
      <w:r>
        <w:rPr/>
        <w:t xml:space="preserve">Трасса </w:t>
      </w:r>
      <w:r>
        <w:rPr>
          <w:lang w:val="en-US"/>
        </w:rPr>
        <w:t>THD</w:t>
      </w:r>
      <w:r>
        <w:rPr/>
        <w:t xml:space="preserve"> была опущена, так как она перекрывает трассу 2-й гармоники (красным), которая является доминирующей компонент 0,07%. 3-я гармоника (в оранжевом цвете) намного ниже, около 0,01%, в то время как более высокая гармоники в основном в пределах уровня шума.</w:t>
      </w:r>
    </w:p>
    <w:p>
      <w:pPr>
        <w:pStyle w:val="Normal"/>
        <w:spacing w:before="0" w:after="0"/>
        <w:rPr/>
      </w:pPr>
      <w:r>
        <w:rPr/>
        <w:t>Это импульсная характеристика для этого измерения, пики искажения находятся слева от основного пика.</w:t>
      </w:r>
    </w:p>
    <w:p>
      <w:pPr>
        <w:pStyle w:val="Normal"/>
        <w:spacing w:before="0" w:after="0"/>
        <w:rPr/>
      </w:pPr>
      <w:r>
        <w:rPr/>
        <w:t>первый пик слева - это вторая гармоника, следующая - третья гармоника и т. д.</w:t>
      </w:r>
    </w:p>
    <w:p>
      <w:pPr>
        <w:pStyle w:val="Normal"/>
        <w:spacing w:before="0" w:after="0"/>
        <w:rPr>
          <w:lang w:val="en-US"/>
        </w:rPr>
      </w:pPr>
      <w:r>
        <w:rPr/>
        <w:drawing>
          <wp:inline distT="0" distB="0" distL="0" distR="0">
            <wp:extent cx="6152515" cy="3035935"/>
            <wp:effectExtent l="0" t="0" r="0" b="0"/>
            <wp:docPr id="119" name="Рисунок 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Рисунок 80" descr=""/>
                    <pic:cNvPicPr>
                      <a:picLocks noChangeAspect="1" noChangeArrowheads="1"/>
                    </pic:cNvPicPr>
                  </pic:nvPicPr>
                  <pic:blipFill>
                    <a:blip r:embed="rId122"/>
                    <a:stretch>
                      <a:fillRect/>
                    </a:stretch>
                  </pic:blipFill>
                  <pic:spPr bwMode="auto">
                    <a:xfrm>
                      <a:off x="0" y="0"/>
                      <a:ext cx="6152515" cy="3035935"/>
                    </a:xfrm>
                    <a:prstGeom prst="rect">
                      <a:avLst/>
                    </a:prstGeom>
                  </pic:spPr>
                </pic:pic>
              </a:graphicData>
            </a:graphic>
          </wp:inline>
        </w:drawing>
      </w:r>
    </w:p>
    <w:p>
      <w:pPr>
        <w:pStyle w:val="Normal"/>
        <w:spacing w:before="0" w:after="0"/>
        <w:rPr/>
      </w:pPr>
      <w:r>
        <w:rPr/>
        <w:t>Следующий сюжет из комнаты измерения. Следы 2-й (красной), 3-й (оранжевой) и 4-й (желтой) гармоник</w:t>
      </w:r>
    </w:p>
    <w:p>
      <w:pPr>
        <w:pStyle w:val="Normal"/>
        <w:spacing w:before="0" w:after="0"/>
        <w:rPr/>
      </w:pPr>
      <w:r>
        <w:rPr>
          <w:lang w:val="en-US"/>
        </w:rPr>
        <w:t>REW</w:t>
      </w:r>
      <w:r>
        <w:rPr/>
        <w:t xml:space="preserve"> </w:t>
      </w:r>
      <w:r>
        <w:rPr>
          <w:lang w:val="en-US"/>
        </w:rPr>
        <w:t>V</w:t>
      </w:r>
      <w:r>
        <w:rPr/>
        <w:t xml:space="preserve">5.19 Справочная страница 100 из 249 График искажений показано вместе с </w:t>
      </w:r>
      <w:r>
        <w:rPr>
          <w:lang w:val="en-US"/>
        </w:rPr>
        <w:t>THD</w:t>
      </w:r>
      <w:r>
        <w:rPr/>
        <w:t xml:space="preserve"> (черный). Высшие гармоники были в пределах уровня шума. Измерение показывает</w:t>
      </w:r>
    </w:p>
    <w:p>
      <w:pPr>
        <w:pStyle w:val="Normal"/>
        <w:spacing w:before="0" w:after="0"/>
        <w:rPr/>
      </w:pPr>
      <w:r>
        <w:rPr/>
        <w:t>Резкий рост искажения 3-й гармоники при 94 Гц и резкий рост всех составляющих искажения примерно с 2</w:t>
      </w:r>
    </w:p>
    <w:p>
      <w:pPr>
        <w:pStyle w:val="Normal"/>
        <w:spacing w:before="0" w:after="0"/>
        <w:rPr/>
      </w:pPr>
      <w:r>
        <w:rPr/>
        <w:t>кГц вверх. Дальнейшие измерения при различных уровнях сигнала показали, что это искажение</w:t>
      </w:r>
    </w:p>
    <w:p>
      <w:pPr>
        <w:pStyle w:val="Normal"/>
        <w:spacing w:before="0" w:after="0"/>
        <w:rPr/>
      </w:pPr>
      <w:r>
        <w:rPr/>
        <w:t xml:space="preserve">ввести </w:t>
      </w:r>
      <w:r>
        <w:rPr>
          <w:lang w:val="en-US"/>
        </w:rPr>
        <w:t>SPL</w:t>
      </w:r>
      <w:r>
        <w:rPr/>
        <w:t xml:space="preserve"> метр, используемый для измерения.</w:t>
      </w:r>
    </w:p>
    <w:p>
      <w:pPr>
        <w:pStyle w:val="Normal"/>
        <w:spacing w:before="0" w:after="0"/>
        <w:rPr>
          <w:lang w:val="en-US"/>
        </w:rPr>
      </w:pPr>
      <w:r>
        <w:rPr/>
        <w:drawing>
          <wp:inline distT="0" distB="0" distL="0" distR="0">
            <wp:extent cx="6152515" cy="2886710"/>
            <wp:effectExtent l="0" t="0" r="0" b="0"/>
            <wp:docPr id="120" name="Рисунок 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Рисунок 118" descr=""/>
                    <pic:cNvPicPr>
                      <a:picLocks noChangeAspect="1" noChangeArrowheads="1"/>
                    </pic:cNvPicPr>
                  </pic:nvPicPr>
                  <pic:blipFill>
                    <a:blip r:embed="rId123"/>
                    <a:stretch>
                      <a:fillRect/>
                    </a:stretch>
                  </pic:blipFill>
                  <pic:spPr bwMode="auto">
                    <a:xfrm>
                      <a:off x="0" y="0"/>
                      <a:ext cx="6152515" cy="2886710"/>
                    </a:xfrm>
                    <a:prstGeom prst="rect">
                      <a:avLst/>
                    </a:prstGeom>
                  </pic:spPr>
                </pic:pic>
              </a:graphicData>
            </a:graphic>
          </wp:inline>
        </w:drawing>
      </w:r>
    </w:p>
    <w:p>
      <w:pPr>
        <w:pStyle w:val="Normal"/>
        <w:spacing w:before="0" w:after="0"/>
        <w:rPr/>
      </w:pPr>
      <w:r>
        <w:rPr/>
        <w:t>Это импульсная характеристика для измерения в помещении, пики искажений хорошо видны слева</w:t>
      </w:r>
    </w:p>
    <w:p>
      <w:pPr>
        <w:pStyle w:val="Normal"/>
        <w:spacing w:before="0" w:after="0"/>
        <w:rPr>
          <w:lang w:val="en-US"/>
        </w:rPr>
      </w:pPr>
      <w:r>
        <w:rPr>
          <w:lang w:val="en-US"/>
        </w:rPr>
        <w:t>главной вершины.</w:t>
      </w:r>
    </w:p>
    <w:p>
      <w:pPr>
        <w:pStyle w:val="Normal"/>
        <w:spacing w:before="0" w:after="0"/>
        <w:rPr>
          <w:lang w:val="en-US"/>
        </w:rPr>
      </w:pPr>
      <w:r>
        <w:rPr/>
        <w:drawing>
          <wp:inline distT="0" distB="0" distL="0" distR="0">
            <wp:extent cx="6152515" cy="2893695"/>
            <wp:effectExtent l="0" t="0" r="0" b="0"/>
            <wp:docPr id="121" name="Рисунок 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Рисунок 119" descr=""/>
                    <pic:cNvPicPr>
                      <a:picLocks noChangeAspect="1" noChangeArrowheads="1"/>
                    </pic:cNvPicPr>
                  </pic:nvPicPr>
                  <pic:blipFill>
                    <a:blip r:embed="rId124"/>
                    <a:stretch>
                      <a:fillRect/>
                    </a:stretch>
                  </pic:blipFill>
                  <pic:spPr bwMode="auto">
                    <a:xfrm>
                      <a:off x="0" y="0"/>
                      <a:ext cx="6152515" cy="2893695"/>
                    </a:xfrm>
                    <a:prstGeom prst="rect">
                      <a:avLst/>
                    </a:prstGeom>
                  </pic:spPr>
                </pic:pic>
              </a:graphicData>
            </a:graphic>
          </wp:inline>
        </w:drawing>
      </w:r>
    </w:p>
    <w:p>
      <w:pPr>
        <w:pStyle w:val="Normal"/>
        <w:spacing w:before="0" w:after="0"/>
        <w:rPr/>
      </w:pPr>
      <w:r>
        <w:rPr/>
        <w:t>На графиках ниже показано другое измерение петлевой звуковой карты при -4 дБ</w:t>
      </w:r>
      <w:r>
        <w:rPr>
          <w:lang w:val="en-US"/>
        </w:rPr>
        <w:t>FS</w:t>
      </w:r>
      <w:r>
        <w:rPr/>
        <w:t xml:space="preserve">, измеренное с помощью ступенчатого синуса.(64 тыс. </w:t>
      </w:r>
      <w:r>
        <w:rPr>
          <w:lang w:val="en-US"/>
        </w:rPr>
        <w:t>FFT</w:t>
      </w:r>
      <w:r>
        <w:rPr/>
        <w:t>, 24 стр. / Мин.) И с разверткой журнала 1М. Обратите внимание на рост минимального уровня шума с частотой при измерении с помощью развертки все, кроме 2-й и 3-й гармоник, лежат ниже уровня шума. Кроме того, 3-я гармоника измеряет выше с разверткой, чем со ступенчатым синусом на частотах выше 100 Гц или около того. Со ступенчатым</w:t>
      </w:r>
    </w:p>
    <w:p>
      <w:pPr>
        <w:pStyle w:val="Normal"/>
        <w:spacing w:before="0" w:after="0"/>
        <w:rPr/>
      </w:pPr>
      <w:r>
        <w:rPr/>
        <w:t>При измерении синуса вклады 4-й, 5-й и 7-й гармоник также видны выше уровня шума</w:t>
      </w:r>
    </w:p>
    <w:p>
      <w:pPr>
        <w:pStyle w:val="Normal"/>
        <w:spacing w:before="0" w:after="0"/>
        <w:rPr/>
      </w:pPr>
      <w:r>
        <w:rPr/>
        <w:t>(темно-коричневый след). Ступенчатый синус является гораздо более точным методом измерения низких уровней искажений.</w:t>
      </w:r>
    </w:p>
    <w:p>
      <w:pPr>
        <w:pStyle w:val="Normal"/>
        <w:spacing w:before="0" w:after="0"/>
        <w:rPr>
          <w:lang w:val="en-US"/>
        </w:rPr>
      </w:pPr>
      <w:r>
        <w:rPr/>
        <w:drawing>
          <wp:inline distT="0" distB="0" distL="0" distR="0">
            <wp:extent cx="6152515" cy="2691130"/>
            <wp:effectExtent l="0" t="0" r="0" b="0"/>
            <wp:docPr id="122" name="Рисунок 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Рисунок 121" descr=""/>
                    <pic:cNvPicPr>
                      <a:picLocks noChangeAspect="1" noChangeArrowheads="1"/>
                    </pic:cNvPicPr>
                  </pic:nvPicPr>
                  <pic:blipFill>
                    <a:blip r:embed="rId125"/>
                    <a:stretch>
                      <a:fillRect/>
                    </a:stretch>
                  </pic:blipFill>
                  <pic:spPr bwMode="auto">
                    <a:xfrm>
                      <a:off x="0" y="0"/>
                      <a:ext cx="6152515" cy="2691130"/>
                    </a:xfrm>
                    <a:prstGeom prst="rect">
                      <a:avLst/>
                    </a:prstGeom>
                  </pic:spPr>
                </pic:pic>
              </a:graphicData>
            </a:graphic>
          </wp:inline>
        </w:drawing>
      </w:r>
      <w:r>
        <w:rPr/>
        <w:drawing>
          <wp:inline distT="0" distB="0" distL="0" distR="0">
            <wp:extent cx="6152515" cy="2873375"/>
            <wp:effectExtent l="0" t="0" r="0" b="0"/>
            <wp:docPr id="123" name="Рисунок 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Рисунок 120" descr=""/>
                    <pic:cNvPicPr>
                      <a:picLocks noChangeAspect="1" noChangeArrowheads="1"/>
                    </pic:cNvPicPr>
                  </pic:nvPicPr>
                  <pic:blipFill>
                    <a:blip r:embed="rId126"/>
                    <a:stretch>
                      <a:fillRect/>
                    </a:stretch>
                  </pic:blipFill>
                  <pic:spPr bwMode="auto">
                    <a:xfrm>
                      <a:off x="0" y="0"/>
                      <a:ext cx="6152515" cy="2873375"/>
                    </a:xfrm>
                    <a:prstGeom prst="rect">
                      <a:avLst/>
                    </a:prstGeom>
                  </pic:spPr>
                </pic:pic>
              </a:graphicData>
            </a:graphic>
          </wp:inline>
        </w:drawing>
      </w:r>
    </w:p>
    <w:p>
      <w:pPr>
        <w:pStyle w:val="Normal"/>
        <w:spacing w:before="0" w:after="0"/>
        <w:rPr/>
      </w:pPr>
      <w:r>
        <w:rPr/>
        <w:t>Дополнительную информацию о поведении искажения можно получить, взглянув на водопад или спектрограмму данные спектра, полученные на каждой тестовой частоте. Обратите внимание, что они могут быть созданы только для ступенчатых синусов измерения, которые имели возможность захвата данных спектра на каждой выбранной частоте.</w:t>
      </w:r>
    </w:p>
    <w:p>
      <w:pPr>
        <w:pStyle w:val="Normal"/>
        <w:spacing w:before="0" w:after="0"/>
        <w:rPr/>
      </w:pPr>
      <w:r>
        <w:rPr/>
        <w:t>Вот спектрограмма измерения ступенчатого синуса выше.</w:t>
      </w:r>
    </w:p>
    <w:p>
      <w:pPr>
        <w:pStyle w:val="Normal"/>
        <w:spacing w:before="0" w:after="0"/>
        <w:rPr>
          <w:lang w:val="en-US"/>
        </w:rPr>
      </w:pPr>
      <w:r>
        <w:rPr/>
        <w:drawing>
          <wp:inline distT="0" distB="0" distL="0" distR="0">
            <wp:extent cx="6152515" cy="3583305"/>
            <wp:effectExtent l="0" t="0" r="0" b="0"/>
            <wp:docPr id="124" name="Рисунок 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Рисунок 122" descr=""/>
                    <pic:cNvPicPr>
                      <a:picLocks noChangeAspect="1" noChangeArrowheads="1"/>
                    </pic:cNvPicPr>
                  </pic:nvPicPr>
                  <pic:blipFill>
                    <a:blip r:embed="rId127"/>
                    <a:stretch>
                      <a:fillRect/>
                    </a:stretch>
                  </pic:blipFill>
                  <pic:spPr bwMode="auto">
                    <a:xfrm>
                      <a:off x="0" y="0"/>
                      <a:ext cx="6152515" cy="3583305"/>
                    </a:xfrm>
                    <a:prstGeom prst="rect">
                      <a:avLst/>
                    </a:prstGeom>
                  </pic:spPr>
                </pic:pic>
              </a:graphicData>
            </a:graphic>
          </wp:inline>
        </w:drawing>
      </w:r>
    </w:p>
    <w:p>
      <w:pPr>
        <w:pStyle w:val="Normal"/>
        <w:spacing w:before="0" w:after="0"/>
        <w:rPr>
          <w:lang w:val="en-US"/>
        </w:rPr>
      </w:pPr>
      <w:r>
        <w:rPr>
          <w:lang w:val="en-US"/>
        </w:rPr>
        <w:t>Вот его водопад.</w:t>
      </w:r>
    </w:p>
    <w:p>
      <w:pPr>
        <w:pStyle w:val="Normal"/>
        <w:spacing w:before="0" w:after="0"/>
        <w:rPr>
          <w:lang w:val="en-US"/>
        </w:rPr>
      </w:pPr>
      <w:r>
        <w:rPr/>
        <w:drawing>
          <wp:inline distT="0" distB="0" distL="0" distR="0">
            <wp:extent cx="6152515" cy="3292475"/>
            <wp:effectExtent l="0" t="0" r="0" b="0"/>
            <wp:docPr id="125" name="Рисунок 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Рисунок 123" descr=""/>
                    <pic:cNvPicPr>
                      <a:picLocks noChangeAspect="1" noChangeArrowheads="1"/>
                    </pic:cNvPicPr>
                  </pic:nvPicPr>
                  <pic:blipFill>
                    <a:blip r:embed="rId128"/>
                    <a:stretch>
                      <a:fillRect/>
                    </a:stretch>
                  </pic:blipFill>
                  <pic:spPr bwMode="auto">
                    <a:xfrm>
                      <a:off x="0" y="0"/>
                      <a:ext cx="6152515" cy="3292475"/>
                    </a:xfrm>
                    <a:prstGeom prst="rect">
                      <a:avLst/>
                    </a:prstGeom>
                  </pic:spPr>
                </pic:pic>
              </a:graphicData>
            </a:graphic>
          </wp:inline>
        </w:drawing>
      </w:r>
    </w:p>
    <w:p>
      <w:pPr>
        <w:pStyle w:val="Normal"/>
        <w:spacing w:before="0" w:after="0"/>
        <w:rPr/>
      </w:pPr>
      <w:r>
        <w:rPr/>
        <w:t>Вот ступенчатое измерение синуса другой звуковой карты, внешне выглядящей так же</w:t>
      </w:r>
    </w:p>
    <w:p>
      <w:pPr>
        <w:pStyle w:val="Normal"/>
        <w:spacing w:before="0" w:after="0"/>
        <w:rPr>
          <w:lang w:val="en-US"/>
        </w:rPr>
      </w:pPr>
      <w:r>
        <w:rPr>
          <w:lang w:val="en-US"/>
        </w:rPr>
        <w:t>на тот, что выше.</w:t>
      </w:r>
    </w:p>
    <w:p>
      <w:pPr>
        <w:pStyle w:val="Normal"/>
        <w:spacing w:before="0" w:after="0"/>
        <w:rPr>
          <w:lang w:val="en-US"/>
        </w:rPr>
      </w:pPr>
      <w:r>
        <w:rPr/>
        <w:drawing>
          <wp:inline distT="0" distB="0" distL="0" distR="0">
            <wp:extent cx="6152515" cy="2806065"/>
            <wp:effectExtent l="0" t="0" r="0" b="0"/>
            <wp:docPr id="126" name="Рисунок 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Рисунок 124" descr=""/>
                    <pic:cNvPicPr>
                      <a:picLocks noChangeAspect="1" noChangeArrowheads="1"/>
                    </pic:cNvPicPr>
                  </pic:nvPicPr>
                  <pic:blipFill>
                    <a:blip r:embed="rId129"/>
                    <a:stretch>
                      <a:fillRect/>
                    </a:stretch>
                  </pic:blipFill>
                  <pic:spPr bwMode="auto">
                    <a:xfrm>
                      <a:off x="0" y="0"/>
                      <a:ext cx="6152515" cy="2806065"/>
                    </a:xfrm>
                    <a:prstGeom prst="rect">
                      <a:avLst/>
                    </a:prstGeom>
                  </pic:spPr>
                </pic:pic>
              </a:graphicData>
            </a:graphic>
          </wp:inline>
        </w:drawing>
      </w:r>
    </w:p>
    <w:p>
      <w:pPr>
        <w:pStyle w:val="Normal"/>
        <w:spacing w:before="0" w:after="0"/>
        <w:rPr/>
      </w:pPr>
      <w:r>
        <w:rPr/>
        <w:t xml:space="preserve">Однако его спектрограмма ясно показывает, что он имеет гораздо худшее поведение со значительной интермодуляцией. продукты с гармониками 1 кГц частоты кадров </w:t>
      </w:r>
      <w:r>
        <w:rPr>
          <w:lang w:val="en-US"/>
        </w:rPr>
        <w:t>USB</w:t>
      </w:r>
      <w:r>
        <w:rPr/>
        <w:t>.</w:t>
      </w:r>
    </w:p>
    <w:p>
      <w:pPr>
        <w:pStyle w:val="Normal"/>
        <w:spacing w:before="0" w:after="0"/>
        <w:rPr/>
      </w:pPr>
      <w:r>
        <w:rPr/>
      </w:r>
    </w:p>
    <w:p>
      <w:pPr>
        <w:pStyle w:val="Normal"/>
        <w:spacing w:before="0" w:after="0"/>
        <w:rPr>
          <w:lang w:val="en-US"/>
        </w:rPr>
      </w:pPr>
      <w:r>
        <w:rPr/>
        <w:drawing>
          <wp:inline distT="0" distB="0" distL="0" distR="0">
            <wp:extent cx="6152515" cy="3292475"/>
            <wp:effectExtent l="0" t="0" r="0" b="0"/>
            <wp:docPr id="127" name="Рисунок 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Рисунок 125" descr=""/>
                    <pic:cNvPicPr>
                      <a:picLocks noChangeAspect="1" noChangeArrowheads="1"/>
                    </pic:cNvPicPr>
                  </pic:nvPicPr>
                  <pic:blipFill>
                    <a:blip r:embed="rId130"/>
                    <a:stretch>
                      <a:fillRect/>
                    </a:stretch>
                  </pic:blipFill>
                  <pic:spPr bwMode="auto">
                    <a:xfrm>
                      <a:off x="0" y="0"/>
                      <a:ext cx="6152515" cy="3292475"/>
                    </a:xfrm>
                    <a:prstGeom prst="rect">
                      <a:avLst/>
                    </a:prstGeom>
                  </pic:spPr>
                </pic:pic>
              </a:graphicData>
            </a:graphic>
          </wp:inline>
        </w:drawing>
      </w:r>
    </w:p>
    <w:p>
      <w:pPr>
        <w:pStyle w:val="Normal"/>
        <w:spacing w:before="0" w:after="0"/>
        <w:rPr/>
      </w:pPr>
      <w:r>
        <w:rPr/>
        <w:t>Его участок водопада также показателен.</w:t>
      </w:r>
    </w:p>
    <w:p>
      <w:pPr>
        <w:pStyle w:val="Normal"/>
        <w:spacing w:before="0" w:after="0"/>
        <w:rPr>
          <w:lang w:val="en-US"/>
        </w:rPr>
      </w:pPr>
      <w:r>
        <w:rPr/>
        <w:drawing>
          <wp:inline distT="0" distB="0" distL="0" distR="0">
            <wp:extent cx="6152515" cy="3316605"/>
            <wp:effectExtent l="0" t="0" r="0" b="0"/>
            <wp:docPr id="128" name="Рисунок 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Рисунок 126" descr=""/>
                    <pic:cNvPicPr>
                      <a:picLocks noChangeAspect="1" noChangeArrowheads="1"/>
                    </pic:cNvPicPr>
                  </pic:nvPicPr>
                  <pic:blipFill>
                    <a:blip r:embed="rId131"/>
                    <a:stretch>
                      <a:fillRect/>
                    </a:stretch>
                  </pic:blipFill>
                  <pic:spPr bwMode="auto">
                    <a:xfrm>
                      <a:off x="0" y="0"/>
                      <a:ext cx="6152515" cy="3316605"/>
                    </a:xfrm>
                    <a:prstGeom prst="rect">
                      <a:avLst/>
                    </a:prstGeom>
                  </pic:spPr>
                </pic:pic>
              </a:graphicData>
            </a:graphic>
          </wp:inline>
        </w:drawing>
      </w:r>
    </w:p>
    <w:p>
      <w:pPr>
        <w:pStyle w:val="Normal"/>
        <w:spacing w:before="0" w:after="0"/>
        <w:rPr>
          <w:b/>
          <w:b/>
        </w:rPr>
      </w:pPr>
      <w:r>
        <w:rPr>
          <w:b/>
        </w:rPr>
        <w:t>Примеры искажений - измерения громкоговорителей</w:t>
      </w:r>
    </w:p>
    <w:p>
      <w:pPr>
        <w:pStyle w:val="Normal"/>
        <w:spacing w:before="0" w:after="0"/>
        <w:rPr/>
      </w:pPr>
      <w:r>
        <w:rPr/>
        <w:t>Измерения громкоговорителей, особенно сделанные в комнате, а не с безэховой</w:t>
      </w:r>
    </w:p>
    <w:p>
      <w:pPr>
        <w:pStyle w:val="Normal"/>
        <w:spacing w:before="0" w:after="0"/>
        <w:rPr/>
      </w:pPr>
      <w:r>
        <w:rPr/>
        <w:t xml:space="preserve">палата, представьте дополнительные проблемы для интерпретации. Результаты искажения для электронных компонентов, как правило, показаны в процентах, значения относительно основного. Построение этих процентов для докладчика измерения могут затруднить интерпретацию результатов из-за часто очень нерегулярной частоты Ответ докладчика. </w:t>
      </w:r>
    </w:p>
    <w:p>
      <w:pPr>
        <w:pStyle w:val="Normal"/>
        <w:spacing w:before="0" w:after="0"/>
        <w:rPr/>
      </w:pPr>
      <w:r>
        <w:rPr/>
        <w:t>Использование частоты гармоники в качестве эталона (см. Выше средства контроля искажений) помогает</w:t>
      </w:r>
    </w:p>
    <w:p>
      <w:pPr>
        <w:pStyle w:val="Normal"/>
        <w:spacing w:before="0" w:after="0"/>
        <w:rPr/>
      </w:pPr>
      <w:r>
        <w:rPr/>
        <w:t>несколько, но ни в коем случае не является полным решением. Мое личное предпочтение - просмотреть результаты искажения без нормализации, которая помогает выявить эффект неровностей ответа, а также</w:t>
      </w:r>
    </w:p>
    <w:p>
      <w:pPr>
        <w:pStyle w:val="Normal"/>
        <w:spacing w:before="0" w:after="0"/>
        <w:rPr/>
      </w:pPr>
      <w:r>
        <w:rPr/>
        <w:t xml:space="preserve">подчеркивает акустический уровень компонентов искажения, которые могут быть полезны при решении, где они находятся скорее всего будет слышно, а где нет. При просмотре графика искажения в качестве уровней </w:t>
      </w:r>
      <w:r>
        <w:rPr>
          <w:lang w:val="en-US"/>
        </w:rPr>
        <w:t>SPL</w:t>
      </w:r>
      <w:r>
        <w:rPr/>
        <w:t xml:space="preserve"> легенда трассировки все еще может быть настроен на считывание процентов искажения с помощью элемента управления цифрами искажения.</w:t>
      </w:r>
    </w:p>
    <w:p>
      <w:pPr>
        <w:pStyle w:val="Normal"/>
        <w:spacing w:before="0" w:after="0"/>
        <w:rPr/>
      </w:pPr>
      <w:r>
        <w:rPr/>
        <w:t>Вот измерение небольшого настольного динамика (</w:t>
      </w:r>
      <w:r>
        <w:rPr>
          <w:lang w:val="en-US"/>
        </w:rPr>
        <w:t>Adam</w:t>
      </w:r>
      <w:r>
        <w:rPr/>
        <w:t xml:space="preserve"> </w:t>
      </w:r>
      <w:r>
        <w:rPr>
          <w:lang w:val="en-US"/>
        </w:rPr>
        <w:t>Artist</w:t>
      </w:r>
      <w:r>
        <w:rPr/>
        <w:t xml:space="preserve"> 3). Микрофон (</w:t>
      </w:r>
      <w:r>
        <w:rPr>
          <w:lang w:val="en-US"/>
        </w:rPr>
        <w:t>UMIK</w:t>
      </w:r>
      <w:r>
        <w:rPr/>
        <w:t>-1) был всего в 15 см от</w:t>
      </w:r>
    </w:p>
    <w:p>
      <w:pPr>
        <w:pStyle w:val="Normal"/>
        <w:spacing w:before="0" w:after="0"/>
        <w:rPr/>
      </w:pPr>
      <w:r>
        <w:rPr/>
        <w:t>динамика, отсюда и сравнительно высокий уровень звукового давления - уровни соответствуют примерно 85 дБ при прослушивании положение, около 70 см от динамиков.</w:t>
      </w:r>
    </w:p>
    <w:p>
      <w:pPr>
        <w:pStyle w:val="Normal"/>
        <w:spacing w:before="0" w:after="0"/>
        <w:rPr/>
      </w:pPr>
      <w:r>
        <w:rPr/>
      </w:r>
    </w:p>
    <w:p>
      <w:pPr>
        <w:pStyle w:val="Normal"/>
        <w:spacing w:before="0" w:after="0"/>
        <w:rPr>
          <w:lang w:val="en-US"/>
        </w:rPr>
      </w:pPr>
      <w:r>
        <w:rPr/>
        <w:drawing>
          <wp:inline distT="0" distB="0" distL="0" distR="0">
            <wp:extent cx="6152515" cy="5786755"/>
            <wp:effectExtent l="0" t="0" r="0" b="0"/>
            <wp:docPr id="129" name="Рисунок 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Рисунок 127" descr=""/>
                    <pic:cNvPicPr>
                      <a:picLocks noChangeAspect="1" noChangeArrowheads="1"/>
                    </pic:cNvPicPr>
                  </pic:nvPicPr>
                  <pic:blipFill>
                    <a:blip r:embed="rId132"/>
                    <a:stretch>
                      <a:fillRect/>
                    </a:stretch>
                  </pic:blipFill>
                  <pic:spPr bwMode="auto">
                    <a:xfrm>
                      <a:off x="0" y="0"/>
                      <a:ext cx="6152515" cy="5786755"/>
                    </a:xfrm>
                    <a:prstGeom prst="rect">
                      <a:avLst/>
                    </a:prstGeom>
                  </pic:spPr>
                </pic:pic>
              </a:graphicData>
            </a:graphic>
          </wp:inline>
        </w:drawing>
      </w:r>
    </w:p>
    <w:p>
      <w:pPr>
        <w:pStyle w:val="Normal"/>
        <w:spacing w:before="0" w:after="0"/>
        <w:rPr/>
      </w:pPr>
      <w:r>
        <w:rPr/>
        <w:t>Горб нечетных гармоник, сосредоточенный приблизительно в 80 Гц или около того, выглядит как мягкое ограничение. Выше 3 кГц, где ленточный твитер говорящего вступает в игру, уровни искажений падают ниже уровня шума для развертки, хотя ступенчатый синус с легкостью отслеживает их. Поскольку это ближнее поле измерения комнатные эффекты уменьшаются, но изменение частотной характеристики все еще может затруднить понимание нормализованного изображения.</w:t>
      </w:r>
    </w:p>
    <w:p>
      <w:pPr>
        <w:pStyle w:val="Normal"/>
        <w:spacing w:before="0" w:after="0"/>
        <w:rPr/>
      </w:pPr>
      <w:r>
        <w:rPr/>
        <w:t xml:space="preserve"> </w:t>
      </w:r>
      <w:r>
        <w:rPr/>
        <w:t>Ниже отклик нормализован, без использования гармонической частоты в качестве ссылки. Уровень шума (темно-коричневый) включен в помогите проиллюстрировать эффект, который нормализация оказывает на повышение минимального уровня шума, когда отклик падает.</w:t>
      </w:r>
    </w:p>
    <w:p>
      <w:pPr>
        <w:pStyle w:val="Normal"/>
        <w:spacing w:before="0" w:after="0"/>
        <w:rPr>
          <w:lang w:val="en-US"/>
        </w:rPr>
      </w:pPr>
      <w:r>
        <w:rPr/>
        <w:drawing>
          <wp:inline distT="0" distB="0" distL="0" distR="0">
            <wp:extent cx="6152515" cy="2806065"/>
            <wp:effectExtent l="0" t="0" r="0" b="0"/>
            <wp:docPr id="130" name="Рисунок 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Рисунок 128" descr=""/>
                    <pic:cNvPicPr>
                      <a:picLocks noChangeAspect="1" noChangeArrowheads="1"/>
                    </pic:cNvPicPr>
                  </pic:nvPicPr>
                  <pic:blipFill>
                    <a:blip r:embed="rId133"/>
                    <a:stretch>
                      <a:fillRect/>
                    </a:stretch>
                  </pic:blipFill>
                  <pic:spPr bwMode="auto">
                    <a:xfrm>
                      <a:off x="0" y="0"/>
                      <a:ext cx="6152515" cy="2806065"/>
                    </a:xfrm>
                    <a:prstGeom prst="rect">
                      <a:avLst/>
                    </a:prstGeom>
                  </pic:spPr>
                </pic:pic>
              </a:graphicData>
            </a:graphic>
          </wp:inline>
        </w:drawing>
      </w:r>
    </w:p>
    <w:p>
      <w:pPr>
        <w:pStyle w:val="Normal"/>
        <w:spacing w:before="0" w:after="0"/>
        <w:rPr/>
      </w:pPr>
      <w:r>
        <w:rPr/>
        <w:t>Очевидно, что пик искажения второй гармоники около 3 кГц является просто уровнем шума</w:t>
      </w:r>
    </w:p>
    <w:p>
      <w:pPr>
        <w:pStyle w:val="Normal"/>
        <w:spacing w:before="0" w:after="0"/>
        <w:rPr/>
      </w:pPr>
      <w:r>
        <w:rPr/>
        <w:t xml:space="preserve">усилен и поэтому может быть проигнорирован - хотя это было бы не так легко определить без следа минимального уровня шума веди нас Тем не менее, искажение на низких частотах теперь показано намного выше, чем должно быть из-за низких частота отклика отклика говорящего означает, что он нормализуется относительно гораздо более низкого уровня. </w:t>
      </w:r>
    </w:p>
    <w:p>
      <w:pPr>
        <w:pStyle w:val="Normal"/>
        <w:spacing w:before="0" w:after="0"/>
        <w:rPr/>
      </w:pPr>
      <w:r>
        <w:rPr/>
        <w:t>Тот 10% 2-ая гармоника может вызывать беспокойство, пока она не будет признана артефактом нормализации.</w:t>
      </w:r>
    </w:p>
    <w:p>
      <w:pPr>
        <w:pStyle w:val="Normal"/>
        <w:spacing w:before="0" w:after="0"/>
        <w:rPr/>
      </w:pPr>
      <w:r>
        <w:rPr/>
        <w:t>Артефакты нормализации на низких частотах можно улучшить, используя уровень</w:t>
      </w:r>
    </w:p>
    <w:p>
      <w:pPr>
        <w:pStyle w:val="Normal"/>
        <w:spacing w:before="0" w:after="0"/>
        <w:rPr/>
      </w:pPr>
      <w:r>
        <w:rPr/>
        <w:t>частота гармоники как эталон нормализации. Это дает нам график ниже, низкая частота</w:t>
      </w:r>
    </w:p>
    <w:p>
      <w:pPr>
        <w:pStyle w:val="Normal"/>
        <w:spacing w:before="0" w:after="0"/>
        <w:rPr/>
      </w:pPr>
      <w:r>
        <w:rPr/>
        <w:t>поведение теперь более точно изображается. Тем не менее, новые пики появились во 2-м и 3-м</w:t>
      </w:r>
    </w:p>
    <w:p>
      <w:pPr>
        <w:pStyle w:val="Normal"/>
        <w:spacing w:before="0" w:after="0"/>
        <w:rPr/>
      </w:pPr>
      <w:r>
        <w:rPr/>
        <w:t>гармоники выше 1 кГц, последствия провала в отклике с центром около 3 кГц. Это падение, вероятно,</w:t>
      </w:r>
    </w:p>
    <w:p>
      <w:pPr>
        <w:pStyle w:val="Normal"/>
        <w:spacing w:before="0" w:after="0"/>
        <w:rPr/>
      </w:pPr>
      <w:r>
        <w:rPr/>
        <w:t>из-за пересечения средних / низких частот и твитера, плохо интегрирующегося при таком измерении ближнего поля позиция. Маловероятно, что пики искажения реальны. Вид без нормализации наименее восприимчив к неверное толкование.</w:t>
      </w:r>
    </w:p>
    <w:p>
      <w:pPr>
        <w:pStyle w:val="Normal"/>
        <w:spacing w:before="0" w:after="0"/>
        <w:rPr>
          <w:lang w:val="en-US"/>
        </w:rPr>
      </w:pPr>
      <w:r>
        <w:rPr/>
        <w:drawing>
          <wp:inline distT="0" distB="0" distL="0" distR="0">
            <wp:extent cx="6152515" cy="3035935"/>
            <wp:effectExtent l="0" t="0" r="0" b="0"/>
            <wp:docPr id="131" name="Рисунок 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Рисунок 129" descr=""/>
                    <pic:cNvPicPr>
                      <a:picLocks noChangeAspect="1" noChangeArrowheads="1"/>
                    </pic:cNvPicPr>
                  </pic:nvPicPr>
                  <pic:blipFill>
                    <a:blip r:embed="rId134"/>
                    <a:stretch>
                      <a:fillRect/>
                    </a:stretch>
                  </pic:blipFill>
                  <pic:spPr bwMode="auto">
                    <a:xfrm>
                      <a:off x="0" y="0"/>
                      <a:ext cx="6152515" cy="3035935"/>
                    </a:xfrm>
                    <a:prstGeom prst="rect">
                      <a:avLst/>
                    </a:prstGeom>
                  </pic:spPr>
                </pic:pic>
              </a:graphicData>
            </a:graphic>
          </wp:inline>
        </w:drawing>
      </w:r>
    </w:p>
    <w:p>
      <w:pPr>
        <w:pStyle w:val="Normal"/>
        <w:spacing w:before="0" w:after="0"/>
        <w:rPr>
          <w:b/>
          <w:b/>
        </w:rPr>
      </w:pPr>
      <w:r>
        <w:rPr>
          <w:b/>
          <w:lang w:val="en-US"/>
        </w:rPr>
        <w:t>Page</w:t>
      </w:r>
      <w:r>
        <w:rPr>
          <w:b/>
        </w:rPr>
        <w:t xml:space="preserve"> 108 </w:t>
      </w:r>
      <w:r>
        <w:rPr>
          <w:b/>
          <w:lang w:val="en-US"/>
        </w:rPr>
        <w:t>of</w:t>
      </w:r>
      <w:r>
        <w:rPr>
          <w:b/>
        </w:rPr>
        <w:t xml:space="preserve"> 249</w:t>
      </w:r>
    </w:p>
    <w:p>
      <w:pPr>
        <w:pStyle w:val="Normal"/>
        <w:spacing w:before="0" w:after="0"/>
        <w:rPr>
          <w:b/>
          <w:b/>
        </w:rPr>
      </w:pPr>
      <w:r>
        <w:rPr>
          <w:b/>
        </w:rPr>
      </w:r>
    </w:p>
    <w:p>
      <w:pPr>
        <w:pStyle w:val="Normal"/>
        <w:spacing w:before="0" w:after="0"/>
        <w:rPr>
          <w:b/>
          <w:b/>
        </w:rPr>
      </w:pPr>
      <w:r>
        <w:rPr>
          <w:b/>
        </w:rPr>
        <w:t>Импульсный График</w:t>
      </w:r>
    </w:p>
    <w:p>
      <w:pPr>
        <w:pStyle w:val="Normal"/>
        <w:spacing w:before="0" w:after="0"/>
        <w:rPr/>
      </w:pPr>
      <w:r>
        <w:rPr/>
        <w:t>Импульсный график показывает импульсную характеристику для текущего измерения. Это может также показать левую и правые окна и влияние окон на данные, которые используются для расчета частотной характеристики;</w:t>
      </w:r>
    </w:p>
    <w:p>
      <w:pPr>
        <w:pStyle w:val="Normal"/>
        <w:spacing w:before="0" w:after="0"/>
        <w:rPr/>
      </w:pPr>
      <w:r>
        <w:rPr/>
        <w:t>минимальный фазовый импульс; конверт импульсного отклика (</w:t>
      </w:r>
      <w:r>
        <w:rPr>
          <w:lang w:val="en-US"/>
        </w:rPr>
        <w:t>ETC</w:t>
      </w:r>
      <w:r>
        <w:rPr/>
        <w:t>) и пошаговый отклик.</w:t>
      </w:r>
    </w:p>
    <w:p>
      <w:pPr>
        <w:pStyle w:val="Normal"/>
        <w:spacing w:before="0" w:after="0"/>
        <w:rPr>
          <w:lang w:val="en-US"/>
        </w:rPr>
      </w:pPr>
      <w:r>
        <w:rPr/>
        <w:t xml:space="preserve">Ось </w:t>
      </w:r>
      <w:r>
        <w:rPr>
          <w:lang w:val="en-US"/>
        </w:rPr>
        <w:t>Y</w:t>
      </w:r>
      <w:r>
        <w:rPr/>
        <w:t xml:space="preserve">, используемая для импульсной характеристики, может быть выбрана как% </w:t>
      </w:r>
      <w:r>
        <w:rPr>
          <w:lang w:val="en-US"/>
        </w:rPr>
        <w:t>FS</w:t>
      </w:r>
      <w:r>
        <w:rPr/>
        <w:t xml:space="preserve"> или </w:t>
      </w:r>
      <w:r>
        <w:rPr>
          <w:lang w:val="en-US"/>
        </w:rPr>
        <w:t>dBFS</w:t>
      </w:r>
      <w:r>
        <w:rPr/>
        <w:t xml:space="preserve"> (</w:t>
      </w:r>
      <w:r>
        <w:rPr>
          <w:lang w:val="en-US"/>
        </w:rPr>
        <w:t>FS</w:t>
      </w:r>
      <w:r>
        <w:rPr/>
        <w:t xml:space="preserve"> = полная шкала) с помощью элемента управления в верхнем левом углу, который появляется, когда курсор мыши находится внутри области графика. Шкала дБФС</w:t>
      </w:r>
      <w:r>
        <w:rPr>
          <w:lang w:val="en-US"/>
        </w:rPr>
        <w:t xml:space="preserve"> </w:t>
      </w:r>
      <w:r>
        <w:rPr/>
        <w:t>эквивалентно «логарифмическому» виду импульса.</w:t>
      </w:r>
    </w:p>
    <w:p>
      <w:pPr>
        <w:pStyle w:val="Normal"/>
        <w:spacing w:before="0" w:after="0"/>
        <w:rPr>
          <w:lang w:val="en-US"/>
        </w:rPr>
      </w:pPr>
      <w:r>
        <w:rPr/>
        <w:drawing>
          <wp:inline distT="0" distB="0" distL="0" distR="0">
            <wp:extent cx="6152515" cy="507365"/>
            <wp:effectExtent l="0" t="0" r="0" b="0"/>
            <wp:docPr id="132" name="Рисунок 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Рисунок 130" descr=""/>
                    <pic:cNvPicPr>
                      <a:picLocks noChangeAspect="1" noChangeArrowheads="1"/>
                    </pic:cNvPicPr>
                  </pic:nvPicPr>
                  <pic:blipFill>
                    <a:blip r:embed="rId135"/>
                    <a:stretch>
                      <a:fillRect/>
                    </a:stretch>
                  </pic:blipFill>
                  <pic:spPr bwMode="auto">
                    <a:xfrm>
                      <a:off x="0" y="0"/>
                      <a:ext cx="6152515" cy="507365"/>
                    </a:xfrm>
                    <a:prstGeom prst="rect">
                      <a:avLst/>
                    </a:prstGeom>
                  </pic:spPr>
                </pic:pic>
              </a:graphicData>
            </a:graphic>
          </wp:inline>
        </w:drawing>
      </w:r>
    </w:p>
    <w:p>
      <w:pPr>
        <w:pStyle w:val="Normal"/>
        <w:spacing w:before="0" w:after="0"/>
        <w:rPr/>
      </w:pPr>
      <w:r>
        <w:rPr/>
        <w:t xml:space="preserve">Пунктирные вертикальные черные линии показывают протяженность окон импульсного отклика, пунктирная красная линия показывает ссылочная позиция. Если настройки окна изменены, область за пределами новой области отображается затененной до настройки применяются. Лучше установить ось </w:t>
      </w:r>
      <w:r>
        <w:rPr>
          <w:lang w:val="en-US"/>
        </w:rPr>
        <w:t>Y</w:t>
      </w:r>
      <w:r>
        <w:rPr/>
        <w:t xml:space="preserve"> на дБ, чтобы отрегулировать окна, так как тогда будет намного легче</w:t>
      </w:r>
    </w:p>
    <w:p>
      <w:pPr>
        <w:pStyle w:val="Normal"/>
        <w:spacing w:before="0" w:after="0"/>
        <w:rPr/>
      </w:pPr>
      <w:r>
        <w:rPr/>
        <w:t>Посмотрите, где ответ превратился в шум.</w:t>
      </w:r>
    </w:p>
    <w:p>
      <w:pPr>
        <w:pStyle w:val="Normal"/>
        <w:spacing w:before="0" w:after="0"/>
        <w:rPr>
          <w:lang w:val="en-US"/>
        </w:rPr>
      </w:pPr>
      <w:r>
        <w:rPr/>
        <w:drawing>
          <wp:inline distT="0" distB="0" distL="0" distR="0">
            <wp:extent cx="6152515" cy="2291715"/>
            <wp:effectExtent l="0" t="0" r="0" b="0"/>
            <wp:docPr id="133" name="Рисунок 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Рисунок 131" descr=""/>
                    <pic:cNvPicPr>
                      <a:picLocks noChangeAspect="1" noChangeArrowheads="1"/>
                    </pic:cNvPicPr>
                  </pic:nvPicPr>
                  <pic:blipFill>
                    <a:blip r:embed="rId136"/>
                    <a:stretch>
                      <a:fillRect/>
                    </a:stretch>
                  </pic:blipFill>
                  <pic:spPr bwMode="auto">
                    <a:xfrm>
                      <a:off x="0" y="0"/>
                      <a:ext cx="6152515" cy="2291715"/>
                    </a:xfrm>
                    <a:prstGeom prst="rect">
                      <a:avLst/>
                    </a:prstGeom>
                  </pic:spPr>
                </pic:pic>
              </a:graphicData>
            </a:graphic>
          </wp:inline>
        </w:drawing>
      </w:r>
    </w:p>
    <w:p>
      <w:pPr>
        <w:pStyle w:val="Normal"/>
        <w:spacing w:before="0" w:after="0"/>
        <w:rPr/>
      </w:pPr>
      <w:r>
        <w:rPr/>
        <w:t xml:space="preserve">После каждого измерения ширина левого окна устанавливается автоматически. Для измерений полного диапазона (и до конечных частот 1 кГц) ширина составляет 125 мс, ниже она увеличивается, чтобы учесть эффекты предварительного звонка использования ограниченного диапазона развертки. Чтобы изменить настройки окна для измерения, нажмите ИК </w:t>
      </w:r>
      <w:r>
        <w:rPr>
          <w:lang w:val="en-US"/>
        </w:rPr>
        <w:t>Windows</w:t>
      </w:r>
      <w:r>
        <w:rPr/>
        <w:t xml:space="preserve"> Импульсный график кнопка:</w:t>
      </w:r>
    </w:p>
    <w:p>
      <w:pPr>
        <w:pStyle w:val="Normal"/>
        <w:spacing w:before="0" w:after="0"/>
        <w:rPr>
          <w:lang w:val="en-US"/>
        </w:rPr>
      </w:pPr>
      <w:r>
        <w:rPr/>
        <w:drawing>
          <wp:inline distT="0" distB="0" distL="0" distR="0">
            <wp:extent cx="6152515" cy="527050"/>
            <wp:effectExtent l="0" t="0" r="0" b="0"/>
            <wp:docPr id="134" name="Рисунок 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Рисунок 132" descr=""/>
                    <pic:cNvPicPr>
                      <a:picLocks noChangeAspect="1" noChangeArrowheads="1"/>
                    </pic:cNvPicPr>
                  </pic:nvPicPr>
                  <pic:blipFill>
                    <a:blip r:embed="rId137"/>
                    <a:stretch>
                      <a:fillRect/>
                    </a:stretch>
                  </pic:blipFill>
                  <pic:spPr bwMode="auto">
                    <a:xfrm>
                      <a:off x="0" y="0"/>
                      <a:ext cx="6152515" cy="527050"/>
                    </a:xfrm>
                    <a:prstGeom prst="rect">
                      <a:avLst/>
                    </a:prstGeom>
                  </pic:spPr>
                </pic:pic>
              </a:graphicData>
            </a:graphic>
          </wp:inline>
        </w:drawing>
      </w:r>
    </w:p>
    <w:p>
      <w:pPr>
        <w:pStyle w:val="Normal"/>
        <w:spacing w:before="0" w:after="0"/>
        <w:rPr/>
      </w:pPr>
      <w:r>
        <w:rPr/>
        <w:t>Импульсная реакция - это реакция всей системы, включая микрофон / метр и звуковую карту.</w:t>
      </w:r>
    </w:p>
    <w:p>
      <w:pPr>
        <w:pStyle w:val="Normal"/>
        <w:spacing w:before="0" w:after="0"/>
        <w:rPr/>
      </w:pPr>
      <w:r>
        <w:rPr/>
        <w:t>Калибровка микрофона / измерителя и звуковой карты применяется только при расчете частотной характеристики.</w:t>
      </w:r>
    </w:p>
    <w:p>
      <w:pPr>
        <w:pStyle w:val="Normal"/>
        <w:spacing w:before="0" w:after="0"/>
        <w:rPr>
          <w:b/>
          <w:b/>
        </w:rPr>
      </w:pPr>
      <w:r>
        <w:rPr>
          <w:b/>
        </w:rPr>
      </w:r>
    </w:p>
    <w:p>
      <w:pPr>
        <w:pStyle w:val="Normal"/>
        <w:spacing w:before="0" w:after="0"/>
        <w:rPr>
          <w:b/>
          <w:b/>
        </w:rPr>
      </w:pPr>
      <w:r>
        <w:rPr>
          <w:b/>
        </w:rPr>
        <w:t>Минимальный Фазовый Импульс</w:t>
      </w:r>
    </w:p>
    <w:p>
      <w:pPr>
        <w:pStyle w:val="Normal"/>
        <w:spacing w:before="0" w:after="0"/>
        <w:rPr/>
      </w:pPr>
      <w:r>
        <w:rPr/>
        <w:t>Если для генерации минимальной фазы используется текущее управление током</w:t>
      </w:r>
    </w:p>
    <w:p>
      <w:pPr>
        <w:pStyle w:val="Normal"/>
        <w:spacing w:before="0" w:after="0"/>
        <w:rPr/>
      </w:pPr>
      <w:r>
        <w:rPr/>
        <w:t>Амплитуда измерения активируется минимальная фазовая импульсная трассировка, показывающая импульс</w:t>
      </w:r>
    </w:p>
    <w:p>
      <w:pPr>
        <w:pStyle w:val="Normal"/>
        <w:spacing w:before="0" w:after="0"/>
        <w:rPr/>
      </w:pPr>
      <w:r>
        <w:rPr/>
        <w:t>ответ системы минимальной фазы будет иметь.</w:t>
      </w:r>
    </w:p>
    <w:p>
      <w:pPr>
        <w:pStyle w:val="Normal"/>
        <w:spacing w:before="0" w:after="0"/>
        <w:rPr>
          <w:b/>
          <w:b/>
        </w:rPr>
      </w:pPr>
      <w:r>
        <w:rPr>
          <w:b/>
        </w:rPr>
        <w:t>Конверт импульсного отклика</w:t>
      </w:r>
    </w:p>
    <w:p>
      <w:pPr>
        <w:pStyle w:val="Normal"/>
        <w:spacing w:before="0" w:after="0"/>
        <w:rPr/>
      </w:pPr>
      <w:r>
        <w:rPr/>
        <w:t xml:space="preserve">Огибающая импульса, также называемая кривой энергии-времени или </w:t>
      </w:r>
      <w:r>
        <w:rPr>
          <w:lang w:val="en-US"/>
        </w:rPr>
        <w:t>ETC</w:t>
      </w:r>
      <w:r>
        <w:rPr/>
        <w:t>, полезна для идентификации отражений и увидеть общую форму импульсного отклика. График ниже показывает конверт, шипы после начального Пик обусловлен отражениями от поверхностей помещения, первый всплеск происходит через 3,25 мс после начального пика, указывающего что звук прошел дополнительные 1,11 м или 3,7 фута, чтобы добраться до микрофона.</w:t>
      </w:r>
    </w:p>
    <w:p>
      <w:pPr>
        <w:pStyle w:val="Normal"/>
        <w:spacing w:before="0" w:after="0"/>
        <w:rPr>
          <w:lang w:val="en-US"/>
        </w:rPr>
      </w:pPr>
      <w:r>
        <w:rPr/>
        <w:drawing>
          <wp:inline distT="0" distB="0" distL="0" distR="0">
            <wp:extent cx="6152515" cy="2258060"/>
            <wp:effectExtent l="0" t="0" r="0" b="0"/>
            <wp:docPr id="135" name="Рисунок 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Рисунок 133" descr=""/>
                    <pic:cNvPicPr>
                      <a:picLocks noChangeAspect="1" noChangeArrowheads="1"/>
                    </pic:cNvPicPr>
                  </pic:nvPicPr>
                  <pic:blipFill>
                    <a:blip r:embed="rId138"/>
                    <a:stretch>
                      <a:fillRect/>
                    </a:stretch>
                  </pic:blipFill>
                  <pic:spPr bwMode="auto">
                    <a:xfrm>
                      <a:off x="0" y="0"/>
                      <a:ext cx="6152515" cy="2258060"/>
                    </a:xfrm>
                    <a:prstGeom prst="rect">
                      <a:avLst/>
                    </a:prstGeom>
                  </pic:spPr>
                </pic:pic>
              </a:graphicData>
            </a:graphic>
          </wp:inline>
        </w:drawing>
      </w:r>
    </w:p>
    <w:p>
      <w:pPr>
        <w:pStyle w:val="Normal"/>
        <w:spacing w:before="0" w:after="0"/>
        <w:rPr>
          <w:b/>
          <w:b/>
        </w:rPr>
      </w:pPr>
      <w:r>
        <w:rPr>
          <w:b/>
        </w:rPr>
        <w:t>Шаг Ответ</w:t>
      </w:r>
    </w:p>
    <w:p>
      <w:pPr>
        <w:pStyle w:val="Normal"/>
        <w:spacing w:before="0" w:after="0"/>
        <w:rPr/>
      </w:pPr>
      <w:r>
        <w:rPr/>
        <w:t>Ответ шага показывает результат, который получился бы, если бы входной сигнал прыгнул до фиксированного уровня и остался там. Это интеграл импульсного отклика. Если в входной цепочке измерений есть смещение, то шаг ответ покажет общее повышение или понижение с течением времени, вместо того, чтобы вернуться к нулю.</w:t>
      </w:r>
    </w:p>
    <w:p>
      <w:pPr>
        <w:pStyle w:val="Normal"/>
        <w:spacing w:before="0" w:after="0"/>
        <w:rPr>
          <w:lang w:val="en-US"/>
        </w:rPr>
      </w:pPr>
      <w:r>
        <w:rPr/>
        <w:drawing>
          <wp:inline distT="0" distB="0" distL="0" distR="0">
            <wp:extent cx="6152515" cy="2393315"/>
            <wp:effectExtent l="0" t="0" r="0" b="0"/>
            <wp:docPr id="136" name="Рисунок 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Рисунок 134" descr=""/>
                    <pic:cNvPicPr>
                      <a:picLocks noChangeAspect="1" noChangeArrowheads="1"/>
                    </pic:cNvPicPr>
                  </pic:nvPicPr>
                  <pic:blipFill>
                    <a:blip r:embed="rId139"/>
                    <a:stretch>
                      <a:fillRect/>
                    </a:stretch>
                  </pic:blipFill>
                  <pic:spPr bwMode="auto">
                    <a:xfrm>
                      <a:off x="0" y="0"/>
                      <a:ext cx="6152515" cy="2393315"/>
                    </a:xfrm>
                    <a:prstGeom prst="rect">
                      <a:avLst/>
                    </a:prstGeom>
                  </pic:spPr>
                </pic:pic>
              </a:graphicData>
            </a:graphic>
          </wp:inline>
        </w:drawing>
      </w:r>
    </w:p>
    <w:p>
      <w:pPr>
        <w:pStyle w:val="Normal"/>
        <w:spacing w:before="0" w:after="0"/>
        <w:rPr>
          <w:b/>
          <w:b/>
        </w:rPr>
      </w:pPr>
      <w:r>
        <w:rPr>
          <w:b/>
        </w:rPr>
        <w:t>Компоненты искажения</w:t>
      </w:r>
    </w:p>
    <w:p>
      <w:pPr>
        <w:pStyle w:val="Normal"/>
        <w:spacing w:before="0" w:after="0"/>
        <w:rPr/>
      </w:pPr>
      <w:r>
        <w:rPr/>
        <w:t>Свойство метода анализа каротажа состоит в том, что различные компоненты гармонического искажения выглядят как дополнительные импульсы в отрицательное время, с уменьшением интервала по мере увеличения порядка искажения. Например,</w:t>
      </w:r>
    </w:p>
    <w:p>
      <w:pPr>
        <w:pStyle w:val="Normal"/>
        <w:spacing w:before="0" w:after="0"/>
        <w:rPr/>
      </w:pPr>
      <w:r>
        <w:rPr/>
        <w:t>на этом графике показаны всплески от компонентов искажения до восьмой гармоники на петле звуковой карты ноутбука измерения:</w:t>
      </w:r>
    </w:p>
    <w:p>
      <w:pPr>
        <w:pStyle w:val="Normal"/>
        <w:spacing w:before="0" w:after="0"/>
        <w:rPr/>
      </w:pPr>
      <w:r>
        <w:rPr/>
      </w:r>
    </w:p>
    <w:p>
      <w:pPr>
        <w:pStyle w:val="Normal"/>
        <w:spacing w:before="0" w:after="0"/>
        <w:rPr>
          <w:b/>
          <w:b/>
        </w:rPr>
      </w:pPr>
      <w:r>
        <w:rPr>
          <w:b/>
        </w:rPr>
      </w:r>
    </w:p>
    <w:p>
      <w:pPr>
        <w:pStyle w:val="Normal"/>
        <w:spacing w:before="0" w:after="0"/>
        <w:rPr>
          <w:b/>
          <w:b/>
          <w:lang w:val="en-US"/>
        </w:rPr>
      </w:pPr>
      <w:r>
        <w:rPr/>
        <w:drawing>
          <wp:inline distT="0" distB="0" distL="0" distR="0">
            <wp:extent cx="6152515" cy="1372235"/>
            <wp:effectExtent l="0" t="0" r="0" b="0"/>
            <wp:docPr id="137" name="Рисунок 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Рисунок 135" descr=""/>
                    <pic:cNvPicPr>
                      <a:picLocks noChangeAspect="1" noChangeArrowheads="1"/>
                    </pic:cNvPicPr>
                  </pic:nvPicPr>
                  <pic:blipFill>
                    <a:blip r:embed="rId140"/>
                    <a:stretch>
                      <a:fillRect/>
                    </a:stretch>
                  </pic:blipFill>
                  <pic:spPr bwMode="auto">
                    <a:xfrm>
                      <a:off x="0" y="0"/>
                      <a:ext cx="6152515" cy="1372235"/>
                    </a:xfrm>
                    <a:prstGeom prst="rect">
                      <a:avLst/>
                    </a:prstGeom>
                  </pic:spPr>
                </pic:pic>
              </a:graphicData>
            </a:graphic>
          </wp:inline>
        </w:drawing>
      </w:r>
    </w:p>
    <w:p>
      <w:pPr>
        <w:pStyle w:val="Normal"/>
        <w:spacing w:before="0" w:after="0"/>
        <w:rPr/>
      </w:pPr>
      <w:r>
        <w:rPr/>
        <w:t xml:space="preserve">Вот аналогичное измерение для внешней звуковой карты </w:t>
      </w:r>
      <w:r>
        <w:rPr>
          <w:lang w:val="en-US"/>
        </w:rPr>
        <w:t>USB</w:t>
      </w:r>
      <w:r>
        <w:rPr/>
        <w:t>, это 44,1 КБ, а не 48 К, что ограничивает</w:t>
      </w:r>
    </w:p>
    <w:p>
      <w:pPr>
        <w:pStyle w:val="Normal"/>
        <w:spacing w:before="0" w:after="0"/>
        <w:rPr/>
      </w:pPr>
      <w:r>
        <w:rPr/>
        <w:t>нас к 6-й гармонике в период до импульса 1 с - однако, только пики 2-й, 3-й и 5-й гармоник</w:t>
      </w:r>
    </w:p>
    <w:p>
      <w:pPr>
        <w:pStyle w:val="Normal"/>
        <w:spacing w:before="0" w:after="0"/>
        <w:rPr/>
      </w:pPr>
      <w:r>
        <w:rPr/>
        <w:t>очевидно, пик 4-й гармоники едва заметен над уровнем шума (который примерно на 10 дБ ниже, чем</w:t>
      </w:r>
    </w:p>
    <w:p>
      <w:pPr>
        <w:pStyle w:val="Normal"/>
        <w:spacing w:before="0" w:after="0"/>
        <w:rPr/>
      </w:pPr>
      <w:r>
        <w:rPr/>
        <w:t>карточка ноутбука). Расширенные лепестки после импульса из-за гораздо более низкой частоты -3 дБ, 1,0 Гц</w:t>
      </w:r>
    </w:p>
    <w:p>
      <w:pPr>
        <w:pStyle w:val="Normal"/>
        <w:spacing w:before="0" w:after="0"/>
        <w:rPr/>
      </w:pPr>
      <w:r>
        <w:rPr/>
        <w:t>против 22,1 Гц (обратите внимание, что на этом графике правая сторона оси времени равна 2,0 с по сравнению с 0,5 с в предыдущем сюжет):</w:t>
      </w:r>
    </w:p>
    <w:p>
      <w:pPr>
        <w:pStyle w:val="Normal"/>
        <w:spacing w:before="0" w:after="0"/>
        <w:rPr>
          <w:lang w:val="en-US"/>
        </w:rPr>
      </w:pPr>
      <w:r>
        <w:rPr/>
        <w:drawing>
          <wp:inline distT="0" distB="0" distL="0" distR="0">
            <wp:extent cx="6152515" cy="1379220"/>
            <wp:effectExtent l="0" t="0" r="0" b="0"/>
            <wp:docPr id="138" name="Рисунок 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Рисунок 136" descr=""/>
                    <pic:cNvPicPr>
                      <a:picLocks noChangeAspect="1" noChangeArrowheads="1"/>
                    </pic:cNvPicPr>
                  </pic:nvPicPr>
                  <pic:blipFill>
                    <a:blip r:embed="rId141"/>
                    <a:stretch>
                      <a:fillRect/>
                    </a:stretch>
                  </pic:blipFill>
                  <pic:spPr bwMode="auto">
                    <a:xfrm>
                      <a:off x="0" y="0"/>
                      <a:ext cx="6152515" cy="1379220"/>
                    </a:xfrm>
                    <a:prstGeom prst="rect">
                      <a:avLst/>
                    </a:prstGeom>
                  </pic:spPr>
                </pic:pic>
              </a:graphicData>
            </a:graphic>
          </wp:inline>
        </w:drawing>
      </w:r>
    </w:p>
    <w:p>
      <w:pPr>
        <w:pStyle w:val="Normal"/>
        <w:spacing w:before="0" w:after="0"/>
        <w:rPr>
          <w:b/>
          <w:b/>
          <w:lang w:val="en-US"/>
        </w:rPr>
      </w:pPr>
      <w:r>
        <w:rPr>
          <w:b/>
          <w:lang w:val="en-US"/>
        </w:rPr>
      </w:r>
    </w:p>
    <w:p>
      <w:pPr>
        <w:pStyle w:val="Normal"/>
        <w:spacing w:before="0" w:after="0"/>
        <w:rPr>
          <w:b/>
          <w:b/>
        </w:rPr>
      </w:pPr>
      <w:r>
        <w:rPr>
          <w:b/>
        </w:rPr>
        <w:t>Импульсное управление</w:t>
      </w:r>
    </w:p>
    <w:p>
      <w:pPr>
        <w:pStyle w:val="Normal"/>
        <w:spacing w:before="0" w:after="0"/>
        <w:rPr/>
      </w:pPr>
      <w:r>
        <w:rPr/>
        <w:t>Панель управления для графика импульсов имеет следующие элементы управления:</w:t>
      </w:r>
    </w:p>
    <w:p>
      <w:pPr>
        <w:pStyle w:val="Normal"/>
        <w:spacing w:before="0" w:after="0"/>
        <w:rPr>
          <w:lang w:val="en-US"/>
        </w:rPr>
      </w:pPr>
      <w:r>
        <w:rPr/>
        <w:drawing>
          <wp:inline distT="0" distB="0" distL="0" distR="0">
            <wp:extent cx="6152515" cy="1581785"/>
            <wp:effectExtent l="0" t="0" r="0" b="0"/>
            <wp:docPr id="139" name="Рисунок 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Рисунок 137" descr=""/>
                    <pic:cNvPicPr>
                      <a:picLocks noChangeAspect="1" noChangeArrowheads="1"/>
                    </pic:cNvPicPr>
                  </pic:nvPicPr>
                  <pic:blipFill>
                    <a:blip r:embed="rId142"/>
                    <a:stretch>
                      <a:fillRect/>
                    </a:stretch>
                  </pic:blipFill>
                  <pic:spPr bwMode="auto">
                    <a:xfrm>
                      <a:off x="0" y="0"/>
                      <a:ext cx="6152515" cy="1581785"/>
                    </a:xfrm>
                    <a:prstGeom prst="rect">
                      <a:avLst/>
                    </a:prstGeom>
                  </pic:spPr>
                </pic:pic>
              </a:graphicData>
            </a:graphic>
          </wp:inline>
        </w:drawing>
      </w:r>
    </w:p>
    <w:p>
      <w:pPr>
        <w:pStyle w:val="Normal"/>
        <w:spacing w:before="0" w:after="0"/>
        <w:rPr/>
      </w:pPr>
      <w:r>
        <w:rPr/>
        <w:t>Импульсный отклик может быть нанесен с нормализацией или без ее пикового значения в соответствии с настройкой</w:t>
      </w:r>
    </w:p>
    <w:p>
      <w:pPr>
        <w:pStyle w:val="Normal"/>
        <w:spacing w:before="0" w:after="0"/>
        <w:rPr/>
      </w:pPr>
      <w:r>
        <w:rPr/>
        <w:t>Участок Нормализованный контроль. Когда выбран нормализованный график, пик будет на уровне 100% или 0</w:t>
      </w:r>
      <w:r>
        <w:rPr>
          <w:lang w:val="en-US"/>
        </w:rPr>
        <w:t>dBFS</w:t>
      </w:r>
      <w:r>
        <w:rPr/>
        <w:t>.</w:t>
      </w:r>
    </w:p>
    <w:p>
      <w:pPr>
        <w:pStyle w:val="Normal"/>
        <w:spacing w:before="0" w:after="0"/>
        <w:rPr/>
      </w:pPr>
      <w:r>
        <w:rPr/>
        <w:t>Если выбран параметр Показывать точки при увеличении, отдельные точки, составляющие ответ, отображаются на график, когда уровень масштабирования достаточно высок, чтобы их можно было различить.</w:t>
      </w:r>
    </w:p>
    <w:p>
      <w:pPr>
        <w:pStyle w:val="Normal"/>
        <w:spacing w:before="0" w:after="0"/>
        <w:rPr>
          <w:lang w:val="en-US"/>
        </w:rPr>
      </w:pPr>
      <w:r>
        <w:rPr/>
        <w:drawing>
          <wp:inline distT="0" distB="0" distL="0" distR="0">
            <wp:extent cx="6152515" cy="2258060"/>
            <wp:effectExtent l="0" t="0" r="0" b="0"/>
            <wp:docPr id="140" name="Рисунок 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Рисунок 138" descr=""/>
                    <pic:cNvPicPr>
                      <a:picLocks noChangeAspect="1" noChangeArrowheads="1"/>
                    </pic:cNvPicPr>
                  </pic:nvPicPr>
                  <pic:blipFill>
                    <a:blip r:embed="rId143"/>
                    <a:stretch>
                      <a:fillRect/>
                    </a:stretch>
                  </pic:blipFill>
                  <pic:spPr bwMode="auto">
                    <a:xfrm>
                      <a:off x="0" y="0"/>
                      <a:ext cx="6152515" cy="2258060"/>
                    </a:xfrm>
                    <a:prstGeom prst="rect">
                      <a:avLst/>
                    </a:prstGeom>
                  </pic:spPr>
                </pic:pic>
              </a:graphicData>
            </a:graphic>
          </wp:inline>
        </w:drawing>
      </w:r>
    </w:p>
    <w:p>
      <w:pPr>
        <w:pStyle w:val="Normal"/>
        <w:spacing w:before="0" w:after="0"/>
        <w:rPr/>
      </w:pPr>
      <w:r>
        <w:rPr/>
        <w:t xml:space="preserve">Реакция может быть построена инвертированной в соответствии с настройкой управления инвертированным импульсом. Обратите внимание, что это не действует, если ось </w:t>
      </w:r>
      <w:r>
        <w:rPr>
          <w:lang w:val="en-US"/>
        </w:rPr>
        <w:t>Y</w:t>
      </w:r>
      <w:r>
        <w:rPr/>
        <w:t xml:space="preserve"> установлена ​​в </w:t>
      </w:r>
      <w:r>
        <w:rPr>
          <w:lang w:val="en-US"/>
        </w:rPr>
        <w:t>dBFS</w:t>
      </w:r>
      <w:r>
        <w:rPr/>
        <w:t>. Если используемая вами звуковая карта инвертирует свои входы, исправлено с помощью флажка «Инвертировать» в элементах управления «Входной канал» в «Настройки звуковой карты».</w:t>
      </w:r>
    </w:p>
    <w:p>
      <w:pPr>
        <w:pStyle w:val="Normal"/>
        <w:spacing w:before="0" w:after="0"/>
        <w:rPr/>
      </w:pPr>
      <w:r>
        <w:rPr/>
        <w:t xml:space="preserve">Генерация минимальной фазы будет производить минимальную версию фазы измерения с использованием текущего ИК Настройки окна. Тогда минимальный фазовый импульс показывает отклик системы, имеющей такой-же частотная характеристика как измерение, но с наименьшим фазовым сдвигом такая система могла бы иметь. Это управление также активирует минимальные и избыточные следы фазы и групповой задержки на </w:t>
      </w:r>
      <w:r>
        <w:rPr>
          <w:lang w:val="en-US"/>
        </w:rPr>
        <w:t>SPL</w:t>
      </w:r>
      <w:r>
        <w:rPr/>
        <w:t xml:space="preserve"> &amp; </w:t>
      </w:r>
      <w:r>
        <w:rPr>
          <w:lang w:val="en-US"/>
        </w:rPr>
        <w:t>Phase</w:t>
      </w:r>
      <w:r>
        <w:rPr/>
        <w:t xml:space="preserve"> и </w:t>
      </w:r>
      <w:r>
        <w:rPr>
          <w:lang w:val="en-US"/>
        </w:rPr>
        <w:t>GD</w:t>
      </w:r>
      <w:r>
        <w:rPr/>
        <w:t xml:space="preserve"> графики соответственно.</w:t>
      </w:r>
    </w:p>
    <w:p>
      <w:pPr>
        <w:pStyle w:val="Normal"/>
        <w:spacing w:before="0" w:after="0"/>
        <w:rPr/>
      </w:pPr>
      <w:r>
        <w:rPr/>
        <w:t>Обратите внимание, что настройки ИК-окна важны, так как минимальная фазовая характеристика получается из частотная (амплитудная) характеристика измерения, которая в свою очередь зависит от настроек ИК-окна. Если впоследствии изменяются настройки окна. Снова следует использовать минимальную фазу генерации для отражения новые настройки. Обратите внимание также, что форма левого бокового окна (окно применяется до пика) влияет на минимальный результат фазы, прямоугольное окно даст ответ с меньшим сдвигом фазы, чем, например, окно Ханнинга.</w:t>
      </w:r>
    </w:p>
    <w:p>
      <w:pPr>
        <w:pStyle w:val="Normal"/>
        <w:spacing w:before="0" w:after="0"/>
        <w:rPr/>
      </w:pPr>
      <w:r>
        <w:rPr/>
        <w:t>Если измеряемая система изначально была минимальной фазой (как, например, большинство кроссоверов),</w:t>
      </w:r>
    </w:p>
    <w:p>
      <w:pPr>
        <w:pStyle w:val="Normal"/>
        <w:spacing w:before="0" w:after="0"/>
        <w:rPr/>
      </w:pPr>
      <w:r>
        <w:rPr/>
        <w:t>минимальная фазовая характеристика аналогична удалению любой временной задержки из измерения. Номер измерения, как правило, не являются минимальной фазой, за исключением некоторых регионов, в основном на низких частотах. Для большего о минимальной и избыточной фазе и групповой задержке см. Минимальная фаза.</w:t>
      </w:r>
    </w:p>
    <w:p>
      <w:pPr>
        <w:pStyle w:val="Normal"/>
        <w:spacing w:before="0" w:after="0"/>
        <w:rPr/>
      </w:pPr>
      <w:r>
        <w:rPr>
          <w:lang w:val="en-US"/>
        </w:rPr>
        <w:t>Estimate</w:t>
      </w:r>
      <w:r>
        <w:rPr/>
        <w:t xml:space="preserve"> </w:t>
      </w:r>
      <w:r>
        <w:rPr>
          <w:lang w:val="en-US"/>
        </w:rPr>
        <w:t>IR</w:t>
      </w:r>
      <w:r>
        <w:rPr/>
        <w:t xml:space="preserve"> </w:t>
      </w:r>
      <w:r>
        <w:rPr>
          <w:lang w:val="en-US"/>
        </w:rPr>
        <w:t>Delay</w:t>
      </w:r>
      <w:r>
        <w:rPr/>
        <w:t xml:space="preserve"> вычисляет оценку временной задержки в измерении, сравнивая ее с</w:t>
      </w:r>
    </w:p>
    <w:p>
      <w:pPr>
        <w:pStyle w:val="Normal"/>
        <w:spacing w:before="0" w:after="0"/>
        <w:rPr/>
      </w:pPr>
      <w:r>
        <w:rPr/>
        <w:t xml:space="preserve">минимальная фазовая версия. Вычисляемая задержка может быть удалена из импульсного отклика нажатием кнопки Кнопка </w:t>
      </w:r>
      <w:r>
        <w:rPr>
          <w:lang w:val="en-US"/>
        </w:rPr>
        <w:t>Shift</w:t>
      </w:r>
      <w:r>
        <w:rPr/>
        <w:t xml:space="preserve"> </w:t>
      </w:r>
      <w:r>
        <w:rPr>
          <w:lang w:val="en-US"/>
        </w:rPr>
        <w:t>IR</w:t>
      </w:r>
      <w:r>
        <w:rPr/>
        <w:t xml:space="preserve"> на панели отображается после расчета задержки.</w:t>
      </w:r>
    </w:p>
    <w:p>
      <w:pPr>
        <w:pStyle w:val="Normal"/>
        <w:spacing w:before="0" w:after="0"/>
        <w:rPr/>
      </w:pPr>
      <w:r>
        <w:rPr/>
      </w:r>
    </w:p>
    <w:p>
      <w:pPr>
        <w:pStyle w:val="Normal"/>
        <w:spacing w:before="0" w:after="0"/>
        <w:rPr>
          <w:lang w:val="en-US"/>
        </w:rPr>
      </w:pPr>
      <w:r>
        <w:rPr/>
        <w:drawing>
          <wp:inline distT="0" distB="0" distL="0" distR="0">
            <wp:extent cx="6152515" cy="1703705"/>
            <wp:effectExtent l="0" t="0" r="0" b="0"/>
            <wp:docPr id="141" name="Рисунок 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Рисунок 139" descr=""/>
                    <pic:cNvPicPr>
                      <a:picLocks noChangeAspect="1" noChangeArrowheads="1"/>
                    </pic:cNvPicPr>
                  </pic:nvPicPr>
                  <pic:blipFill>
                    <a:blip r:embed="rId144"/>
                    <a:stretch>
                      <a:fillRect/>
                    </a:stretch>
                  </pic:blipFill>
                  <pic:spPr bwMode="auto">
                    <a:xfrm>
                      <a:off x="0" y="0"/>
                      <a:ext cx="6152515" cy="1703705"/>
                    </a:xfrm>
                    <a:prstGeom prst="rect">
                      <a:avLst/>
                    </a:prstGeom>
                  </pic:spPr>
                </pic:pic>
              </a:graphicData>
            </a:graphic>
          </wp:inline>
        </w:drawing>
      </w:r>
    </w:p>
    <w:p>
      <w:pPr>
        <w:pStyle w:val="Normal"/>
        <w:spacing w:before="0" w:after="0"/>
        <w:rPr/>
      </w:pPr>
      <w:r>
        <w:rPr/>
        <w:t xml:space="preserve">Элементы управления смещением </w:t>
      </w:r>
      <w:r>
        <w:rPr>
          <w:lang w:val="en-US"/>
        </w:rPr>
        <w:t>t</w:t>
      </w:r>
      <w:r>
        <w:rPr/>
        <w:t xml:space="preserve"> = 0 могут использоваться для смещения нулевой временной позиции на указанное число выборок, указанное время или указанное расстояние. Расстояния преобразуются во времена с использованием скорости звука 343 м / с.</w:t>
      </w:r>
    </w:p>
    <w:p>
      <w:pPr>
        <w:pStyle w:val="Normal"/>
        <w:spacing w:before="0" w:after="0"/>
        <w:rPr/>
      </w:pPr>
      <w:r>
        <w:rPr/>
        <w:t>Эти элементы управления можно использовать для ручного удаления временных задержек измерения или определения правильной задержки для выровняйте измерения разных колонок или приводов. Обратите внимание, что смещение импульсной характеристики очистит любая спектрограмма, сгенерированная как график, больше не будет действительной. Если ссылка была</w:t>
      </w:r>
    </w:p>
    <w:p>
      <w:pPr>
        <w:pStyle w:val="Normal"/>
        <w:spacing w:before="0" w:after="0"/>
        <w:rPr/>
      </w:pPr>
      <w:r>
        <w:rPr/>
        <w:t>Используемая цифра «Задержка системы» (которую можно просмотреть на информационной панели измерений) смещена на ту же сумма как нулевое время.</w:t>
      </w:r>
    </w:p>
    <w:p>
      <w:pPr>
        <w:pStyle w:val="Normal"/>
        <w:spacing w:before="0" w:after="0"/>
        <w:rPr/>
      </w:pPr>
      <w:r>
        <w:rPr/>
        <w:t xml:space="preserve">Регулятор </w:t>
      </w:r>
      <w:r>
        <w:rPr>
          <w:lang w:val="en-US"/>
        </w:rPr>
        <w:t>Scale</w:t>
      </w:r>
      <w:r>
        <w:rPr/>
        <w:t xml:space="preserve"> </w:t>
      </w:r>
      <w:r>
        <w:rPr>
          <w:lang w:val="en-US"/>
        </w:rPr>
        <w:t>FR</w:t>
      </w:r>
      <w:r>
        <w:rPr/>
        <w:t xml:space="preserve"> </w:t>
      </w:r>
      <w:r>
        <w:rPr>
          <w:lang w:val="en-US"/>
        </w:rPr>
        <w:t>Peak</w:t>
      </w:r>
      <w:r>
        <w:rPr/>
        <w:t xml:space="preserve"> изменяет масштаб импульсного отклика для достижения желаемого максимального значения </w:t>
      </w:r>
      <w:r>
        <w:rPr>
          <w:lang w:val="en-US"/>
        </w:rPr>
        <w:t>SPL</w:t>
      </w:r>
      <w:r>
        <w:rPr/>
        <w:t xml:space="preserve"> в соответствующая частотная характеристика. Это может быть полезно для изменения масштаба импортированного импульсного отклика.</w:t>
      </w:r>
    </w:p>
    <w:p>
      <w:pPr>
        <w:pStyle w:val="Normal"/>
        <w:spacing w:before="0" w:after="0"/>
        <w:rPr/>
      </w:pPr>
      <w:r>
        <w:rPr/>
        <w:t xml:space="preserve">Сглаживание </w:t>
      </w:r>
      <w:r>
        <w:rPr>
          <w:lang w:val="en-US"/>
        </w:rPr>
        <w:t>ETC</w:t>
      </w:r>
      <w:r>
        <w:rPr/>
        <w:t xml:space="preserve"> используется для сглаживания трассы огибающей (</w:t>
      </w:r>
      <w:r>
        <w:rPr>
          <w:lang w:val="en-US"/>
        </w:rPr>
        <w:t>ETC</w:t>
      </w:r>
      <w:r>
        <w:rPr/>
        <w:t>) с использованием фильтра скользящей средней продолжительности</w:t>
      </w:r>
    </w:p>
    <w:p>
      <w:pPr>
        <w:pStyle w:val="Normal"/>
        <w:spacing w:before="0" w:after="0"/>
        <w:rPr/>
      </w:pPr>
      <w:r>
        <w:rPr/>
        <w:t>указанный в блесне.</w:t>
      </w:r>
    </w:p>
    <w:p>
      <w:pPr>
        <w:pStyle w:val="Normal"/>
        <w:spacing w:before="0" w:after="0"/>
        <w:rPr/>
      </w:pPr>
      <w:r>
        <w:rPr/>
      </w:r>
    </w:p>
    <w:p>
      <w:pPr>
        <w:pStyle w:val="Normal"/>
        <w:spacing w:before="0" w:after="0"/>
        <w:rPr>
          <w:b/>
          <w:b/>
        </w:rPr>
      </w:pPr>
      <w:r>
        <w:rPr>
          <w:b/>
          <w:lang w:val="en-US"/>
        </w:rPr>
        <w:t>Page</w:t>
      </w:r>
      <w:r>
        <w:rPr>
          <w:b/>
        </w:rPr>
        <w:t xml:space="preserve"> 113 </w:t>
      </w:r>
      <w:r>
        <w:rPr>
          <w:b/>
          <w:lang w:val="en-US"/>
        </w:rPr>
        <w:t>of</w:t>
      </w:r>
      <w:r>
        <w:rPr>
          <w:b/>
        </w:rPr>
        <w:t xml:space="preserve"> 249</w:t>
      </w:r>
    </w:p>
    <w:p>
      <w:pPr>
        <w:pStyle w:val="Normal"/>
        <w:spacing w:before="0" w:after="0"/>
        <w:rPr>
          <w:b/>
          <w:b/>
        </w:rPr>
      </w:pPr>
      <w:r>
        <w:rPr>
          <w:b/>
        </w:rPr>
      </w:r>
    </w:p>
    <w:p>
      <w:pPr>
        <w:pStyle w:val="Normal"/>
        <w:spacing w:before="0" w:after="0"/>
        <w:rPr>
          <w:b/>
          <w:b/>
        </w:rPr>
      </w:pPr>
      <w:r>
        <w:rPr>
          <w:b/>
        </w:rPr>
        <w:t>Отфильтрованный ИК-график</w:t>
      </w:r>
    </w:p>
    <w:p>
      <w:pPr>
        <w:pStyle w:val="Normal"/>
        <w:spacing w:before="0" w:after="0"/>
        <w:rPr/>
      </w:pPr>
      <w:r>
        <w:rPr/>
        <w:t>Отфильтрованный ИК-график позволяет применять к измерению октавный и 1/3 октавный фильтры.</w:t>
      </w:r>
    </w:p>
    <w:p>
      <w:pPr>
        <w:pStyle w:val="Normal"/>
        <w:spacing w:before="0" w:after="0"/>
        <w:rPr/>
      </w:pPr>
      <w:r>
        <w:rPr/>
        <w:t xml:space="preserve"> </w:t>
      </w:r>
      <w:r>
        <w:rPr/>
        <w:t xml:space="preserve">Это в первую очередь направлена на изучение поведения затухания в различных полосах частот и анализ результатов по </w:t>
      </w:r>
      <w:r>
        <w:rPr>
          <w:lang w:val="en-US"/>
        </w:rPr>
        <w:t>ISO</w:t>
      </w:r>
      <w:r>
        <w:rPr/>
        <w:t xml:space="preserve"> 3382. В дополнение к самой отфильтрованной импульсной характеристике этот график включает в себя следы импульсной характеристики конверт (</w:t>
      </w:r>
      <w:r>
        <w:rPr>
          <w:lang w:val="en-US"/>
        </w:rPr>
        <w:t>ETC</w:t>
      </w:r>
      <w:r>
        <w:rPr/>
        <w:t>) и интеграл Шредера.</w:t>
      </w:r>
    </w:p>
    <w:p>
      <w:pPr>
        <w:pStyle w:val="Normal"/>
        <w:spacing w:before="0" w:after="0"/>
        <w:rPr>
          <w:lang w:val="en-US"/>
        </w:rPr>
      </w:pPr>
      <w:r>
        <w:rPr/>
        <w:drawing>
          <wp:inline distT="0" distB="0" distL="0" distR="0">
            <wp:extent cx="6152515" cy="2826385"/>
            <wp:effectExtent l="0" t="0" r="0" b="0"/>
            <wp:docPr id="142" name="Рисунок 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Рисунок 140" descr=""/>
                    <pic:cNvPicPr>
                      <a:picLocks noChangeAspect="1" noChangeArrowheads="1"/>
                    </pic:cNvPicPr>
                  </pic:nvPicPr>
                  <pic:blipFill>
                    <a:blip r:embed="rId145"/>
                    <a:stretch>
                      <a:fillRect/>
                    </a:stretch>
                  </pic:blipFill>
                  <pic:spPr bwMode="auto">
                    <a:xfrm>
                      <a:off x="0" y="0"/>
                      <a:ext cx="6152515" cy="2826385"/>
                    </a:xfrm>
                    <a:prstGeom prst="rect">
                      <a:avLst/>
                    </a:prstGeom>
                  </pic:spPr>
                </pic:pic>
              </a:graphicData>
            </a:graphic>
          </wp:inline>
        </w:drawing>
      </w:r>
    </w:p>
    <w:p>
      <w:pPr>
        <w:pStyle w:val="Normal"/>
        <w:spacing w:before="0" w:after="0"/>
        <w:rPr>
          <w:b/>
          <w:b/>
        </w:rPr>
      </w:pPr>
      <w:r>
        <w:rPr>
          <w:b/>
        </w:rPr>
        <w:t>Интеграл Шредера</w:t>
      </w:r>
    </w:p>
    <w:p>
      <w:pPr>
        <w:pStyle w:val="Normal"/>
        <w:spacing w:before="0" w:after="0"/>
        <w:rPr/>
      </w:pPr>
      <w:r>
        <w:rPr/>
        <w:t>Интеграл Шредера - это кривая, полученная обратной интеграцией квадратного импульсного отклика,</w:t>
      </w:r>
    </w:p>
    <w:p>
      <w:pPr>
        <w:pStyle w:val="Normal"/>
        <w:spacing w:before="0" w:after="0"/>
        <w:rPr/>
      </w:pPr>
      <w:r>
        <w:rPr/>
        <w:t>в идеале, начиная с точки, где отклик падает на шум, и применяя поправку (начальное значение</w:t>
      </w:r>
    </w:p>
    <w:p>
      <w:pPr>
        <w:pStyle w:val="Normal"/>
        <w:spacing w:before="0" w:after="0"/>
        <w:rPr/>
      </w:pPr>
      <w:r>
        <w:rPr/>
        <w:t>для интеграла), который предполагает скорость, с которой кривая Шредера падает, продолжается в течение всего ответ.</w:t>
      </w:r>
    </w:p>
    <w:p>
      <w:pPr>
        <w:pStyle w:val="Normal"/>
        <w:spacing w:before="0" w:after="0"/>
        <w:rPr/>
      </w:pPr>
      <w:r>
        <w:rPr/>
        <w:t xml:space="preserve"> </w:t>
      </w:r>
      <w:r>
        <w:rPr>
          <w:lang w:val="en-US"/>
        </w:rPr>
        <w:t>REW</w:t>
      </w:r>
      <w:r>
        <w:rPr/>
        <w:t xml:space="preserve"> использует итерационную процедуру для оценки наилучшей отправной точки для интеграции, часто называемой «Метод Ландеби» (из статьи А. Лундеби, Т. Э. Виграна, Х. Битца и М. Ворландера, «Неопределенности»</w:t>
      </w:r>
    </w:p>
    <w:p>
      <w:pPr>
        <w:pStyle w:val="Normal"/>
        <w:spacing w:before="0" w:after="0"/>
        <w:rPr/>
      </w:pPr>
      <w:r>
        <w:rPr/>
        <w:t>измерений в акустике помещения, ”</w:t>
      </w:r>
      <w:r>
        <w:rPr>
          <w:lang w:val="en-US"/>
        </w:rPr>
        <w:t>Acustica</w:t>
      </w:r>
      <w:r>
        <w:rPr/>
        <w:t xml:space="preserve">, </w:t>
      </w:r>
      <w:r>
        <w:rPr>
          <w:lang w:val="en-US"/>
        </w:rPr>
        <w:t>vol</w:t>
      </w:r>
      <w:r>
        <w:rPr/>
        <w:t xml:space="preserve">. 81, </w:t>
      </w:r>
      <w:r>
        <w:rPr>
          <w:lang w:val="en-US"/>
        </w:rPr>
        <w:t>pp</w:t>
      </w:r>
      <w:r>
        <w:rPr/>
        <w:t>. 344–355 (1995)). Наклон этой кривой используется</w:t>
      </w:r>
    </w:p>
    <w:p>
      <w:pPr>
        <w:pStyle w:val="Normal"/>
        <w:spacing w:before="0" w:after="0"/>
        <w:rPr/>
      </w:pPr>
      <w:r>
        <w:rPr/>
        <w:t>измерить, насколько быстро затухает импульсный отклик, получая значение для «</w:t>
      </w:r>
      <w:r>
        <w:rPr>
          <w:lang w:val="en-US"/>
        </w:rPr>
        <w:t>RT</w:t>
      </w:r>
      <w:r>
        <w:rPr/>
        <w:t>60», которое является временем принять звук, чтобы распасться на 60 дБ. Кривая, отображаемая на графике импульсов, соответствует текущему применяемому фильтру, если таковой имеется.</w:t>
      </w:r>
    </w:p>
    <w:p>
      <w:pPr>
        <w:pStyle w:val="Normal"/>
        <w:spacing w:before="0" w:after="0"/>
        <w:rPr/>
      </w:pPr>
      <w:r>
        <w:rPr/>
        <w:t xml:space="preserve">При расчете данных затухания для октавы и одной трети октавы </w:t>
      </w:r>
      <w:r>
        <w:rPr>
          <w:lang w:val="en-US"/>
        </w:rPr>
        <w:t>RT</w:t>
      </w:r>
      <w:r>
        <w:rPr/>
        <w:t xml:space="preserve">60 результаты сначала фильтруются для импульса соответствующая ширина полосы и центральная частота перед интегралом Шредера для этой полосы и рассчитаны различные меры </w:t>
      </w:r>
      <w:r>
        <w:rPr>
          <w:lang w:val="en-US"/>
        </w:rPr>
        <w:t>RT</w:t>
      </w:r>
      <w:r>
        <w:rPr/>
        <w:t>60.</w:t>
      </w:r>
    </w:p>
    <w:p>
      <w:pPr>
        <w:pStyle w:val="Normal"/>
        <w:spacing w:before="0" w:after="0"/>
        <w:rPr>
          <w:lang w:val="en-US"/>
        </w:rPr>
      </w:pPr>
      <w:r>
        <w:rPr/>
        <w:drawing>
          <wp:inline distT="0" distB="0" distL="0" distR="0">
            <wp:extent cx="6152515" cy="2379980"/>
            <wp:effectExtent l="0" t="0" r="0" b="0"/>
            <wp:docPr id="143" name="Рисунок 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Рисунок 141" descr=""/>
                    <pic:cNvPicPr>
                      <a:picLocks noChangeAspect="1" noChangeArrowheads="1"/>
                    </pic:cNvPicPr>
                  </pic:nvPicPr>
                  <pic:blipFill>
                    <a:blip r:embed="rId146"/>
                    <a:stretch>
                      <a:fillRect/>
                    </a:stretch>
                  </pic:blipFill>
                  <pic:spPr bwMode="auto">
                    <a:xfrm>
                      <a:off x="0" y="0"/>
                      <a:ext cx="6152515" cy="2379980"/>
                    </a:xfrm>
                    <a:prstGeom prst="rect">
                      <a:avLst/>
                    </a:prstGeom>
                  </pic:spPr>
                </pic:pic>
              </a:graphicData>
            </a:graphic>
          </wp:inline>
        </w:drawing>
      </w:r>
    </w:p>
    <w:p>
      <w:pPr>
        <w:pStyle w:val="Normal"/>
        <w:spacing w:before="0" w:after="0"/>
        <w:rPr>
          <w:b/>
          <w:b/>
        </w:rPr>
      </w:pPr>
      <w:r>
        <w:rPr>
          <w:b/>
        </w:rPr>
        <w:t>Фильтрованный ИК-контроль</w:t>
      </w:r>
    </w:p>
    <w:p>
      <w:pPr>
        <w:pStyle w:val="Normal"/>
        <w:spacing w:before="0" w:after="0"/>
        <w:rPr/>
      </w:pPr>
      <w:r>
        <w:rPr/>
        <w:t>Панель управления для графика «Фильтрованный ИК» имеет следующие элементы управления:</w:t>
      </w:r>
    </w:p>
    <w:p>
      <w:pPr>
        <w:pStyle w:val="Normal"/>
        <w:spacing w:before="0" w:after="0"/>
        <w:rPr>
          <w:lang w:val="en-US"/>
        </w:rPr>
      </w:pPr>
      <w:r>
        <w:rPr/>
        <w:drawing>
          <wp:inline distT="0" distB="0" distL="0" distR="0">
            <wp:extent cx="6152515" cy="1514475"/>
            <wp:effectExtent l="0" t="0" r="0" b="0"/>
            <wp:docPr id="144" name="Рисунок 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Рисунок 142" descr=""/>
                    <pic:cNvPicPr>
                      <a:picLocks noChangeAspect="1" noChangeArrowheads="1"/>
                    </pic:cNvPicPr>
                  </pic:nvPicPr>
                  <pic:blipFill>
                    <a:blip r:embed="rId147"/>
                    <a:stretch>
                      <a:fillRect/>
                    </a:stretch>
                  </pic:blipFill>
                  <pic:spPr bwMode="auto">
                    <a:xfrm>
                      <a:off x="0" y="0"/>
                      <a:ext cx="6152515" cy="1514475"/>
                    </a:xfrm>
                    <a:prstGeom prst="rect">
                      <a:avLst/>
                    </a:prstGeom>
                  </pic:spPr>
                </pic:pic>
              </a:graphicData>
            </a:graphic>
          </wp:inline>
        </w:drawing>
      </w:r>
    </w:p>
    <w:p>
      <w:pPr>
        <w:pStyle w:val="Normal"/>
        <w:spacing w:before="0" w:after="0"/>
        <w:rPr/>
      </w:pPr>
      <w:r>
        <w:rPr/>
        <w:t>Октавный и 1/3 октавный фильтры можно выбрать с помощью полей 1/1 и 1/3, которые позволяют</w:t>
      </w:r>
    </w:p>
    <w:p>
      <w:pPr>
        <w:pStyle w:val="Normal"/>
        <w:spacing w:before="0" w:after="0"/>
        <w:rPr/>
      </w:pPr>
      <w:r>
        <w:rPr/>
        <w:t>набор элементов управления. Требуемая частота фильтра может быть выбрана непосредственно из выпадающего списка или пошаговой с помощью кнопок с обеих сторон. Фильтр применяется к импульсному отклику при выборе, метка в нижний левый угол графика показывает текущую настройку фильтра. Фильтр остается активным до "Нет Фильтр "или флажки сняты. Название измерения на всех графиках отображается с</w:t>
      </w:r>
    </w:p>
    <w:p>
      <w:pPr>
        <w:pStyle w:val="Normal"/>
        <w:spacing w:before="0" w:after="0"/>
        <w:rPr/>
      </w:pPr>
      <w:r>
        <w:rPr/>
        <w:t>указание применяемого фильтра, например «Аудитория [250 Гц 1/3]».</w:t>
      </w:r>
    </w:p>
    <w:p>
      <w:pPr>
        <w:pStyle w:val="Normal"/>
        <w:spacing w:before="0" w:after="0"/>
        <w:rPr/>
      </w:pPr>
      <w:r>
        <w:rPr/>
        <w:t>Импульсный отклик может быть нанесен с нормализацией или без ее пикового значения в соответствии с настройкой</w:t>
      </w:r>
    </w:p>
    <w:p>
      <w:pPr>
        <w:pStyle w:val="Normal"/>
        <w:spacing w:before="0" w:after="0"/>
        <w:rPr/>
      </w:pPr>
      <w:r>
        <w:rPr/>
        <w:t>Участок ответов нормализовал контроль. Когда выбран нормализованный график, пик будет на уровне 100% или 0 дБФС.</w:t>
      </w:r>
    </w:p>
    <w:p>
      <w:pPr>
        <w:pStyle w:val="Normal"/>
        <w:spacing w:before="0" w:after="0"/>
        <w:rPr/>
      </w:pPr>
      <w:r>
        <w:rPr/>
        <w:t>Элемент управления обращением по времени применяет фильтры октавных полос назад во времени, это уменьшает собственный вклад фильтра в измеренный распад. При использовании 1/3 октавных фильтров на низких частотах фильтр время затухания может быть значительным, например, более 200 мс для фильтра с частотой 1/3 100 Гц. Применение фильтра в обратном порядке уменьшает это затухание до менее 50 мс, но оно несколько влияет на отклик, так что раннее затухание Значения времени (</w:t>
      </w:r>
      <w:r>
        <w:rPr>
          <w:lang w:val="en-US"/>
        </w:rPr>
        <w:t>EDT</w:t>
      </w:r>
      <w:r>
        <w:rPr/>
        <w:t xml:space="preserve">) с использованием обращенных во времени фильтров могут быть недействительными. Обратите внимание, что этот элемент управления не зависит от и не влияет на управление фильтрацией с обратным временем на графике </w:t>
      </w:r>
      <w:r>
        <w:rPr>
          <w:lang w:val="en-US"/>
        </w:rPr>
        <w:t>RT</w:t>
      </w:r>
      <w:r>
        <w:rPr/>
        <w:t xml:space="preserve">60, но оно инициализируется до последней настройки используется для </w:t>
      </w:r>
      <w:r>
        <w:rPr>
          <w:lang w:val="en-US"/>
        </w:rPr>
        <w:t>RT</w:t>
      </w:r>
      <w:r>
        <w:rPr/>
        <w:t>60.</w:t>
      </w:r>
    </w:p>
    <w:p>
      <w:pPr>
        <w:pStyle w:val="Normal"/>
        <w:spacing w:before="0" w:after="0"/>
        <w:rPr/>
      </w:pPr>
      <w:r>
        <w:rPr/>
        <w:t xml:space="preserve">Фильтрация нулевой фазы применяет полосовые фильтры 4-го порядка за два прохода через данные, один вперед и один обратный, чтобы дать ответ с полным нулевым фазовым сдвигом. Это может быть полезно при сравнении местоположения пиков отражения в отфильтрованных импульсных откликах или </w:t>
      </w:r>
      <w:r>
        <w:rPr>
          <w:lang w:val="en-US"/>
        </w:rPr>
        <w:t>ETCs</w:t>
      </w:r>
      <w:r>
        <w:rPr/>
        <w:t xml:space="preserve">, полученные из них, поскольку пики будут не сдвигаться во времени под воздействием фазовой характеристики фильтра. Обратите внимание, что этот элемент управления не зависит от и не влияет на управление фильтрацией нулевой фазы на графике </w:t>
      </w:r>
      <w:r>
        <w:rPr>
          <w:lang w:val="en-US"/>
        </w:rPr>
        <w:t>RT</w:t>
      </w:r>
      <w:r>
        <w:rPr/>
        <w:t>60, но оно инициализируется до последней использованной настройки</w:t>
      </w:r>
    </w:p>
    <w:p>
      <w:pPr>
        <w:pStyle w:val="Normal"/>
        <w:spacing w:before="0" w:after="0"/>
        <w:rPr/>
      </w:pPr>
      <w:r>
        <w:rPr/>
        <w:t xml:space="preserve">Фильтрованный ИК-график для </w:t>
      </w:r>
      <w:r>
        <w:rPr>
          <w:lang w:val="en-US"/>
        </w:rPr>
        <w:t>RT</w:t>
      </w:r>
      <w:r>
        <w:rPr/>
        <w:t>60</w:t>
      </w:r>
    </w:p>
    <w:p>
      <w:pPr>
        <w:pStyle w:val="Normal"/>
        <w:spacing w:before="0" w:after="0"/>
        <w:rPr/>
      </w:pPr>
      <w:r>
        <w:rPr/>
        <w:t>Элемент управления «Показать панель данных» показывает панель на графике, содержащую результаты для значений затухания.</w:t>
      </w:r>
    </w:p>
    <w:p>
      <w:pPr>
        <w:pStyle w:val="Normal"/>
        <w:spacing w:before="0" w:after="0"/>
        <w:rPr/>
      </w:pPr>
      <w:r>
        <w:rPr/>
        <w:t>Цифры RT60 включают диапазон затухания, в котором они были рассчитаны, и значение «r», регрессия</w:t>
      </w:r>
    </w:p>
    <w:p>
      <w:pPr>
        <w:pStyle w:val="Normal"/>
        <w:spacing w:before="0" w:after="0"/>
        <w:rPr/>
      </w:pPr>
      <w:r>
        <w:rPr/>
        <w:t>коэффициент, который измеряет, насколько хорошо данные соответствуют прямой линии. Значение -1 будет означать идеальное соответствие, значения ниже величины -0,98 указывают на то, что соответствующая величина затухания может быть ненадежной.</w:t>
      </w:r>
    </w:p>
    <w:p>
      <w:pPr>
        <w:pStyle w:val="Normal"/>
        <w:spacing w:before="0" w:after="0"/>
        <w:rPr/>
      </w:pPr>
      <w:r>
        <w:rPr/>
        <w:t>Ненадежные цифры выделены курсивом и показаны оранжевым цветом.</w:t>
      </w:r>
    </w:p>
    <w:p>
      <w:pPr>
        <w:pStyle w:val="Normal"/>
        <w:spacing w:before="0" w:after="0"/>
        <w:rPr>
          <w:lang w:val="en-US"/>
        </w:rPr>
      </w:pPr>
      <w:r>
        <w:rPr/>
        <w:drawing>
          <wp:inline distT="0" distB="0" distL="0" distR="0">
            <wp:extent cx="6152515" cy="2109470"/>
            <wp:effectExtent l="0" t="0" r="0" b="0"/>
            <wp:docPr id="145" name="Рисунок 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Рисунок 143" descr=""/>
                    <pic:cNvPicPr>
                      <a:picLocks noChangeAspect="1" noChangeArrowheads="1"/>
                    </pic:cNvPicPr>
                  </pic:nvPicPr>
                  <pic:blipFill>
                    <a:blip r:embed="rId148"/>
                    <a:stretch>
                      <a:fillRect/>
                    </a:stretch>
                  </pic:blipFill>
                  <pic:spPr bwMode="auto">
                    <a:xfrm>
                      <a:off x="0" y="0"/>
                      <a:ext cx="6152515" cy="2109470"/>
                    </a:xfrm>
                    <a:prstGeom prst="rect">
                      <a:avLst/>
                    </a:prstGeom>
                  </pic:spPr>
                </pic:pic>
              </a:graphicData>
            </a:graphic>
          </wp:inline>
        </w:drawing>
      </w:r>
    </w:p>
    <w:p>
      <w:pPr>
        <w:pStyle w:val="Normal"/>
        <w:spacing w:before="0" w:after="0"/>
        <w:rPr>
          <w:b/>
          <w:b/>
        </w:rPr>
      </w:pPr>
      <w:r>
        <w:rPr>
          <w:b/>
        </w:rPr>
        <w:t>Доступные параметры:</w:t>
      </w:r>
    </w:p>
    <w:p>
      <w:pPr>
        <w:pStyle w:val="Normal"/>
        <w:spacing w:before="0" w:after="0"/>
        <w:rPr>
          <w:b/>
          <w:b/>
        </w:rPr>
      </w:pPr>
      <w:r>
        <w:rPr>
          <w:b/>
          <w:lang w:val="en-US"/>
        </w:rPr>
        <w:t>EDT</w:t>
      </w:r>
    </w:p>
    <w:p>
      <w:pPr>
        <w:pStyle w:val="Normal"/>
        <w:spacing w:before="0" w:after="0"/>
        <w:rPr/>
      </w:pPr>
      <w:r>
        <w:rPr/>
        <w:t>Время раннего затухания, основанное на наклоне кривой Шредера между 0 дБ и -10 дБ.</w:t>
      </w:r>
    </w:p>
    <w:p>
      <w:pPr>
        <w:pStyle w:val="Normal"/>
        <w:spacing w:before="0" w:after="0"/>
        <w:rPr>
          <w:b/>
          <w:b/>
        </w:rPr>
      </w:pPr>
      <w:r>
        <w:rPr>
          <w:b/>
          <w:lang w:val="en-US"/>
        </w:rPr>
        <w:t>T</w:t>
      </w:r>
      <w:r>
        <w:rPr>
          <w:b/>
        </w:rPr>
        <w:t>20</w:t>
      </w:r>
    </w:p>
    <w:p>
      <w:pPr>
        <w:pStyle w:val="Normal"/>
        <w:spacing w:before="0" w:after="0"/>
        <w:rPr/>
      </w:pPr>
      <w:r>
        <w:rPr/>
        <w:t>Время затухания в зависимости от наклона кривой Шредера от -5 дБ до -25 дБ.</w:t>
      </w:r>
    </w:p>
    <w:p>
      <w:pPr>
        <w:pStyle w:val="Normal"/>
        <w:spacing w:before="0" w:after="0"/>
        <w:rPr>
          <w:b/>
          <w:b/>
        </w:rPr>
      </w:pPr>
      <w:r>
        <w:rPr>
          <w:b/>
          <w:lang w:val="en-US"/>
        </w:rPr>
        <w:t>T</w:t>
      </w:r>
      <w:r>
        <w:rPr>
          <w:b/>
        </w:rPr>
        <w:t>30</w:t>
      </w:r>
    </w:p>
    <w:p>
      <w:pPr>
        <w:pStyle w:val="Normal"/>
        <w:spacing w:before="0" w:after="0"/>
        <w:rPr/>
      </w:pPr>
      <w:r>
        <w:rPr/>
        <w:t>Время затухания зависит от наклона кривой Шредера от -5 дБ до -35 дБ.</w:t>
      </w:r>
    </w:p>
    <w:p>
      <w:pPr>
        <w:pStyle w:val="Normal"/>
        <w:spacing w:before="0" w:after="0"/>
        <w:rPr>
          <w:b/>
          <w:b/>
        </w:rPr>
      </w:pPr>
      <w:r>
        <w:rPr>
          <w:b/>
          <w:lang w:val="en-US"/>
        </w:rPr>
        <w:t>Topt</w:t>
      </w:r>
    </w:p>
    <w:p>
      <w:pPr>
        <w:pStyle w:val="Normal"/>
        <w:spacing w:before="0" w:after="0"/>
        <w:rPr/>
      </w:pPr>
      <w:r>
        <w:rPr/>
        <w:t xml:space="preserve">«Оптимальное» время затухания, основанное на наклоне кривой Шредера в переменном диапазоне, выбранном для дать лучшую линейную посадку. Если время раннего затухания намного короче, чем </w:t>
      </w:r>
      <w:r>
        <w:rPr>
          <w:lang w:val="en-US"/>
        </w:rPr>
        <w:t>T</w:t>
      </w:r>
      <w:r>
        <w:rPr/>
        <w:t>30, мера Т</w:t>
      </w:r>
      <w:r>
        <w:rPr>
          <w:b/>
          <w:lang w:val="en-US"/>
        </w:rPr>
        <w:t>opt</w:t>
      </w:r>
      <w:r>
        <w:rPr/>
        <w:t xml:space="preserve"> использует начало точка основана на пересечении линий </w:t>
      </w:r>
      <w:r>
        <w:rPr>
          <w:lang w:val="en-US"/>
        </w:rPr>
        <w:t>EDT</w:t>
      </w:r>
      <w:r>
        <w:rPr/>
        <w:t xml:space="preserve"> и </w:t>
      </w:r>
      <w:r>
        <w:rPr>
          <w:lang w:val="en-US"/>
        </w:rPr>
        <w:t>T</w:t>
      </w:r>
      <w:r>
        <w:rPr/>
        <w:t xml:space="preserve">30, в противном случае используется значение -5 дБ. </w:t>
      </w:r>
      <w:r>
        <w:rPr>
          <w:lang w:val="en-US"/>
        </w:rPr>
        <w:t>REW</w:t>
      </w:r>
      <w:r>
        <w:rPr/>
        <w:t xml:space="preserve"> проверяет каждый конечная точка с шагом 1 дБ подходит к концу кривой Шредера и выбирает ту, которая дает лучшее линейная посадка</w:t>
      </w:r>
    </w:p>
    <w:p>
      <w:pPr>
        <w:pStyle w:val="Normal"/>
        <w:spacing w:before="0" w:after="0"/>
        <w:rPr/>
      </w:pPr>
      <w:r>
        <w:rPr>
          <w:b/>
        </w:rPr>
        <w:t>Искривление</w:t>
      </w:r>
    </w:p>
    <w:p>
      <w:pPr>
        <w:pStyle w:val="Normal"/>
        <w:spacing w:before="0" w:after="0"/>
        <w:rPr/>
      </w:pPr>
      <w:r>
        <w:rPr/>
        <w:t xml:space="preserve"> </w:t>
      </w:r>
      <w:r>
        <w:rPr/>
        <w:t>(</w:t>
      </w:r>
      <w:r>
        <w:rPr>
          <w:lang w:val="en-US"/>
        </w:rPr>
        <w:t>T</w:t>
      </w:r>
      <w:r>
        <w:rPr/>
        <w:t xml:space="preserve">30 / </w:t>
      </w:r>
      <w:r>
        <w:rPr>
          <w:lang w:val="en-US"/>
        </w:rPr>
        <w:t>T</w:t>
      </w:r>
      <w:r>
        <w:rPr/>
        <w:t>20 - 1), выраженный в процентах, обеспечивающий индикацию наклона кривой затухания</w:t>
      </w:r>
    </w:p>
    <w:p>
      <w:pPr>
        <w:pStyle w:val="Normal"/>
        <w:spacing w:before="0" w:after="0"/>
        <w:rPr/>
      </w:pPr>
      <w:r>
        <w:rPr/>
        <w:t>меняется. Значения от 0 до 5% являются типичными, более 10% является подозрительным и может указывать на то, что Комната имеет двухступенчатую кривую распада. Если кривизна отрицательна, к результатам следует относиться с осторожностью как они могут быть по ошибке.</w:t>
      </w:r>
    </w:p>
    <w:p>
      <w:pPr>
        <w:pStyle w:val="Normal"/>
        <w:spacing w:before="0" w:after="0"/>
        <w:rPr>
          <w:b/>
          <w:b/>
        </w:rPr>
      </w:pPr>
      <w:r>
        <w:rPr>
          <w:b/>
          <w:lang w:val="en-US"/>
        </w:rPr>
        <w:t>Clarity</w:t>
      </w:r>
      <w:r>
        <w:rPr>
          <w:b/>
        </w:rPr>
        <w:t xml:space="preserve"> </w:t>
      </w:r>
      <w:r>
        <w:rPr>
          <w:b/>
          <w:lang w:val="en-US"/>
        </w:rPr>
        <w:t>C</w:t>
      </w:r>
      <w:r>
        <w:rPr>
          <w:b/>
        </w:rPr>
        <w:t>50</w:t>
      </w:r>
    </w:p>
    <w:p>
      <w:pPr>
        <w:pStyle w:val="Normal"/>
        <w:spacing w:before="0" w:after="0"/>
        <w:rPr>
          <w:b/>
          <w:b/>
        </w:rPr>
      </w:pPr>
      <w:r>
        <w:rPr>
          <w:b/>
        </w:rPr>
        <w:t>Отношение энергии в начале и в конце в дБ, используя звуковую энергию в первые 50 мс как «раннюю» часть. С50 это</w:t>
      </w:r>
    </w:p>
    <w:p>
      <w:pPr>
        <w:pStyle w:val="Normal"/>
        <w:spacing w:before="0" w:after="0"/>
        <w:rPr>
          <w:b/>
          <w:b/>
        </w:rPr>
      </w:pPr>
      <w:r>
        <w:rPr>
          <w:b/>
        </w:rPr>
        <w:t>чаще всего используется как показатель четкости речи.</w:t>
      </w:r>
    </w:p>
    <w:p>
      <w:pPr>
        <w:pStyle w:val="Normal"/>
        <w:spacing w:before="0" w:after="0"/>
        <w:rPr>
          <w:b/>
          <w:b/>
        </w:rPr>
      </w:pPr>
      <w:r>
        <w:rPr>
          <w:b/>
        </w:rPr>
        <w:t>Clarity C80</w:t>
      </w:r>
    </w:p>
    <w:p>
      <w:pPr>
        <w:pStyle w:val="Normal"/>
        <w:spacing w:before="0" w:after="0"/>
        <w:rPr/>
      </w:pPr>
      <w:r>
        <w:rPr/>
        <w:t>Отношение энергии в начале и в конце в дБ, используя звуковую энергию в первые 80 мс как «раннюю» часть. С80 это чаще всего используется как показатель музыкальной четкости.</w:t>
      </w:r>
    </w:p>
    <w:p>
      <w:pPr>
        <w:pStyle w:val="Normal"/>
        <w:spacing w:before="0" w:after="0"/>
        <w:rPr>
          <w:b/>
          <w:b/>
        </w:rPr>
      </w:pPr>
      <w:r>
        <w:rPr>
          <w:b/>
        </w:rPr>
        <w:t>Определение D50</w:t>
      </w:r>
    </w:p>
    <w:p>
      <w:pPr>
        <w:pStyle w:val="Normal"/>
        <w:spacing w:before="0" w:after="0"/>
        <w:rPr/>
      </w:pPr>
      <w:r>
        <w:rPr/>
        <w:t>Отношение ранней и полной энергии в процентах, используя звуковую энергию в первые 50 мс в качестве «ранней» части</w:t>
      </w:r>
    </w:p>
    <w:p>
      <w:pPr>
        <w:pStyle w:val="Normal"/>
        <w:spacing w:before="0" w:after="0"/>
        <w:rPr>
          <w:b/>
          <w:b/>
        </w:rPr>
      </w:pPr>
      <w:r>
        <w:rPr>
          <w:b/>
        </w:rPr>
        <w:t>Центр Время TS</w:t>
      </w:r>
    </w:p>
    <w:p>
      <w:pPr>
        <w:pStyle w:val="Normal"/>
        <w:spacing w:before="0" w:after="0"/>
        <w:rPr/>
      </w:pPr>
      <w:r>
        <w:rPr/>
        <w:t>Время «центра тяжести» квадратного импульсного отклика</w:t>
      </w:r>
    </w:p>
    <w:p>
      <w:pPr>
        <w:pStyle w:val="Normal"/>
        <w:spacing w:before="0" w:after="0"/>
        <w:rPr/>
      </w:pPr>
      <w:r>
        <w:rPr/>
        <w:t>На графике также может быть показана «Линия регрессии», которая является линией, полученной путем выполнения линейных наименьших квадратов.</w:t>
      </w:r>
    </w:p>
    <w:p>
      <w:pPr>
        <w:pStyle w:val="Normal"/>
        <w:spacing w:before="0" w:after="0"/>
        <w:rPr/>
      </w:pPr>
      <w:r>
        <w:rPr/>
        <w:t>регрессия на кривой Шредера в диапазоне, применимом к любому конкретному параметру распада. Селектор для которой должна быть показана линия регрессии, находится рядом с флажком «Показать линию регрессии».</w:t>
      </w:r>
    </w:p>
    <w:p>
      <w:pPr>
        <w:pStyle w:val="Normal"/>
        <w:spacing w:before="0" w:after="0"/>
        <w:rPr/>
      </w:pPr>
      <w:r>
        <w:rPr/>
        <w:t>Сглаживание ETC используется для сглаживания трассы огибающей (ETC) с использованием фильтра скользящей средней продолжительности указанный в блесне.</w:t>
      </w:r>
    </w:p>
    <w:p>
      <w:pPr>
        <w:pStyle w:val="Normal"/>
        <w:spacing w:before="0" w:after="0"/>
        <w:rPr>
          <w:b/>
          <w:b/>
        </w:rPr>
      </w:pPr>
      <w:r>
        <w:rPr>
          <w:b/>
        </w:rPr>
        <w:t>График групповой задержки</w:t>
      </w:r>
    </w:p>
    <w:p>
      <w:pPr>
        <w:pStyle w:val="Normal"/>
        <w:spacing w:before="0" w:after="0"/>
        <w:rPr/>
      </w:pPr>
      <w:r>
        <w:rPr/>
        <w:t>Групповая задержка для измерения рассчитывается по наклону фазовой трассы. Обратите внимание, что если сглаживание был применен к измерению, которое также сгладит фазы и следы групповой задержки. Сглаживание может быть применен или удален через меню График и его сочетания клавиш. Пики и провалы в частоте Ответ обычно сопровождается соответствующими пиками и провалами в групповой задержке. Групповая задержка будет включать в себя любую задержку в измерении из-за задержек на ПК или звуковой карте, задержки обработки в оборудование и задержки из-за времени, которое требуется звуку для перемещения от источника к микрофону. Задержки в ПК или звуковую карту можно удалить с помощью использования петли в качестве эталона синхронизации или использования акустической синхронизации</w:t>
      </w:r>
    </w:p>
    <w:p>
      <w:pPr>
        <w:pStyle w:val="Normal"/>
        <w:spacing w:before="0" w:after="0"/>
        <w:rPr/>
      </w:pPr>
      <w:r>
        <w:rPr/>
        <w:t>referenceoptions в настройках анализа. Если групповая задержка имеет тенденцию к уровню на верхнем уровне измерения этот уровень обычно соответствует общей задержке измерения</w:t>
      </w:r>
    </w:p>
    <w:p>
      <w:pPr>
        <w:pStyle w:val="Normal"/>
        <w:spacing w:before="0" w:after="0"/>
        <w:rPr/>
      </w:pPr>
      <w:r>
        <w:rPr/>
        <w:drawing>
          <wp:inline distT="0" distB="0" distL="0" distR="0">
            <wp:extent cx="6152515" cy="2258060"/>
            <wp:effectExtent l="0" t="0" r="0" b="0"/>
            <wp:docPr id="146" name="Рисунок 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Рисунок 144" descr=""/>
                    <pic:cNvPicPr>
                      <a:picLocks noChangeAspect="1" noChangeArrowheads="1"/>
                    </pic:cNvPicPr>
                  </pic:nvPicPr>
                  <pic:blipFill>
                    <a:blip r:embed="rId149"/>
                    <a:stretch>
                      <a:fillRect/>
                    </a:stretch>
                  </pic:blipFill>
                  <pic:spPr bwMode="auto">
                    <a:xfrm>
                      <a:off x="0" y="0"/>
                      <a:ext cx="6152515" cy="2258060"/>
                    </a:xfrm>
                    <a:prstGeom prst="rect">
                      <a:avLst/>
                    </a:prstGeom>
                  </pic:spPr>
                </pic:pic>
              </a:graphicData>
            </a:graphic>
          </wp:inline>
        </w:drawing>
      </w:r>
    </w:p>
    <w:p>
      <w:pPr>
        <w:pStyle w:val="Normal"/>
        <w:spacing w:before="0" w:after="0"/>
        <w:rPr>
          <w:b/>
          <w:b/>
        </w:rPr>
      </w:pPr>
      <w:r>
        <w:rPr>
          <w:b/>
        </w:rPr>
        <w:t>Групповое управление задержкой</w:t>
      </w:r>
    </w:p>
    <w:p>
      <w:pPr>
        <w:pStyle w:val="Normal"/>
        <w:spacing w:before="0" w:after="0"/>
        <w:rPr/>
      </w:pPr>
      <w:r>
        <w:rPr/>
        <w:t>Панель управления для графика задержки группы имеет следующие элементы управления:</w:t>
      </w:r>
    </w:p>
    <w:p>
      <w:pPr>
        <w:pStyle w:val="Normal"/>
        <w:spacing w:before="0" w:after="0"/>
        <w:rPr/>
      </w:pPr>
      <w:r>
        <w:rPr/>
        <w:drawing>
          <wp:inline distT="0" distB="0" distL="0" distR="0">
            <wp:extent cx="6152515" cy="899160"/>
            <wp:effectExtent l="0" t="0" r="0" b="0"/>
            <wp:docPr id="147" name="Рисунок 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Рисунок 145" descr=""/>
                    <pic:cNvPicPr>
                      <a:picLocks noChangeAspect="1" noChangeArrowheads="1"/>
                    </pic:cNvPicPr>
                  </pic:nvPicPr>
                  <pic:blipFill>
                    <a:blip r:embed="rId150"/>
                    <a:stretch>
                      <a:fillRect/>
                    </a:stretch>
                  </pic:blipFill>
                  <pic:spPr bwMode="auto">
                    <a:xfrm>
                      <a:off x="0" y="0"/>
                      <a:ext cx="6152515" cy="899160"/>
                    </a:xfrm>
                    <a:prstGeom prst="rect">
                      <a:avLst/>
                    </a:prstGeom>
                  </pic:spPr>
                </pic:pic>
              </a:graphicData>
            </a:graphic>
          </wp:inline>
        </w:drawing>
      </w:r>
    </w:p>
    <w:p>
      <w:pPr>
        <w:pStyle w:val="Normal"/>
        <w:spacing w:before="0" w:after="0"/>
        <w:rPr/>
      </w:pPr>
      <w:r>
        <w:rPr/>
        <w:t>Генерация минимальной фазы будет производить минимальную версию фазы измерения с использованием текущего ИК Настройки окна. Это активирует трассы минимальной и избыточной групповой задержки, которые показывают, как измерения Групповая задержка сравнивается с откликом системы, имеющей такую ​​же частотную характеристику, но с минимальный сдвиг фазы, который может иметь такая система. Этот контроль также активирует минимальную и избыточную фазу и минимальные фазовые импульсные трассы на графиках SPL &amp; Phase и Impulse соответственно.</w:t>
      </w:r>
    </w:p>
    <w:p>
      <w:pPr>
        <w:pStyle w:val="Normal"/>
        <w:spacing w:before="0" w:after="0"/>
        <w:rPr/>
      </w:pPr>
      <w:r>
        <w:rPr/>
        <w:t>Обратите внимание, что настройки ИК-окна важны, так как минимальная фазовая характеристика получается из частотная (амплитудная) характеристика измерения, которая в свою очередь зависит от настроек ИК-окна. Если впоследствии изменяются настройки окна. Снова следует использовать минимальную фазу генерации для отражения новые настройки. Обратите внимание также, что форма левого бокового окна (окно применяется до пика) влияет на минимальный результат фазы, прямоугольное окно даст ответ с меньшим сдвигом фазы, чем, например, окно Ханнинга.</w:t>
      </w:r>
    </w:p>
    <w:p>
      <w:pPr>
        <w:pStyle w:val="Normal"/>
        <w:spacing w:before="0" w:after="0"/>
        <w:rPr/>
      </w:pPr>
      <w:r>
        <w:rPr/>
        <w:t>Если измеряемая система изначально была минимальной фазой (как, например, большинство кроссоверов),</w:t>
      </w:r>
    </w:p>
    <w:p>
      <w:pPr>
        <w:pStyle w:val="Normal"/>
        <w:spacing w:before="0" w:after="0"/>
        <w:rPr/>
      </w:pPr>
      <w:r>
        <w:rPr/>
        <w:t>минимальная фазовая характеристика аналогична удалению любой временной задержки из измерения. Номер измерения, как правило, не являются минимальной фазой, за исключением некоторых регионов, в основном на низких частотах. Для большего о минимальной и избыточной фазе и групповой задержке см. Минимальная фаза.</w:t>
      </w:r>
    </w:p>
    <w:p>
      <w:pPr>
        <w:pStyle w:val="Normal"/>
        <w:spacing w:before="0" w:after="0"/>
        <w:rPr/>
      </w:pPr>
      <w:r>
        <w:rPr/>
        <w:t>Если выбран параметр Показывать точки при увеличении, отдельные точки, составляющие измеренную и минимальную фазовые характеристики показаны на графике, когда уровень масштабирования достаточно высок, чтобы их можно было различить (который может быть только над частью сюжета)</w:t>
      </w:r>
    </w:p>
    <w:p>
      <w:pPr>
        <w:pStyle w:val="Normal"/>
        <w:spacing w:before="0" w:after="0"/>
        <w:rPr/>
      </w:pPr>
      <w:r>
        <w:rPr/>
        <w:t>Если выбран параметр Показать модальные частоты, введены теоретические модальные частоты для размеров помещения в разделе модального анализа окна эквалайзера в нижней части графика.</w:t>
      </w:r>
    </w:p>
    <w:p>
      <w:pPr>
        <w:pStyle w:val="Normal"/>
        <w:spacing w:before="0" w:after="0"/>
        <w:rPr/>
      </w:pPr>
      <w:r>
        <w:rPr/>
      </w:r>
    </w:p>
    <w:p>
      <w:pPr>
        <w:pStyle w:val="Normal"/>
        <w:spacing w:before="0" w:after="0"/>
        <w:rPr>
          <w:b/>
          <w:b/>
        </w:rPr>
      </w:pPr>
      <w:r>
        <w:rPr>
          <w:b/>
        </w:rPr>
        <w:t>RT60 График</w:t>
      </w:r>
    </w:p>
    <w:p>
      <w:pPr>
        <w:pStyle w:val="Normal"/>
        <w:spacing w:before="0" w:after="0"/>
        <w:rPr/>
      </w:pPr>
      <w:r>
        <w:rPr/>
        <w:t xml:space="preserve">RT60 Значения времени реверберации для каждой октавы или центральной частоты одной трети октавы отображаются на этом график с отдельными трассами для времени раннего затухания (EDT), времени центра (TS) и времени затухания 60 дБ </w:t>
      </w:r>
      <w:r>
        <w:rPr>
          <w:lang w:val="en-US"/>
        </w:rPr>
        <w:t>T</w:t>
      </w:r>
      <w:r>
        <w:rPr/>
        <w:t xml:space="preserve">20, </w:t>
      </w:r>
      <w:r>
        <w:rPr>
          <w:lang w:val="en-US"/>
        </w:rPr>
        <w:t>T</w:t>
      </w:r>
      <w:r>
        <w:rPr/>
        <w:t xml:space="preserve">30 и </w:t>
      </w:r>
      <w:r>
        <w:rPr>
          <w:lang w:val="en-US"/>
        </w:rPr>
        <w:t>REW</w:t>
      </w:r>
      <w:r>
        <w:rPr/>
        <w:t>'</w:t>
      </w:r>
      <w:r>
        <w:rPr>
          <w:lang w:val="en-US"/>
        </w:rPr>
        <w:t>s</w:t>
      </w:r>
      <w:r>
        <w:rPr/>
        <w:t xml:space="preserve"> </w:t>
      </w:r>
      <w:r>
        <w:rPr>
          <w:lang w:val="en-US"/>
        </w:rPr>
        <w:t>Topt</w:t>
      </w:r>
      <w:r>
        <w:rPr/>
        <w:t>.</w:t>
      </w:r>
    </w:p>
    <w:p>
      <w:pPr>
        <w:pStyle w:val="Normal"/>
        <w:spacing w:before="0" w:after="0"/>
        <w:rPr/>
      </w:pPr>
      <w:r>
        <w:rPr/>
        <w:t xml:space="preserve"> </w:t>
      </w:r>
      <w:r>
        <w:rPr/>
        <w:t>См. Ниже описание каждого из этих параметров и соответствующую ясность, определение и центральные временные параметры.</w:t>
      </w:r>
    </w:p>
    <w:p>
      <w:pPr>
        <w:pStyle w:val="Normal"/>
        <w:spacing w:before="0" w:after="0"/>
        <w:rPr>
          <w:b/>
          <w:b/>
        </w:rPr>
      </w:pPr>
      <w:r>
        <w:rPr>
          <w:b/>
        </w:rPr>
        <w:t>RT60 Объяснение</w:t>
      </w:r>
    </w:p>
    <w:p>
      <w:pPr>
        <w:pStyle w:val="Normal"/>
        <w:spacing w:before="0" w:after="0"/>
        <w:rPr/>
      </w:pPr>
      <w:r>
        <w:rPr/>
        <w:t>RT60 - это мера того, как долго звук затухает на 60 дБ в пространстве с диффузным звуковым полем,</w:t>
      </w:r>
    </w:p>
    <w:p>
      <w:pPr>
        <w:pStyle w:val="Normal"/>
        <w:spacing w:before="0" w:after="0"/>
        <w:rPr/>
      </w:pPr>
      <w:r>
        <w:rPr/>
        <w:t xml:space="preserve">имеется в виду комната, достаточно большая, чтобы отражения от источника достигали микрофона со всех сторон одновременно уровень. </w:t>
      </w:r>
    </w:p>
    <w:p>
      <w:pPr>
        <w:pStyle w:val="Normal"/>
        <w:spacing w:before="0" w:after="0"/>
        <w:rPr/>
      </w:pPr>
      <w:r>
        <w:rPr/>
        <w:t>Внутренние помещения, как правило, слишком малы, чтобы что-то приближалось к диффузному полю на низких частотах.</w:t>
      </w:r>
    </w:p>
    <w:p>
      <w:pPr>
        <w:pStyle w:val="Normal"/>
        <w:spacing w:before="0" w:after="0"/>
        <w:rPr/>
      </w:pPr>
      <w:r>
        <w:rPr/>
        <w:t>поскольку их поведение в этой области является доминирующим из модальных резонансов. В результате RT60 обычно не Значимо в таких комнатах ниже нескольких сотен Гц. Используйте водопад, спектрограмму и участки распада, чтобы изучить затухание низких частот в комнатах отечественного размера.</w:t>
      </w:r>
    </w:p>
    <w:p>
      <w:pPr>
        <w:pStyle w:val="Normal"/>
        <w:spacing w:before="0" w:after="0"/>
        <w:rPr>
          <w:b/>
          <w:b/>
        </w:rPr>
      </w:pPr>
      <w:r>
        <w:rPr>
          <w:b/>
        </w:rPr>
        <w:t>RT60 Расчет</w:t>
      </w:r>
    </w:p>
    <w:p>
      <w:pPr>
        <w:pStyle w:val="Normal"/>
        <w:spacing w:before="0" w:after="0"/>
        <w:rPr/>
      </w:pPr>
      <w:r>
        <w:rPr/>
        <w:t>Значения RT60 оцениваются путем расчета наклона кривой Шредера, которая является графиком энергии</w:t>
      </w:r>
    </w:p>
    <w:p>
      <w:pPr>
        <w:pStyle w:val="Normal"/>
        <w:spacing w:before="0" w:after="0"/>
        <w:rPr/>
      </w:pPr>
      <w:r>
        <w:rPr/>
        <w:t>(квадратные значения) импульсной характеристики, которая обратно интегрирована (суммируется, начиная с конца и двигаясь назад). Вертикальная ось графика находится в дБ. Различные измерения RT60 (например, T20, T30,</w:t>
      </w:r>
    </w:p>
    <w:p>
      <w:pPr>
        <w:pStyle w:val="Normal"/>
        <w:spacing w:before="0" w:after="0"/>
        <w:rPr/>
      </w:pPr>
      <w:r>
        <w:rPr/>
        <w:t>Topt REW) рассчитываются путем вычисления наклона линии наилучшего соответствия кривой Шредера по различным диапазоны (подробно ниже). В диффузном поле кривая с вертикальным масштабом дБ является достаточно линейной, пока не достигнет шумовой пол.</w:t>
      </w:r>
    </w:p>
    <w:p>
      <w:pPr>
        <w:pStyle w:val="Normal"/>
        <w:spacing w:before="0" w:after="0"/>
        <w:rPr/>
      </w:pPr>
      <w:r>
        <w:rPr/>
        <w:t>Начальная точка для классических мер T20 и T30 RT60 - это когда кривая Шредера упала 5</w:t>
      </w:r>
    </w:p>
    <w:p>
      <w:pPr>
        <w:pStyle w:val="Normal"/>
        <w:spacing w:before="0" w:after="0"/>
        <w:rPr/>
      </w:pPr>
      <w:r>
        <w:rPr/>
        <w:t>дБ ниже своего пика. Это хорошо работает в больших помещениях, для которых RT60 наиболее применим, особенно если источник, используемый для измерения, является всенаправленным. В помещениях отечественного размера с использованием нормального, направленного</w:t>
      </w:r>
    </w:p>
    <w:p>
      <w:pPr>
        <w:pStyle w:val="Normal"/>
        <w:spacing w:before="0" w:after="0"/>
        <w:rPr/>
      </w:pPr>
      <w:r>
        <w:rPr/>
        <w:t>В качестве источников громкоговорителей начальное падение кривой Шредера довольно резкое (время раннего распада довольно короткий) означает, что точка -5 дБ лежит в области раннего затухания, а не в области диффузного поля. Что в поворот означает, что цифры T20 и T30 недооценивают время RT60. Где EDT намного короче, чем T30 RT60 рисунок Расчет Topt RT60 REW использует начальную точку, основанную на пересечении EDT и Линии регрессии T30, чтобы определить точку, которая находится в области диффузного поля. Затем он проверяет каждое возможное конечная точка с шагом 1 дБ выбирает ту, которая дает линию регрессии с наилучшим линейным соответствием. Это производит более надежная фигура RT60.</w:t>
      </w:r>
    </w:p>
    <w:p>
      <w:pPr>
        <w:pStyle w:val="Normal"/>
        <w:spacing w:before="0" w:after="0"/>
        <w:rPr/>
      </w:pPr>
      <w:r>
        <w:rPr/>
        <w:t>Результаты представлены в пределах октавных или 1/3 октавных полос, обеспечивая представление о том, как скорость звука распад меняется с частотой. Самая низкая центральная частота для графика RT60 составляет 50 Гц при 1/3 октавы и 63 Гц на 1 октаву, в соответствии с ISO3382.</w:t>
      </w:r>
    </w:p>
    <w:p>
      <w:pPr>
        <w:pStyle w:val="Normal"/>
        <w:spacing w:before="0" w:after="0"/>
        <w:rPr/>
      </w:pPr>
      <w:r>
        <w:rPr/>
        <w:t xml:space="preserve"> </w:t>
      </w:r>
      <w:r>
        <w:rPr/>
        <w:t>Для бытовых комнат прослушивания и студий звукозаписи с объемами менее 50 кубических метров (1800 кубических футов) рекомендуемое значение RT60 составляет 0,3 с. Для больших комнат, до 200 куб.</w:t>
      </w:r>
    </w:p>
    <w:p>
      <w:pPr>
        <w:pStyle w:val="Normal"/>
        <w:spacing w:before="0" w:after="0"/>
        <w:rPr/>
      </w:pPr>
      <w:r>
        <w:rPr/>
        <w:t>метров (7000 кубических футов), рекомендация составляет от 0,4 до 0,6 с. В обоих случаях значение должно быть достаточно равномерным во всем диапазоне частот, хотя обычно он имеет тенденцию к увеличению на более низких частотах.</w:t>
      </w:r>
    </w:p>
    <w:p>
      <w:pPr>
        <w:pStyle w:val="Normal"/>
        <w:spacing w:before="0" w:after="0"/>
        <w:rPr/>
      </w:pPr>
      <w:r>
        <w:rPr/>
        <w:t>Важно: если вы проводите измерения RT60 в большом пространстве (больше, чем в помещении), смените</w:t>
      </w:r>
    </w:p>
    <w:p>
      <w:pPr>
        <w:pStyle w:val="Normal"/>
        <w:spacing w:before="0" w:after="0"/>
        <w:rPr/>
      </w:pPr>
      <w:r>
        <w:rPr/>
        <w:t>настройка усечения ИК в настройках Анализа, чтобы убедиться, что ИК сохраняется достаточно для распада</w:t>
      </w:r>
    </w:p>
    <w:p>
      <w:pPr>
        <w:pStyle w:val="Normal"/>
        <w:spacing w:before="0" w:after="0"/>
        <w:rPr/>
      </w:pPr>
      <w:r>
        <w:rPr/>
        <w:t>чтобы достичь уровня шума. Также может быть необходимо использовать более длинную развертку (с разверткой 256 КБ существует около 6 секунд ИК-данных после пика до применения любого усечения).</w:t>
      </w:r>
    </w:p>
    <w:p>
      <w:pPr>
        <w:pStyle w:val="Normal"/>
        <w:spacing w:before="0" w:after="0"/>
        <w:rPr/>
      </w:pPr>
      <w:r>
        <w:rPr/>
        <w:drawing>
          <wp:inline distT="0" distB="0" distL="0" distR="0">
            <wp:extent cx="6152515" cy="3448050"/>
            <wp:effectExtent l="0" t="0" r="0" b="0"/>
            <wp:docPr id="148" name="Рисунок 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Рисунок 146" descr=""/>
                    <pic:cNvPicPr>
                      <a:picLocks noChangeAspect="1" noChangeArrowheads="1"/>
                    </pic:cNvPicPr>
                  </pic:nvPicPr>
                  <pic:blipFill>
                    <a:blip r:embed="rId151"/>
                    <a:stretch>
                      <a:fillRect/>
                    </a:stretch>
                  </pic:blipFill>
                  <pic:spPr bwMode="auto">
                    <a:xfrm>
                      <a:off x="0" y="0"/>
                      <a:ext cx="6152515" cy="3448050"/>
                    </a:xfrm>
                    <a:prstGeom prst="rect">
                      <a:avLst/>
                    </a:prstGeom>
                  </pic:spPr>
                </pic:pic>
              </a:graphicData>
            </a:graphic>
          </wp:inline>
        </w:drawing>
      </w:r>
    </w:p>
    <w:p>
      <w:pPr>
        <w:pStyle w:val="Normal"/>
        <w:spacing w:before="0" w:after="0"/>
        <w:rPr>
          <w:b/>
          <w:b/>
        </w:rPr>
      </w:pPr>
      <w:r>
        <w:rPr>
          <w:b/>
        </w:rPr>
        <w:t>RT60 и связанные параметры</w:t>
      </w:r>
    </w:p>
    <w:p>
      <w:pPr>
        <w:pStyle w:val="Normal"/>
        <w:spacing w:before="0" w:after="0"/>
        <w:rPr/>
      </w:pPr>
      <w:r>
        <w:rPr/>
        <w:t>Параметры, которые рассчитываются:</w:t>
      </w:r>
    </w:p>
    <w:p>
      <w:pPr>
        <w:pStyle w:val="Normal"/>
        <w:spacing w:before="0" w:after="0"/>
        <w:rPr>
          <w:b/>
          <w:b/>
        </w:rPr>
      </w:pPr>
      <w:r>
        <w:rPr>
          <w:b/>
          <w:lang w:val="en-US"/>
        </w:rPr>
        <w:t>EDT</w:t>
      </w:r>
    </w:p>
    <w:p>
      <w:pPr>
        <w:pStyle w:val="Normal"/>
        <w:spacing w:before="0" w:after="0"/>
        <w:rPr/>
      </w:pPr>
      <w:r>
        <w:rPr/>
        <w:t>Время раннего затухания, основанное на наклоне кривой Шредера между 0 дБ и -10 дБ. Это не</w:t>
      </w:r>
    </w:p>
    <w:p>
      <w:pPr>
        <w:pStyle w:val="Normal"/>
        <w:spacing w:before="0" w:after="0"/>
        <w:rPr/>
      </w:pPr>
      <w:r>
        <w:rPr/>
        <w:t>цифра RT60, а скорее показатель того, насколько быстро начальный звук в позиции измерения</w:t>
      </w:r>
    </w:p>
    <w:p>
      <w:pPr>
        <w:pStyle w:val="Normal"/>
        <w:spacing w:before="0" w:after="0"/>
        <w:rPr/>
      </w:pPr>
      <w:r>
        <w:rPr/>
        <w:t>распады - это гораздо больше зависит от местоположения, чем RT60. Быстрый ранний распад (низкий показатель EDT) указывает лучшая ясность, чем в позициях, где EDT выше.</w:t>
      </w:r>
    </w:p>
    <w:p>
      <w:pPr>
        <w:pStyle w:val="Normal"/>
        <w:spacing w:before="0" w:after="0"/>
        <w:rPr>
          <w:b/>
          <w:b/>
        </w:rPr>
      </w:pPr>
      <w:r>
        <w:rPr>
          <w:b/>
        </w:rPr>
        <w:t>T20</w:t>
      </w:r>
    </w:p>
    <w:p>
      <w:pPr>
        <w:pStyle w:val="Normal"/>
        <w:spacing w:before="0" w:after="0"/>
        <w:rPr/>
      </w:pPr>
      <w:r>
        <w:rPr/>
        <w:t>Время затухания RT60 основано на наклоне кривой Шредера между -5 дБ и -25 дБ.</w:t>
      </w:r>
    </w:p>
    <w:p>
      <w:pPr>
        <w:pStyle w:val="Normal"/>
        <w:spacing w:before="0" w:after="0"/>
        <w:rPr>
          <w:b/>
          <w:b/>
        </w:rPr>
      </w:pPr>
      <w:r>
        <w:rPr>
          <w:b/>
        </w:rPr>
        <w:t>T30</w:t>
      </w:r>
    </w:p>
    <w:p>
      <w:pPr>
        <w:pStyle w:val="Normal"/>
        <w:spacing w:before="0" w:after="0"/>
        <w:rPr/>
      </w:pPr>
      <w:r>
        <w:rPr/>
        <w:t>Время затухания RT60 основано на наклоне кривой Шредера между -5 дБ и -35 дБ.</w:t>
      </w:r>
    </w:p>
    <w:p>
      <w:pPr>
        <w:pStyle w:val="Normal"/>
        <w:spacing w:before="0" w:after="0"/>
        <w:rPr>
          <w:b/>
          <w:b/>
        </w:rPr>
      </w:pPr>
      <w:r>
        <w:rPr>
          <w:b/>
        </w:rPr>
        <w:t>Topt</w:t>
      </w:r>
    </w:p>
    <w:p>
      <w:pPr>
        <w:pStyle w:val="Normal"/>
        <w:spacing w:before="0" w:after="0"/>
        <w:rPr/>
      </w:pPr>
      <w:r>
        <w:rPr/>
        <w:t>«Оптимальное» время затухания RT60, основанное на наклоне кривой Шредера в переменном диапазоне</w:t>
      </w:r>
    </w:p>
    <w:p>
      <w:pPr>
        <w:pStyle w:val="Normal"/>
        <w:spacing w:before="0" w:after="0"/>
        <w:rPr/>
      </w:pPr>
      <w:r>
        <w:rPr/>
        <w:t>выбран для обеспечения наилучшего линейного соответствия. Если время раннего распада намного короче, чем T30, мера Топта использует начальную точку, основанную на пересечении линий регрессии EDT и T30, в противном случае используется -5</w:t>
      </w:r>
    </w:p>
    <w:p>
      <w:pPr>
        <w:pStyle w:val="Normal"/>
        <w:spacing w:before="0" w:after="0"/>
        <w:rPr/>
      </w:pPr>
      <w:r>
        <w:rPr/>
        <w:t>дБ.</w:t>
      </w:r>
    </w:p>
    <w:p>
      <w:pPr>
        <w:pStyle w:val="Normal"/>
        <w:spacing w:before="0" w:after="0"/>
        <w:rPr/>
      </w:pPr>
      <w:r>
        <w:rPr/>
        <w:t xml:space="preserve"> </w:t>
      </w:r>
      <w:r>
        <w:rPr/>
        <w:t>REW проверяет каждую конечную точку с шагом 1 дБ до конца кривой Шредера и выбирает одну</w:t>
      </w:r>
    </w:p>
    <w:p>
      <w:pPr>
        <w:pStyle w:val="Normal"/>
        <w:spacing w:before="0" w:after="0"/>
        <w:rPr/>
      </w:pPr>
      <w:r>
        <w:rPr/>
        <w:t>который дает лучшую линейную посадку.</w:t>
      </w:r>
    </w:p>
    <w:p>
      <w:pPr>
        <w:pStyle w:val="Normal"/>
        <w:spacing w:before="0" w:after="0"/>
        <w:rPr>
          <w:b/>
          <w:b/>
        </w:rPr>
      </w:pPr>
      <w:r>
        <w:rPr>
          <w:b/>
        </w:rPr>
        <w:t>Clarity C50</w:t>
      </w:r>
    </w:p>
    <w:p>
      <w:pPr>
        <w:pStyle w:val="Normal"/>
        <w:spacing w:before="0" w:after="0"/>
        <w:rPr/>
      </w:pPr>
      <w:r>
        <w:rPr/>
        <w:t>Отношение энергии в начале и в конце в дБ, используя звуковую энергию в первые 50 мс как «раннюю» часть. С50 это чаще всего используется как показатель четкости речи.</w:t>
      </w:r>
    </w:p>
    <w:p>
      <w:pPr>
        <w:pStyle w:val="Normal"/>
        <w:spacing w:before="0" w:after="0"/>
        <w:rPr>
          <w:b/>
          <w:b/>
        </w:rPr>
      </w:pPr>
      <w:r>
        <w:rPr>
          <w:b/>
          <w:lang w:val="en-US"/>
        </w:rPr>
        <w:t>Clarity</w:t>
      </w:r>
      <w:r>
        <w:rPr>
          <w:b/>
        </w:rPr>
        <w:t xml:space="preserve"> </w:t>
      </w:r>
      <w:r>
        <w:rPr>
          <w:b/>
          <w:lang w:val="en-US"/>
        </w:rPr>
        <w:t>C</w:t>
      </w:r>
      <w:r>
        <w:rPr>
          <w:b/>
        </w:rPr>
        <w:t>80</w:t>
      </w:r>
    </w:p>
    <w:p>
      <w:pPr>
        <w:pStyle w:val="Normal"/>
        <w:spacing w:before="0" w:after="0"/>
        <w:rPr/>
      </w:pPr>
      <w:r>
        <w:rPr/>
        <w:t>Отношение энергии в начале и в конце в дБ, используя звуковую энергию в первые 80 мс как «раннюю» часть. С80 это чаще всего используется как показатель музыкальной четкости.</w:t>
      </w:r>
    </w:p>
    <w:p>
      <w:pPr>
        <w:pStyle w:val="Normal"/>
        <w:spacing w:before="0" w:after="0"/>
        <w:rPr>
          <w:b/>
          <w:b/>
        </w:rPr>
      </w:pPr>
      <w:r>
        <w:rPr>
          <w:b/>
        </w:rPr>
        <w:t xml:space="preserve">Определение </w:t>
      </w:r>
      <w:r>
        <w:rPr>
          <w:b/>
          <w:lang w:val="en-US"/>
        </w:rPr>
        <w:t>D</w:t>
      </w:r>
      <w:r>
        <w:rPr>
          <w:b/>
        </w:rPr>
        <w:t>50</w:t>
      </w:r>
    </w:p>
    <w:p>
      <w:pPr>
        <w:pStyle w:val="Normal"/>
        <w:spacing w:before="0" w:after="0"/>
        <w:rPr/>
      </w:pPr>
      <w:r>
        <w:rPr/>
        <w:t>Отношение ранней и полной энергии в процентах, используя звуковую энергию в первые 50 мс в качестве «ранней» части</w:t>
      </w:r>
    </w:p>
    <w:p>
      <w:pPr>
        <w:pStyle w:val="Normal"/>
        <w:spacing w:before="0" w:after="0"/>
        <w:rPr>
          <w:b/>
          <w:b/>
        </w:rPr>
      </w:pPr>
      <w:r>
        <w:rPr>
          <w:b/>
        </w:rPr>
        <w:t xml:space="preserve">Центр Время </w:t>
      </w:r>
      <w:r>
        <w:rPr>
          <w:b/>
          <w:lang w:val="en-US"/>
        </w:rPr>
        <w:t>TS</w:t>
      </w:r>
    </w:p>
    <w:p>
      <w:pPr>
        <w:pStyle w:val="Normal"/>
        <w:spacing w:before="0" w:after="0"/>
        <w:rPr/>
      </w:pPr>
      <w:r>
        <w:rPr/>
        <w:t>Время «центра тяжести» квадратного импульсного отклика</w:t>
      </w:r>
    </w:p>
    <w:p>
      <w:pPr>
        <w:pStyle w:val="Normal"/>
        <w:spacing w:before="0" w:after="0"/>
        <w:rPr>
          <w:b/>
          <w:b/>
        </w:rPr>
      </w:pPr>
      <w:r>
        <w:rPr>
          <w:b/>
          <w:lang w:val="en-US"/>
        </w:rPr>
        <w:t>RT</w:t>
      </w:r>
      <w:r>
        <w:rPr>
          <w:b/>
        </w:rPr>
        <w:t xml:space="preserve">60 </w:t>
      </w:r>
      <w:r>
        <w:rPr>
          <w:b/>
          <w:lang w:val="en-US"/>
        </w:rPr>
        <w:t>Controls</w:t>
      </w:r>
    </w:p>
    <w:p>
      <w:pPr>
        <w:pStyle w:val="Normal"/>
        <w:spacing w:before="0" w:after="0"/>
        <w:rPr/>
      </w:pPr>
      <w:r>
        <w:rPr/>
        <w:t xml:space="preserve">Панель управления для графика </w:t>
      </w:r>
      <w:r>
        <w:rPr>
          <w:lang w:val="en-US"/>
        </w:rPr>
        <w:t>RT</w:t>
      </w:r>
      <w:r>
        <w:rPr/>
        <w:t>60 имеет следующие элементы управления:</w:t>
      </w:r>
    </w:p>
    <w:p>
      <w:pPr>
        <w:pStyle w:val="Normal"/>
        <w:spacing w:before="0" w:after="0"/>
        <w:rPr>
          <w:lang w:val="en-US"/>
        </w:rPr>
      </w:pPr>
      <w:r>
        <w:rPr/>
        <w:drawing>
          <wp:inline distT="0" distB="0" distL="0" distR="0">
            <wp:extent cx="6152515" cy="1555115"/>
            <wp:effectExtent l="0" t="0" r="0" b="0"/>
            <wp:docPr id="149" name="Рисунок 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Рисунок 147" descr=""/>
                    <pic:cNvPicPr>
                      <a:picLocks noChangeAspect="1" noChangeArrowheads="1"/>
                    </pic:cNvPicPr>
                  </pic:nvPicPr>
                  <pic:blipFill>
                    <a:blip r:embed="rId152"/>
                    <a:stretch>
                      <a:fillRect/>
                    </a:stretch>
                  </pic:blipFill>
                  <pic:spPr bwMode="auto">
                    <a:xfrm>
                      <a:off x="0" y="0"/>
                      <a:ext cx="6152515" cy="1555115"/>
                    </a:xfrm>
                    <a:prstGeom prst="rect">
                      <a:avLst/>
                    </a:prstGeom>
                  </pic:spPr>
                </pic:pic>
              </a:graphicData>
            </a:graphic>
          </wp:inline>
        </w:drawing>
      </w:r>
    </w:p>
    <w:p>
      <w:pPr>
        <w:pStyle w:val="Normal"/>
        <w:spacing w:before="0" w:after="0"/>
        <w:rPr/>
      </w:pPr>
      <w:r>
        <w:rPr/>
        <w:t xml:space="preserve">Элемент управления обращением по времени применяет фильтры октавных полос назад во времени, что значительно снижает собственный вклад фильтра в измеренный затухание. При использовании 1/3 октавных фильтров на низких частотах фильтр время затухания может быть значительным, например, более 200 мс для фильтра с частотой 1/3 100 Гц. </w:t>
      </w:r>
    </w:p>
    <w:p>
      <w:pPr>
        <w:pStyle w:val="Normal"/>
        <w:spacing w:before="0" w:after="0"/>
        <w:rPr/>
      </w:pPr>
      <w:r>
        <w:rPr/>
        <w:t>Применение фильтра в обратном порядке уменьшает это затухание до менее 50 мс, но оно несколько влияет на отклик, так что раннее затухание</w:t>
      </w:r>
    </w:p>
    <w:p>
      <w:pPr>
        <w:pStyle w:val="Normal"/>
        <w:spacing w:before="0" w:after="0"/>
        <w:rPr/>
      </w:pPr>
      <w:r>
        <w:rPr/>
        <w:t>Значения времени (</w:t>
      </w:r>
      <w:r>
        <w:rPr>
          <w:lang w:val="en-US"/>
        </w:rPr>
        <w:t>EDT</w:t>
      </w:r>
      <w:r>
        <w:rPr/>
        <w:t>) с использованием обращенных во времени фильтров могут быть недействительными.</w:t>
      </w:r>
    </w:p>
    <w:p>
      <w:pPr>
        <w:pStyle w:val="Normal"/>
        <w:spacing w:before="0" w:after="0"/>
        <w:rPr/>
      </w:pPr>
      <w:r>
        <w:rPr/>
        <w:t>Фильтрация нулевой фазы применяет полосовые фильтры 4-го порядка за два прохода через данные, один вперед и один обратный, чтобы дать ответ с полным нулевым фазовым сдвигом. Это уменьшает вклад фильтра время затухания аналогично (хотя и не так сильно) времени обращенной фильтрации, но без существенного влияния на раннюю время распада.</w:t>
      </w:r>
    </w:p>
    <w:p>
      <w:pPr>
        <w:pStyle w:val="Normal"/>
        <w:spacing w:before="0" w:after="0"/>
        <w:rPr/>
      </w:pPr>
      <w:r>
        <w:rPr/>
        <w:t>Элемент управления «Показать панель данных» показывает панель на графике, содержащую результаты для значений затухания.</w:t>
      </w:r>
    </w:p>
    <w:p>
      <w:pPr>
        <w:pStyle w:val="Normal"/>
        <w:spacing w:before="0" w:after="0"/>
        <w:rPr/>
      </w:pPr>
      <w:r>
        <w:rPr/>
        <w:t>Ненадежные цифры выделены курсивом и показаны оранжевым цветом.</w:t>
      </w:r>
    </w:p>
    <w:p>
      <w:pPr>
        <w:pStyle w:val="Normal"/>
        <w:spacing w:before="0" w:after="0"/>
        <w:rPr/>
      </w:pPr>
      <w:r>
        <w:rPr/>
        <w:drawing>
          <wp:inline distT="0" distB="0" distL="0" distR="0">
            <wp:extent cx="6152515" cy="1575435"/>
            <wp:effectExtent l="0" t="0" r="0" b="0"/>
            <wp:docPr id="150" name="Рисунок 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Рисунок 148" descr=""/>
                    <pic:cNvPicPr>
                      <a:picLocks noChangeAspect="1" noChangeArrowheads="1"/>
                    </pic:cNvPicPr>
                  </pic:nvPicPr>
                  <pic:blipFill>
                    <a:blip r:embed="rId153"/>
                    <a:stretch>
                      <a:fillRect/>
                    </a:stretch>
                  </pic:blipFill>
                  <pic:spPr bwMode="auto">
                    <a:xfrm>
                      <a:off x="0" y="0"/>
                      <a:ext cx="6152515" cy="1575435"/>
                    </a:xfrm>
                    <a:prstGeom prst="rect">
                      <a:avLst/>
                    </a:prstGeom>
                  </pic:spPr>
                </pic:pic>
              </a:graphicData>
            </a:graphic>
          </wp:inline>
        </w:drawing>
      </w:r>
    </w:p>
    <w:p>
      <w:pPr>
        <w:pStyle w:val="Normal"/>
        <w:spacing w:before="0" w:after="0"/>
        <w:rPr/>
      </w:pPr>
      <w:r>
        <w:rPr/>
        <w:t>Если флажок «Показать коэффициент корреляции» установлен, то в именах легенды графика отображается качество линии, подходящей для различные меры распада. Значение «r», показанное после каждого показателя затухания, представляет собой коэффициент регрессии,</w:t>
      </w:r>
    </w:p>
    <w:p>
      <w:pPr>
        <w:pStyle w:val="Normal"/>
        <w:spacing w:before="0" w:after="0"/>
        <w:rPr/>
      </w:pPr>
      <w:r>
        <w:rPr/>
        <w:t>который измеряет, насколько хорошо данные соответствуют прямой линии. Значение -1 будет означать идеальное соответствие, значения, меньшие по величине, чем -0,99, указывают на то, что соответствующая величина затухания может быть ненадежной.</w:t>
      </w:r>
    </w:p>
    <w:p>
      <w:pPr>
        <w:pStyle w:val="Normal"/>
        <w:spacing w:before="0" w:after="0"/>
        <w:rPr/>
      </w:pPr>
      <w:r>
        <w:rPr/>
        <w:t xml:space="preserve"> </w:t>
      </w:r>
      <w:r>
        <w:rPr/>
        <w:t>Потенциально ненадежные значения выделены курсивом.</w:t>
      </w:r>
    </w:p>
    <w:p>
      <w:pPr>
        <w:pStyle w:val="Normal"/>
        <w:spacing w:before="0" w:after="0"/>
        <w:rPr/>
      </w:pPr>
      <w:r>
        <w:rPr/>
        <w:t>График RT60 может показывать горизонтальные полосы, центрированные на каждой частоте фильтра и охватывающие полосу пропускания фильтра, или линии, соединяющие центральные частоты фильтра, в соответствии с настройкой Использовать полосы на графике.</w:t>
      </w:r>
    </w:p>
    <w:p>
      <w:pPr>
        <w:pStyle w:val="Normal"/>
        <w:spacing w:before="0" w:after="0"/>
        <w:rPr/>
      </w:pPr>
      <w:r>
        <w:rPr/>
        <w:t>Значения параметров (RT60 и четкость) для текущего измерения могут быть записаны в текстовый файл с помощью Файл -&gt; Экспорт -&gt; Данные RT60 как пункт текстового меню.</w:t>
      </w:r>
    </w:p>
    <w:p>
      <w:pPr>
        <w:pStyle w:val="Normal"/>
        <w:spacing w:before="0" w:after="0"/>
        <w:rPr/>
      </w:pPr>
      <w:r>
        <w:rPr/>
      </w:r>
    </w:p>
    <w:p>
      <w:pPr>
        <w:pStyle w:val="Normal"/>
        <w:spacing w:before="0" w:after="0"/>
        <w:rPr>
          <w:b/>
          <w:b/>
        </w:rPr>
      </w:pPr>
      <w:r>
        <w:rPr>
          <w:b/>
        </w:rPr>
        <w:t>Page 123 of 249</w:t>
      </w:r>
    </w:p>
    <w:p>
      <w:pPr>
        <w:pStyle w:val="Normal"/>
        <w:spacing w:before="0" w:after="0"/>
        <w:rPr>
          <w:b/>
          <w:b/>
        </w:rPr>
      </w:pPr>
      <w:r>
        <w:rPr>
          <w:b/>
        </w:rPr>
      </w:r>
    </w:p>
    <w:p>
      <w:pPr>
        <w:pStyle w:val="Normal"/>
        <w:spacing w:before="0" w:after="0"/>
        <w:rPr>
          <w:b/>
          <w:b/>
        </w:rPr>
      </w:pPr>
      <w:r>
        <w:rPr>
          <w:b/>
        </w:rPr>
        <w:t>График ясности</w:t>
      </w:r>
    </w:p>
    <w:p>
      <w:pPr>
        <w:pStyle w:val="Normal"/>
        <w:spacing w:before="0" w:after="0"/>
        <w:rPr/>
      </w:pPr>
      <w:r>
        <w:rPr/>
        <w:t>Кривые четкости и определения C50, C80 и D50 для каждой октавы или центральной октавы фильтра на одну треть отображаются на этом графике. Ниже приведены описания каждого из этих параметров.</w:t>
      </w:r>
    </w:p>
    <w:p>
      <w:pPr>
        <w:pStyle w:val="Normal"/>
        <w:spacing w:before="0" w:after="0"/>
        <w:rPr>
          <w:b/>
          <w:b/>
        </w:rPr>
      </w:pPr>
      <w:r>
        <w:rPr/>
        <w:drawing>
          <wp:inline distT="0" distB="0" distL="0" distR="0">
            <wp:extent cx="6152515" cy="2954655"/>
            <wp:effectExtent l="0" t="0" r="0" b="0"/>
            <wp:docPr id="151" name="Рисунок 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Рисунок 149" descr=""/>
                    <pic:cNvPicPr>
                      <a:picLocks noChangeAspect="1" noChangeArrowheads="1"/>
                    </pic:cNvPicPr>
                  </pic:nvPicPr>
                  <pic:blipFill>
                    <a:blip r:embed="rId154"/>
                    <a:stretch>
                      <a:fillRect/>
                    </a:stretch>
                  </pic:blipFill>
                  <pic:spPr bwMode="auto">
                    <a:xfrm>
                      <a:off x="0" y="0"/>
                      <a:ext cx="6152515" cy="2954655"/>
                    </a:xfrm>
                    <a:prstGeom prst="rect">
                      <a:avLst/>
                    </a:prstGeom>
                  </pic:spPr>
                </pic:pic>
              </a:graphicData>
            </a:graphic>
          </wp:inline>
        </w:drawing>
      </w:r>
    </w:p>
    <w:p>
      <w:pPr>
        <w:pStyle w:val="Normal"/>
        <w:spacing w:before="0" w:after="0"/>
        <w:rPr>
          <w:b/>
          <w:b/>
        </w:rPr>
      </w:pPr>
      <w:r>
        <w:rPr>
          <w:b/>
        </w:rPr>
        <w:t>управления</w:t>
      </w:r>
    </w:p>
    <w:p>
      <w:pPr>
        <w:pStyle w:val="Normal"/>
        <w:spacing w:before="0" w:after="0"/>
        <w:rPr/>
      </w:pPr>
      <w:r>
        <w:rPr/>
        <w:t>Панель управления для графика Clarity имеет следующие элементы управления:</w:t>
      </w:r>
    </w:p>
    <w:p>
      <w:pPr>
        <w:pStyle w:val="Normal"/>
        <w:spacing w:before="0" w:after="0"/>
        <w:rPr/>
      </w:pPr>
      <w:r>
        <w:rPr/>
        <w:drawing>
          <wp:inline distT="0" distB="0" distL="0" distR="0">
            <wp:extent cx="6152515" cy="1108710"/>
            <wp:effectExtent l="0" t="0" r="0" b="0"/>
            <wp:docPr id="152" name="Рисунок 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Рисунок 150" descr=""/>
                    <pic:cNvPicPr>
                      <a:picLocks noChangeAspect="1" noChangeArrowheads="1"/>
                    </pic:cNvPicPr>
                  </pic:nvPicPr>
                  <pic:blipFill>
                    <a:blip r:embed="rId155"/>
                    <a:stretch>
                      <a:fillRect/>
                    </a:stretch>
                  </pic:blipFill>
                  <pic:spPr bwMode="auto">
                    <a:xfrm>
                      <a:off x="0" y="0"/>
                      <a:ext cx="6152515" cy="1108710"/>
                    </a:xfrm>
                    <a:prstGeom prst="rect">
                      <a:avLst/>
                    </a:prstGeom>
                  </pic:spPr>
                </pic:pic>
              </a:graphicData>
            </a:graphic>
          </wp:inline>
        </w:drawing>
      </w:r>
    </w:p>
    <w:p>
      <w:pPr>
        <w:pStyle w:val="Normal"/>
        <w:spacing w:before="0" w:after="0"/>
        <w:rPr/>
      </w:pPr>
      <w:r>
        <w:rPr/>
        <w:t>Элемент управления обращением по времени применяет фильтры октавных полос назад во времени, что значительно снижает эффект собственной задержки фильтра.</w:t>
      </w:r>
    </w:p>
    <w:p>
      <w:pPr>
        <w:pStyle w:val="Normal"/>
        <w:spacing w:before="0" w:after="0"/>
        <w:rPr/>
      </w:pPr>
      <w:r>
        <w:rPr/>
        <w:t>Фильтрация нулевой фазы применяет полосовые фильтры 4-го порядка за два прохода через данные, один вперед и один обратный, чтобы дать ответ с полным нулевым фазовым сдвигом. Это также уменьшает эффект фильтра задержка.</w:t>
      </w:r>
    </w:p>
    <w:p>
      <w:pPr>
        <w:pStyle w:val="Normal"/>
        <w:spacing w:before="0" w:after="0"/>
        <w:rPr/>
      </w:pPr>
      <w:r>
        <w:rPr/>
        <w:t>На графике могут отображаться горизонтальные полосы, центрированные на каждой частоте фильтра и охватывающие полосу пропускания фильтра, или линии, соединяющие центральные частоты фильтра, в соответствии с параметром «Использовать полосы на графике». Ясность</w:t>
      </w:r>
    </w:p>
    <w:p>
      <w:pPr>
        <w:pStyle w:val="Normal"/>
        <w:spacing w:before="0" w:after="0"/>
        <w:rPr/>
      </w:pPr>
      <w:r>
        <w:rPr/>
        <w:t>Доступны следующие меры:</w:t>
      </w:r>
    </w:p>
    <w:p>
      <w:pPr>
        <w:pStyle w:val="Normal"/>
        <w:spacing w:before="0" w:after="0"/>
        <w:rPr>
          <w:b/>
          <w:b/>
        </w:rPr>
      </w:pPr>
      <w:r>
        <w:rPr>
          <w:b/>
        </w:rPr>
        <w:t>Clarity C50</w:t>
      </w:r>
    </w:p>
    <w:p>
      <w:pPr>
        <w:pStyle w:val="Normal"/>
        <w:spacing w:before="0" w:after="0"/>
        <w:rPr/>
      </w:pPr>
      <w:r>
        <w:rPr/>
        <w:t>Отношение энергии в начале и в конце в дБ, используя звуковую энергию в первые 50 мс как «раннюю» часть. С50 это чаще всего используется как показатель четкости речи.</w:t>
      </w:r>
    </w:p>
    <w:p>
      <w:pPr>
        <w:pStyle w:val="Normal"/>
        <w:spacing w:before="0" w:after="0"/>
        <w:rPr>
          <w:b/>
          <w:b/>
        </w:rPr>
      </w:pPr>
      <w:r>
        <w:rPr>
          <w:b/>
        </w:rPr>
        <w:t>Clarity C80</w:t>
      </w:r>
    </w:p>
    <w:p>
      <w:pPr>
        <w:pStyle w:val="Normal"/>
        <w:spacing w:before="0" w:after="0"/>
        <w:rPr/>
      </w:pPr>
      <w:r>
        <w:rPr/>
        <w:t>Отношение энергии в начале и в конце в дБ, используя звуковую энергию в первые 80 мс как «раннюю» часть. С80 это чаще всего используется как показатель музыкальной четкости.</w:t>
      </w:r>
    </w:p>
    <w:p>
      <w:pPr>
        <w:pStyle w:val="Normal"/>
        <w:spacing w:before="0" w:after="0"/>
        <w:rPr>
          <w:b/>
          <w:b/>
        </w:rPr>
      </w:pPr>
      <w:r>
        <w:rPr>
          <w:b/>
        </w:rPr>
        <w:t>Определение D50</w:t>
      </w:r>
    </w:p>
    <w:p>
      <w:pPr>
        <w:pStyle w:val="Normal"/>
        <w:spacing w:before="0" w:after="0"/>
        <w:rPr/>
      </w:pPr>
      <w:r>
        <w:rPr/>
        <w:t>Отношение ранней и полной энергии в процентах, используя звуковую энергию в первые 50 мс в качестве «ранней» части Значения параметров (RT60 и четкость) для текущего измерения могут быть записаны в текстовый файл с помощью Файл -&gt; Экспорт -&gt; Данные RT60 как пункт текстового меню.</w:t>
      </w:r>
    </w:p>
    <w:p>
      <w:pPr>
        <w:pStyle w:val="Normal"/>
        <w:spacing w:before="0" w:after="0"/>
        <w:rPr/>
      </w:pPr>
      <w:r>
        <w:rPr/>
      </w:r>
    </w:p>
    <w:p>
      <w:pPr>
        <w:pStyle w:val="Normal"/>
        <w:spacing w:before="0" w:after="0"/>
        <w:rPr>
          <w:b/>
          <w:b/>
        </w:rPr>
      </w:pPr>
      <w:r>
        <w:rPr>
          <w:b/>
        </w:rPr>
        <w:t>Page 125 of 249</w:t>
      </w:r>
    </w:p>
    <w:p>
      <w:pPr>
        <w:pStyle w:val="Normal"/>
        <w:spacing w:before="0" w:after="0"/>
        <w:rPr>
          <w:b/>
          <w:b/>
        </w:rPr>
      </w:pPr>
      <w:r>
        <w:rPr>
          <w:b/>
        </w:rPr>
      </w:r>
    </w:p>
    <w:p>
      <w:pPr>
        <w:pStyle w:val="Normal"/>
        <w:spacing w:before="0" w:after="0"/>
        <w:rPr>
          <w:b/>
          <w:b/>
        </w:rPr>
      </w:pPr>
      <w:r>
        <w:rPr>
          <w:b/>
        </w:rPr>
        <w:t>График спектрального затухания</w:t>
      </w:r>
    </w:p>
    <w:p>
      <w:pPr>
        <w:pStyle w:val="Normal"/>
        <w:spacing w:before="0" w:after="0"/>
        <w:rPr/>
      </w:pPr>
      <w:r>
        <w:rPr/>
        <w:t>Этот график показывает спектральные следы затухания в области от 10 Гц до конца развертки измерения.</w:t>
      </w:r>
    </w:p>
    <w:p>
      <w:pPr>
        <w:pStyle w:val="Normal"/>
        <w:spacing w:before="0" w:after="0"/>
        <w:rPr/>
      </w:pPr>
      <w:r>
        <w:rPr/>
        <w:t>На графике использовались логарифмически разнесенные данные в 96 точках на октаву с примененным сглаживанием 1/48 октавы.</w:t>
      </w:r>
    </w:p>
    <w:p>
      <w:pPr>
        <w:pStyle w:val="Normal"/>
        <w:spacing w:before="0" w:after="0"/>
        <w:rPr/>
      </w:pPr>
      <w:r>
        <w:rPr/>
        <w:t>Графики спектрального затухания генерируются путем смещения окна импульсной характеристики вправо на интервал среза генерировать каждый последующий срез. Используются два окна, левое боковое окно, чтобы сузить данные до начало анализируемой области и правое боковое окно, которое охватывает выбранную ширину окна. По умолчанию</w:t>
      </w:r>
    </w:p>
    <w:p>
      <w:pPr>
        <w:pStyle w:val="Normal"/>
        <w:spacing w:before="0" w:after="0"/>
        <w:rPr/>
      </w:pPr>
      <w:r>
        <w:rPr/>
        <w:t>тип окна для левой стороны - Hann, для правой - Tukey 0.25, другие типы могут быть выбраны через</w:t>
      </w:r>
    </w:p>
    <w:p>
      <w:pPr>
        <w:pStyle w:val="Normal"/>
        <w:spacing w:before="0" w:after="0"/>
        <w:rPr/>
      </w:pPr>
      <w:r>
        <w:rPr/>
        <w:t>Записи спектрального затухания в настройках анализа. Начальная точка отсчета для окон (конец слева</w:t>
      </w:r>
    </w:p>
    <w:p>
      <w:pPr>
        <w:pStyle w:val="Normal"/>
        <w:spacing w:before="0" w:after="0"/>
        <w:rPr/>
      </w:pPr>
      <w:r>
        <w:rPr/>
        <w:t>окно / начало правого окна) - пик импульсного отклика.</w:t>
      </w:r>
    </w:p>
    <w:p>
      <w:pPr>
        <w:pStyle w:val="Normal"/>
        <w:spacing w:before="0" w:after="0"/>
        <w:rPr/>
      </w:pPr>
      <w:r>
        <w:rPr/>
        <w:t>Чтобы создать график распада, нажмите кнопку «Создать» в нижнем левом углу области графика.</w:t>
      </w:r>
    </w:p>
    <w:p>
      <w:pPr>
        <w:pStyle w:val="Normal"/>
        <w:spacing w:before="0" w:after="0"/>
        <w:rPr>
          <w:b/>
          <w:b/>
        </w:rPr>
      </w:pPr>
      <w:r>
        <w:rPr>
          <w:b/>
        </w:rPr>
        <w:t>Средства управления распадом</w:t>
      </w:r>
    </w:p>
    <w:p>
      <w:pPr>
        <w:pStyle w:val="Normal"/>
        <w:spacing w:before="0" w:after="0"/>
        <w:rPr>
          <w:b/>
          <w:b/>
        </w:rPr>
      </w:pPr>
      <w:r>
        <w:rPr/>
        <w:drawing>
          <wp:inline distT="0" distB="0" distL="0" distR="0">
            <wp:extent cx="6152515" cy="2352675"/>
            <wp:effectExtent l="0" t="0" r="0" b="0"/>
            <wp:docPr id="153" name="Рисунок 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Рисунок 151" descr=""/>
                    <pic:cNvPicPr>
                      <a:picLocks noChangeAspect="1" noChangeArrowheads="1"/>
                    </pic:cNvPicPr>
                  </pic:nvPicPr>
                  <pic:blipFill>
                    <a:blip r:embed="rId156"/>
                    <a:stretch>
                      <a:fillRect/>
                    </a:stretch>
                  </pic:blipFill>
                  <pic:spPr bwMode="auto">
                    <a:xfrm>
                      <a:off x="0" y="0"/>
                      <a:ext cx="6152515" cy="2352675"/>
                    </a:xfrm>
                    <a:prstGeom prst="rect">
                      <a:avLst/>
                    </a:prstGeom>
                  </pic:spPr>
                </pic:pic>
              </a:graphicData>
            </a:graphic>
          </wp:inline>
        </w:drawing>
      </w:r>
    </w:p>
    <w:p>
      <w:pPr>
        <w:pStyle w:val="Normal"/>
        <w:spacing w:before="0" w:after="0"/>
        <w:rPr/>
      </w:pPr>
      <w:r>
        <w:rPr/>
        <w:t>Разделение времени срезов контролируется настройкой интервала среза, шириной импульсной характеристики раздел, который используется для создания среза, устанавливается элементом управления Window. Соответствующая частота разрешение показано справа.</w:t>
      </w:r>
    </w:p>
    <w:p>
      <w:pPr>
        <w:pStyle w:val="Normal"/>
        <w:spacing w:before="0" w:after="0"/>
        <w:rPr/>
      </w:pPr>
      <w:r>
        <w:rPr/>
        <w:t>Регулятор Rise Time устанавливает ширину левого окна. Более короткие настройки дают большее разрешение по времени но сделать изменение частоты менее заметным. Настройка по умолчанию, 100 мс, предназначена для выявления места резонансы. При рассмотрении резонансов привода или шкафа с измерениями полного диапазона намного короче будет использоваться время нарастания, 1,0 мс или меньше, с интервалами времени и настройками окна около 10 мс. Режим CSD часто более полезен для таких измерений, поскольку более поздняя часть импульсного отклика может быть шумной, скрывая поведение в более поздних срезах.</w:t>
      </w:r>
    </w:p>
    <w:p>
      <w:pPr>
        <w:pStyle w:val="Normal"/>
        <w:spacing w:before="0" w:after="0"/>
        <w:rPr/>
      </w:pPr>
      <w:r>
        <w:rPr/>
        <w:t>Сглаживание, применяемое к ломтикам, может быть увеличено с 1/48 октавы (минимум и рекомендуется) до 1/3 октавы.</w:t>
      </w:r>
    </w:p>
    <w:p>
      <w:pPr>
        <w:pStyle w:val="Normal"/>
        <w:spacing w:before="0" w:after="0"/>
        <w:rPr/>
      </w:pPr>
      <w:r>
        <w:rPr/>
        <w:t>Использовать режим CSD следует выбирать, если более поздние срезы затухания загрязнены шумом в</w:t>
      </w:r>
    </w:p>
    <w:p>
      <w:pPr>
        <w:pStyle w:val="Normal"/>
        <w:spacing w:before="0" w:after="0"/>
        <w:rPr/>
      </w:pPr>
      <w:r>
        <w:rPr/>
        <w:t>измерение. Это обычно используется при изучении резонансов привода или шкафа. Режим CSD</w:t>
      </w:r>
    </w:p>
    <w:p>
      <w:pPr>
        <w:pStyle w:val="Normal"/>
        <w:spacing w:before="0" w:after="0"/>
        <w:rPr/>
      </w:pPr>
      <w:r>
        <w:rPr/>
        <w:t>закрепляет правый конец окна в фиксированной точке и перемещает только левую сторону. Это значит,</w:t>
      </w:r>
    </w:p>
    <w:p>
      <w:pPr>
        <w:pStyle w:val="Normal"/>
        <w:spacing w:before="0" w:after="0"/>
        <w:rPr/>
      </w:pPr>
      <w:r>
        <w:rPr/>
        <w:t>однако, что разрешение по частоте уменьшается (и самая низкая частота, которая может быть сгенерирована, увеличивается)</w:t>
      </w:r>
    </w:p>
    <w:p>
      <w:pPr>
        <w:pStyle w:val="Normal"/>
        <w:spacing w:before="0" w:after="0"/>
        <w:rPr/>
      </w:pPr>
      <w:r>
        <w:rPr/>
        <w:t>По мере продвижения срезов общая ширина окна у каждого будет немного меньше, чем у предыдущего среза.</w:t>
      </w:r>
    </w:p>
    <w:p>
      <w:pPr>
        <w:pStyle w:val="Normal"/>
        <w:spacing w:before="0" w:after="0"/>
        <w:rPr/>
      </w:pPr>
      <w:r>
        <w:rPr/>
        <w:t>Следы для каждого среза могут быть нарисованы как обычные линии или как заполненные области, выбранные срезами Fill флажок Альтернативные виды показаны ниже.</w:t>
      </w:r>
    </w:p>
    <w:p>
      <w:pPr>
        <w:pStyle w:val="Normal"/>
        <w:spacing w:before="0" w:after="0"/>
        <w:rPr/>
      </w:pPr>
      <w:r>
        <w:rPr/>
        <w:drawing>
          <wp:inline distT="0" distB="0" distL="0" distR="0">
            <wp:extent cx="6152515" cy="4002405"/>
            <wp:effectExtent l="0" t="0" r="0" b="0"/>
            <wp:docPr id="154" name="Рисунок 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Рисунок 152" descr=""/>
                    <pic:cNvPicPr>
                      <a:picLocks noChangeAspect="1" noChangeArrowheads="1"/>
                    </pic:cNvPicPr>
                  </pic:nvPicPr>
                  <pic:blipFill>
                    <a:blip r:embed="rId157"/>
                    <a:stretch>
                      <a:fillRect/>
                    </a:stretch>
                  </pic:blipFill>
                  <pic:spPr bwMode="auto">
                    <a:xfrm>
                      <a:off x="0" y="0"/>
                      <a:ext cx="6152515" cy="4002405"/>
                    </a:xfrm>
                    <a:prstGeom prst="rect">
                      <a:avLst/>
                    </a:prstGeom>
                  </pic:spPr>
                </pic:pic>
              </a:graphicData>
            </a:graphic>
          </wp:inline>
        </w:drawing>
      </w:r>
    </w:p>
    <w:p>
      <w:pPr>
        <w:pStyle w:val="Normal"/>
        <w:spacing w:before="0" w:after="0"/>
        <w:rPr/>
      </w:pPr>
      <w:r>
        <w:rPr/>
        <w:t>Если выбран параметр Показать модальные частоты, введены теоретические модальные частоты для размеров помещения. в разделе модального анализа окна эквалайзера в нижней части графика.</w:t>
      </w:r>
    </w:p>
    <w:p>
      <w:pPr>
        <w:pStyle w:val="Normal"/>
        <w:spacing w:before="0" w:after="0"/>
        <w:rPr/>
      </w:pPr>
      <w:r>
        <w:rPr/>
        <w:t>Настройки управления запоминаются при следующем запуске REW. Кнопка «Применить настройки по умолчанию» восстанавливает элементы управления к их значениям по умолчанию.</w:t>
      </w:r>
    </w:p>
    <w:p>
      <w:pPr>
        <w:pStyle w:val="Normal"/>
        <w:spacing w:before="0" w:after="0"/>
        <w:rPr/>
      </w:pPr>
      <w:r>
        <w:rPr/>
      </w:r>
    </w:p>
    <w:p>
      <w:pPr>
        <w:pStyle w:val="Normal"/>
        <w:spacing w:before="0" w:after="0"/>
        <w:rPr>
          <w:b/>
          <w:b/>
        </w:rPr>
      </w:pPr>
      <w:r>
        <w:rPr>
          <w:b/>
        </w:rPr>
        <w:t>Page 127 of 249</w:t>
      </w:r>
    </w:p>
    <w:p>
      <w:pPr>
        <w:pStyle w:val="Normal"/>
        <w:spacing w:before="0" w:after="0"/>
        <w:rPr>
          <w:b/>
          <w:b/>
        </w:rPr>
      </w:pPr>
      <w:r>
        <w:rPr>
          <w:b/>
        </w:rPr>
      </w:r>
    </w:p>
    <w:p>
      <w:pPr>
        <w:pStyle w:val="Normal"/>
        <w:spacing w:before="0" w:after="0"/>
        <w:rPr>
          <w:b/>
          <w:b/>
        </w:rPr>
      </w:pPr>
      <w:r>
        <w:rPr>
          <w:b/>
        </w:rPr>
        <w:t>График водопада</w:t>
      </w:r>
    </w:p>
    <w:p>
      <w:pPr>
        <w:pStyle w:val="Normal"/>
        <w:spacing w:before="0" w:after="0"/>
        <w:rPr/>
      </w:pPr>
      <w:r>
        <w:rPr/>
        <w:t>Этот график показывает график водопада в области от 10 Гц до конца измерения. Это может быть использовано для просматривать результаты измерений развертки, импортированных аудиофайлов или ступенчатых синусоид, для которых</w:t>
      </w:r>
    </w:p>
    <w:p>
      <w:pPr>
        <w:pStyle w:val="Normal"/>
        <w:spacing w:before="0" w:after="0"/>
        <w:rPr/>
      </w:pPr>
      <w:r>
        <w:rPr/>
        <w:t>спектральные данные были получены на каждой частоте измерений. График использует логарифмически разнесенные данные в</w:t>
      </w:r>
    </w:p>
    <w:p>
      <w:pPr>
        <w:pStyle w:val="Normal"/>
        <w:spacing w:before="0" w:after="0"/>
        <w:rPr/>
      </w:pPr>
      <w:r>
        <w:rPr/>
        <w:t>96 баллов за октаву. Чтобы создать водопад, нажмите кнопку «Создать» в левом нижнем углу графика.</w:t>
      </w:r>
    </w:p>
    <w:p>
      <w:pPr>
        <w:pStyle w:val="Normal"/>
        <w:spacing w:before="0" w:after="0"/>
        <w:rPr/>
      </w:pPr>
      <w:r>
        <w:rPr/>
        <w:t>площадь.</w:t>
      </w:r>
    </w:p>
    <w:p>
      <w:pPr>
        <w:pStyle w:val="Normal"/>
        <w:spacing w:before="0" w:after="0"/>
        <w:rPr/>
      </w:pPr>
      <w:r>
        <w:rPr/>
        <w:drawing>
          <wp:inline distT="0" distB="0" distL="0" distR="0">
            <wp:extent cx="6152515" cy="3772535"/>
            <wp:effectExtent l="0" t="0" r="0" b="0"/>
            <wp:docPr id="155" name="Рисунок 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Рисунок 153" descr=""/>
                    <pic:cNvPicPr>
                      <a:picLocks noChangeAspect="1" noChangeArrowheads="1"/>
                    </pic:cNvPicPr>
                  </pic:nvPicPr>
                  <pic:blipFill>
                    <a:blip r:embed="rId158"/>
                    <a:stretch>
                      <a:fillRect/>
                    </a:stretch>
                  </pic:blipFill>
                  <pic:spPr bwMode="auto">
                    <a:xfrm>
                      <a:off x="0" y="0"/>
                      <a:ext cx="6152515" cy="3772535"/>
                    </a:xfrm>
                    <a:prstGeom prst="rect">
                      <a:avLst/>
                    </a:prstGeom>
                  </pic:spPr>
                </pic:pic>
              </a:graphicData>
            </a:graphic>
          </wp:inline>
        </w:drawing>
      </w:r>
    </w:p>
    <w:p>
      <w:pPr>
        <w:pStyle w:val="Normal"/>
        <w:spacing w:before="0" w:after="0"/>
        <w:rPr/>
      </w:pPr>
      <w:r>
        <w:rPr/>
        <w:t>Метки на сторонах графика показывают значения оси времени</w:t>
      </w:r>
    </w:p>
    <w:p>
      <w:pPr>
        <w:pStyle w:val="Normal"/>
        <w:spacing w:before="0" w:after="0"/>
        <w:rPr>
          <w:lang w:eastAsia="ru-RU"/>
        </w:rPr>
      </w:pPr>
      <w:r>
        <w:rPr>
          <w:lang w:eastAsia="ru-RU"/>
        </w:rPr>
        <w:t>Как создается участок водопада</w:t>
      </w:r>
    </w:p>
    <w:p>
      <w:pPr>
        <w:pStyle w:val="Normal"/>
        <w:spacing w:before="0" w:after="0"/>
        <w:rPr>
          <w:lang w:eastAsia="ru-RU"/>
        </w:rPr>
      </w:pPr>
      <w:r>
        <w:rPr>
          <w:lang w:eastAsia="ru-RU"/>
        </w:rPr>
        <w:t>Чтобы понять, что показывает участок водопада и как на его внешний вид влияют различные элементы управления водопадом полезно сначала понять, как оно генерируется.</w:t>
      </w:r>
    </w:p>
    <w:p>
      <w:pPr>
        <w:pStyle w:val="Normal"/>
        <w:spacing w:before="0" w:after="0"/>
        <w:rPr>
          <w:lang w:eastAsia="ru-RU"/>
        </w:rPr>
      </w:pPr>
      <w:r>
        <w:rPr>
          <w:lang w:eastAsia="ru-RU"/>
        </w:rPr>
        <w:t>Каждый фрагмент графика водопада показывает частотное содержание оконной части импульса измерения</w:t>
      </w:r>
      <w:r>
        <w:rPr/>
        <w:drawing>
          <wp:inline distT="0" distB="0" distL="0" distR="0">
            <wp:extent cx="6152515" cy="1400810"/>
            <wp:effectExtent l="0" t="0" r="0" b="0"/>
            <wp:docPr id="156" name="Рисунок 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Рисунок 154" descr=""/>
                    <pic:cNvPicPr>
                      <a:picLocks noChangeAspect="1" noChangeArrowheads="1"/>
                    </pic:cNvPicPr>
                  </pic:nvPicPr>
                  <pic:blipFill>
                    <a:blip r:embed="rId159"/>
                    <a:stretch>
                      <a:fillRect/>
                    </a:stretch>
                  </pic:blipFill>
                  <pic:spPr bwMode="auto">
                    <a:xfrm>
                      <a:off x="0" y="0"/>
                      <a:ext cx="6152515" cy="1400810"/>
                    </a:xfrm>
                    <a:prstGeom prst="rect">
                      <a:avLst/>
                    </a:prstGeom>
                  </pic:spPr>
                </pic:pic>
              </a:graphicData>
            </a:graphic>
          </wp:inline>
        </w:drawing>
      </w:r>
    </w:p>
    <w:p>
      <w:pPr>
        <w:pStyle w:val="Normal"/>
        <w:spacing w:before="0" w:after="0"/>
        <w:rPr>
          <w:b/>
          <w:b/>
        </w:rPr>
      </w:pPr>
      <w:r>
        <w:rPr>
          <w:b/>
        </w:rPr>
        <w:t>Как создается участок водопада</w:t>
      </w:r>
    </w:p>
    <w:p>
      <w:pPr>
        <w:pStyle w:val="Normal"/>
        <w:spacing w:before="0" w:after="0"/>
        <w:rPr/>
      </w:pPr>
      <w:r>
        <w:rPr/>
        <w:t>Чтобы понять, что показывает участок водопада и как на его внешний вид влияют различные элементы управления водопадом полезно сначала понять, как оно генерируется.</w:t>
      </w:r>
    </w:p>
    <w:p>
      <w:pPr>
        <w:pStyle w:val="Normal"/>
        <w:spacing w:before="0" w:after="0"/>
        <w:rPr/>
      </w:pPr>
      <w:r>
        <w:rPr/>
        <w:t>Каждый фрагмент графика водопада показывает частотное содержание оконной части импульса измерения</w:t>
      </w:r>
    </w:p>
    <w:p>
      <w:pPr>
        <w:pStyle w:val="Normal"/>
        <w:spacing w:before="0" w:after="0"/>
        <w:rPr/>
      </w:pPr>
      <w:r>
        <w:rPr/>
        <w:t>ответ. «Окно» означает, что мы берем импульсный отклик и умножаем каждый образец в нем на величину</w:t>
      </w:r>
    </w:p>
    <w:p>
      <w:pPr>
        <w:pStyle w:val="Normal"/>
        <w:spacing w:before="0" w:after="0"/>
        <w:rPr/>
      </w:pPr>
      <w:r>
        <w:rPr/>
        <w:t>окно, которое состоит из левой стороны и правой стороны, чьи формы мы можем выбрать (типы окон</w:t>
      </w:r>
    </w:p>
    <w:p>
      <w:pPr>
        <w:pStyle w:val="Normal"/>
        <w:spacing w:before="0" w:after="0"/>
        <w:rPr/>
      </w:pPr>
      <w:r>
        <w:rPr/>
        <w:t>выбирается через записи Spectral Decay в настройках анализа).</w:t>
      </w:r>
    </w:p>
    <w:p>
      <w:pPr>
        <w:pStyle w:val="Normal"/>
        <w:spacing w:before="0" w:after="0"/>
        <w:rPr/>
      </w:pPr>
      <w:r>
        <w:rPr/>
        <w:t xml:space="preserve"> </w:t>
      </w:r>
      <w:r>
        <w:rPr/>
        <w:t>Вот пример импульсного отклика</w:t>
      </w:r>
    </w:p>
    <w:p>
      <w:pPr>
        <w:pStyle w:val="Normal"/>
        <w:spacing w:before="0" w:after="0"/>
        <w:rPr/>
      </w:pPr>
      <w:r>
        <w:rPr/>
        <w:t>показывая исходный импульс, форму окна (синим цветом) и оконный отклик.</w:t>
      </w:r>
    </w:p>
    <w:p>
      <w:pPr>
        <w:pStyle w:val="Normal"/>
        <w:spacing w:before="0" w:after="0"/>
        <w:rPr/>
      </w:pPr>
      <w:r>
        <w:rPr/>
        <w:t>ответ. «Окно» означает, что мы берем импульсный отклик и умножаем каждый образец в нем на величину</w:t>
      </w:r>
    </w:p>
    <w:p>
      <w:pPr>
        <w:pStyle w:val="Normal"/>
        <w:spacing w:before="0" w:after="0"/>
        <w:rPr/>
      </w:pPr>
      <w:r>
        <w:rPr/>
        <w:t>окно, которое состоит из левой стороны и правой стороны, чьи формы мы можем выбрать (типы окон</w:t>
      </w:r>
    </w:p>
    <w:p>
      <w:pPr>
        <w:pStyle w:val="Normal"/>
        <w:spacing w:before="0" w:after="0"/>
        <w:rPr/>
      </w:pPr>
      <w:r>
        <w:rPr/>
        <w:t>выбирается через записи Spectral Decay в настройках анализа). Вот пример импульсного отклика</w:t>
      </w:r>
    </w:p>
    <w:p>
      <w:pPr>
        <w:pStyle w:val="Normal"/>
        <w:spacing w:before="0" w:after="0"/>
        <w:rPr/>
      </w:pPr>
      <w:r>
        <w:rPr/>
        <w:t>показывая исходный импульс, форму окна (синим цветом) и оконный отклик.</w:t>
      </w:r>
    </w:p>
    <w:p>
      <w:pPr>
        <w:pStyle w:val="Normal"/>
        <w:spacing w:before="0" w:after="0"/>
        <w:rPr/>
      </w:pPr>
      <w:r>
        <w:rPr/>
        <w:drawing>
          <wp:inline distT="0" distB="0" distL="0" distR="0">
            <wp:extent cx="6152515" cy="3874135"/>
            <wp:effectExtent l="0" t="0" r="0" b="0"/>
            <wp:docPr id="157" name="Рисунок 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Рисунок 155" descr=""/>
                    <pic:cNvPicPr>
                      <a:picLocks noChangeAspect="1" noChangeArrowheads="1"/>
                    </pic:cNvPicPr>
                  </pic:nvPicPr>
                  <pic:blipFill>
                    <a:blip r:embed="rId160"/>
                    <a:stretch>
                      <a:fillRect/>
                    </a:stretch>
                  </pic:blipFill>
                  <pic:spPr bwMode="auto">
                    <a:xfrm>
                      <a:off x="0" y="0"/>
                      <a:ext cx="6152515" cy="3874135"/>
                    </a:xfrm>
                    <a:prstGeom prst="rect">
                      <a:avLst/>
                    </a:prstGeom>
                  </pic:spPr>
                </pic:pic>
              </a:graphicData>
            </a:graphic>
          </wp:inline>
        </w:drawing>
      </w:r>
    </w:p>
    <w:p>
      <w:pPr>
        <w:pStyle w:val="Normal"/>
        <w:spacing w:before="0" w:after="0"/>
        <w:rPr/>
      </w:pPr>
      <w:r>
        <w:rPr/>
        <w:t>Вот увеличенный вид ранней части, где эффект, который оконный эффект оказывает на оконный (светло-красный) след можно увидеть.</w:t>
      </w:r>
    </w:p>
    <w:p>
      <w:pPr>
        <w:pStyle w:val="Normal"/>
        <w:spacing w:before="0" w:after="0"/>
        <w:rPr/>
      </w:pPr>
      <w:r>
        <w:rPr/>
        <w:drawing>
          <wp:inline distT="0" distB="0" distL="0" distR="0">
            <wp:extent cx="6152515" cy="3935095"/>
            <wp:effectExtent l="0" t="0" r="0" b="0"/>
            <wp:docPr id="158" name="Рисунок 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Рисунок 156" descr=""/>
                    <pic:cNvPicPr>
                      <a:picLocks noChangeAspect="1" noChangeArrowheads="1"/>
                    </pic:cNvPicPr>
                  </pic:nvPicPr>
                  <pic:blipFill>
                    <a:blip r:embed="rId161"/>
                    <a:stretch>
                      <a:fillRect/>
                    </a:stretch>
                  </pic:blipFill>
                  <pic:spPr bwMode="auto">
                    <a:xfrm>
                      <a:off x="0" y="0"/>
                      <a:ext cx="6152515" cy="3935095"/>
                    </a:xfrm>
                    <a:prstGeom prst="rect">
                      <a:avLst/>
                    </a:prstGeom>
                  </pic:spPr>
                </pic:pic>
              </a:graphicData>
            </a:graphic>
          </wp:inline>
        </w:drawing>
      </w:r>
    </w:p>
    <w:p>
      <w:pPr>
        <w:pStyle w:val="Normal"/>
        <w:spacing w:before="0" w:after="0"/>
        <w:rPr/>
      </w:pPr>
      <w:r>
        <w:rPr/>
        <w:t>После того, как частотный состав первой оконной части импульсного отклика был получен, он изображается как первый кусочек водопада.</w:t>
      </w:r>
    </w:p>
    <w:p>
      <w:pPr>
        <w:pStyle w:val="Normal"/>
        <w:spacing w:before="0" w:after="0"/>
        <w:rPr/>
      </w:pPr>
      <w:r>
        <w:rPr/>
        <w:t xml:space="preserve"> </w:t>
      </w:r>
      <w:r>
        <w:rPr/>
        <w:t>Затем окно перемещается по ответу, и процесс повторяется для следующий кусок. Количество, которое перемещает окно, определяется промежутком времени водопада и количеством</w:t>
      </w:r>
    </w:p>
    <w:p>
      <w:pPr>
        <w:pStyle w:val="Normal"/>
        <w:spacing w:before="0" w:after="0"/>
        <w:rPr/>
      </w:pPr>
      <w:r>
        <w:rPr/>
        <w:t>срезы, которые должны быть построены, так что данные для последнего среза взяты из части импульсного отклика, которая позже, чем первый срез по временному диапазону - например, если временной диапазон составлял 300 мс и было 51 срезов</w:t>
      </w:r>
    </w:p>
    <w:p>
      <w:pPr>
        <w:pStyle w:val="Normal"/>
        <w:spacing w:before="0" w:after="0"/>
        <w:rPr/>
      </w:pPr>
      <w:r>
        <w:rPr/>
        <w:t>должно быть 50 смещений окна (первый срез не имеет смещения), поэтому каждый срез будет из данных</w:t>
      </w:r>
    </w:p>
    <w:p>
      <w:pPr>
        <w:pStyle w:val="Normal"/>
        <w:spacing w:before="0" w:after="0"/>
        <w:rPr/>
      </w:pPr>
      <w:r>
        <w:rPr/>
        <w:t>получается после перемещения окна на 6 мс по импульсу (300/50).</w:t>
      </w:r>
    </w:p>
    <w:p>
      <w:pPr>
        <w:pStyle w:val="Normal"/>
        <w:spacing w:before="0" w:after="0"/>
        <w:rPr/>
      </w:pPr>
      <w:r>
        <w:rPr/>
        <w:t>Окно имеет левую и правую стороны. На графиках выше левое окно - тип Ханна</w:t>
      </w:r>
    </w:p>
    <w:p>
      <w:pPr>
        <w:pStyle w:val="Normal"/>
        <w:spacing w:before="0" w:after="0"/>
        <w:rPr/>
      </w:pPr>
      <w:r>
        <w:rPr/>
        <w:t>это заканчивается на пике импульса. Правая сторона - это Tukey 0.25 (что означает, что для 75% его ширины</w:t>
      </w:r>
    </w:p>
    <w:p>
      <w:pPr>
        <w:pStyle w:val="Normal"/>
        <w:spacing w:before="0" w:after="0"/>
        <w:rPr/>
      </w:pPr>
      <w:r>
        <w:rPr/>
        <w:t>является плоским, то оставшиеся 25% являются окном Ханна). Общая ширина окна (левая сторона плюс правая сторона) определяет разрешение по частоте каждого среза водопада.</w:t>
      </w:r>
    </w:p>
    <w:p>
      <w:pPr>
        <w:pStyle w:val="Normal"/>
        <w:spacing w:before="0" w:after="0"/>
        <w:rPr/>
      </w:pPr>
      <w:r>
        <w:rPr/>
        <w:t xml:space="preserve"> </w:t>
      </w:r>
      <w:r>
        <w:rPr/>
        <w:t>Форма окна, и особенно</w:t>
      </w:r>
    </w:p>
    <w:p>
      <w:pPr>
        <w:pStyle w:val="Normal"/>
        <w:spacing w:before="0" w:after="0"/>
        <w:rPr/>
      </w:pPr>
      <w:r>
        <w:rPr/>
        <w:t>форма и ширина левой стороны, влияет на то, как черты ответа размываются во времени.</w:t>
      </w:r>
    </w:p>
    <w:p>
      <w:pPr>
        <w:pStyle w:val="Normal"/>
        <w:spacing w:before="0" w:after="0"/>
        <w:rPr/>
      </w:pPr>
      <w:r>
        <w:rPr/>
        <w:t>Чтобы понять это, представьте прямоугольное окно и идеальный импульс, который имеет один образец на 100% и все другие образцы ноль. Пока эта единичная 100% выборка находится в пределах диапазона окна, частотная характеристика будет плоская линия. Как только левый край окна пройдет 100% выборки, этот срез и все срезы после в нем не будет данных (все образцы будут равны нулю), поэтому водопад исчезнет со дна</w:t>
      </w:r>
    </w:p>
    <w:p>
      <w:pPr>
        <w:pStyle w:val="Normal"/>
        <w:spacing w:before="0" w:after="0"/>
        <w:rPr/>
      </w:pPr>
      <w:r>
        <w:rPr/>
        <w:t>сюжет. Вот пример такого водопада, построенного с левым прямоугольным окном 100 мс.</w:t>
      </w:r>
    </w:p>
    <w:p>
      <w:pPr>
        <w:pStyle w:val="Normal"/>
        <w:spacing w:before="0" w:after="0"/>
        <w:rPr/>
      </w:pPr>
      <w:r>
        <w:rPr/>
        <w:drawing>
          <wp:inline distT="0" distB="0" distL="0" distR="0">
            <wp:extent cx="6152515" cy="3772535"/>
            <wp:effectExtent l="0" t="0" r="0" b="0"/>
            <wp:docPr id="159" name="Рисунок 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Рисунок 157" descr=""/>
                    <pic:cNvPicPr>
                      <a:picLocks noChangeAspect="1" noChangeArrowheads="1"/>
                    </pic:cNvPicPr>
                  </pic:nvPicPr>
                  <pic:blipFill>
                    <a:blip r:embed="rId162"/>
                    <a:stretch>
                      <a:fillRect/>
                    </a:stretch>
                  </pic:blipFill>
                  <pic:spPr bwMode="auto">
                    <a:xfrm>
                      <a:off x="0" y="0"/>
                      <a:ext cx="6152515" cy="3772535"/>
                    </a:xfrm>
                    <a:prstGeom prst="rect">
                      <a:avLst/>
                    </a:prstGeom>
                  </pic:spPr>
                </pic:pic>
              </a:graphicData>
            </a:graphic>
          </wp:inline>
        </w:drawing>
      </w:r>
    </w:p>
    <w:p>
      <w:pPr>
        <w:pStyle w:val="Normal"/>
        <w:spacing w:before="0" w:after="0"/>
        <w:rPr/>
      </w:pPr>
      <w:r>
        <w:rPr/>
        <w:t>Этот водопад во временной области является точным представлением того, как выглядит этот идеальный импульсный отклик - и в</w:t>
      </w:r>
    </w:p>
    <w:p>
      <w:pPr>
        <w:pStyle w:val="Normal"/>
        <w:spacing w:before="0" w:after="0"/>
        <w:rPr/>
      </w:pPr>
      <w:r>
        <w:rPr/>
        <w:t>Вообще, для любого ответа прямоугольное окно дает лучшее временное разрешение, но оно имеет свою цену.</w:t>
      </w:r>
    </w:p>
    <w:p>
      <w:pPr>
        <w:pStyle w:val="Normal"/>
        <w:spacing w:before="0" w:after="0"/>
        <w:rPr/>
      </w:pPr>
      <w:r>
        <w:rPr/>
        <w:t>цена находится в поведении частотной области, то есть форме частотного отклика в срезах водопада. В</w:t>
      </w:r>
    </w:p>
    <w:p>
      <w:pPr>
        <w:pStyle w:val="Normal"/>
        <w:spacing w:before="0" w:after="0"/>
        <w:rPr/>
      </w:pPr>
      <w:r>
        <w:rPr/>
        <w:t>Реальные импульсные отклики, которые разбросаны по времени, с помощью прямоугольного окна создают резкий шаг слева край руки оконных данных. Этот резкий шаг вызывает пульсации в частотной характеристике, скрывая фактическую</w:t>
      </w:r>
    </w:p>
    <w:p>
      <w:pPr>
        <w:pStyle w:val="Normal"/>
        <w:spacing w:before="0" w:after="0"/>
        <w:rPr/>
      </w:pPr>
      <w:r>
        <w:rPr/>
        <w:t>Частота содержания. Водопад также имеет начальный период, равный ширине левого окна, где</w:t>
      </w:r>
    </w:p>
    <w:p>
      <w:pPr>
        <w:pStyle w:val="Normal"/>
        <w:spacing w:before="0" w:after="0"/>
        <w:rPr/>
      </w:pPr>
      <w:r>
        <w:rPr/>
        <w:t>ломтики почти идентичны, создавая плоскую часть. Вот пример измерения с 100 мс</w:t>
      </w:r>
    </w:p>
    <w:p>
      <w:pPr>
        <w:pStyle w:val="Normal"/>
        <w:spacing w:before="0" w:after="0"/>
        <w:rPr/>
      </w:pPr>
      <w:r>
        <w:rPr/>
        <w:t>прямоугольное левое окно, несмотря на то, что оно выглядит так же, как показано в верхней части этой справки страница, только форма левого окна была изменена.</w:t>
      </w:r>
    </w:p>
    <w:p>
      <w:pPr>
        <w:pStyle w:val="Normal"/>
        <w:spacing w:before="0" w:after="0"/>
        <w:rPr/>
      </w:pPr>
      <w:r>
        <w:rPr/>
        <w:drawing>
          <wp:inline distT="0" distB="0" distL="0" distR="0">
            <wp:extent cx="6152515" cy="3779520"/>
            <wp:effectExtent l="0" t="0" r="0" b="0"/>
            <wp:docPr id="160" name="Рисунок 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Рисунок 158" descr=""/>
                    <pic:cNvPicPr>
                      <a:picLocks noChangeAspect="1" noChangeArrowheads="1"/>
                    </pic:cNvPicPr>
                  </pic:nvPicPr>
                  <pic:blipFill>
                    <a:blip r:embed="rId163"/>
                    <a:stretch>
                      <a:fillRect/>
                    </a:stretch>
                  </pic:blipFill>
                  <pic:spPr bwMode="auto">
                    <a:xfrm>
                      <a:off x="0" y="0"/>
                      <a:ext cx="6152515" cy="3779520"/>
                    </a:xfrm>
                    <a:prstGeom prst="rect">
                      <a:avLst/>
                    </a:prstGeom>
                  </pic:spPr>
                </pic:pic>
              </a:graphicData>
            </a:graphic>
          </wp:inline>
        </w:drawing>
      </w:r>
    </w:p>
    <w:p>
      <w:pPr>
        <w:pStyle w:val="Normal"/>
        <w:spacing w:before="0" w:after="0"/>
        <w:rPr/>
      </w:pPr>
      <w:r>
        <w:rPr/>
        <w:t>Чтобы избежать разрушительных эффектов этого резкого шага в оконном отклике, используется конусное окно для плавно ослабляйте сэмплы, но теперь функция, которая действительно имеет быстрое изменение импульса ответ будет продолжаться в водопаде, потому что он не исчезнет полностью, пока все левое окно не будет прошло мимо. Вот идеальный импульс и реальное измерение снова, на этот раз с оставшимся 100 мс Ганна ручное окно.</w:t>
      </w:r>
    </w:p>
    <w:p>
      <w:pPr>
        <w:pStyle w:val="Normal"/>
        <w:spacing w:before="0" w:after="0"/>
        <w:rPr/>
      </w:pPr>
      <w:r>
        <w:rPr/>
        <w:drawing>
          <wp:inline distT="0" distB="0" distL="0" distR="0">
            <wp:extent cx="6152515" cy="3779520"/>
            <wp:effectExtent l="0" t="0" r="0" b="0"/>
            <wp:docPr id="161" name="Рисунок 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Рисунок 159" descr=""/>
                    <pic:cNvPicPr>
                      <a:picLocks noChangeAspect="1" noChangeArrowheads="1"/>
                    </pic:cNvPicPr>
                  </pic:nvPicPr>
                  <pic:blipFill>
                    <a:blip r:embed="rId164"/>
                    <a:stretch>
                      <a:fillRect/>
                    </a:stretch>
                  </pic:blipFill>
                  <pic:spPr bwMode="auto">
                    <a:xfrm>
                      <a:off x="0" y="0"/>
                      <a:ext cx="6152515" cy="3779520"/>
                    </a:xfrm>
                    <a:prstGeom prst="rect">
                      <a:avLst/>
                    </a:prstGeom>
                  </pic:spPr>
                </pic:pic>
              </a:graphicData>
            </a:graphic>
          </wp:inline>
        </w:drawing>
      </w:r>
    </w:p>
    <w:p>
      <w:pPr>
        <w:pStyle w:val="Normal"/>
        <w:spacing w:before="0" w:after="0"/>
        <w:rPr/>
      </w:pPr>
      <w:r>
        <w:rPr/>
        <w:drawing>
          <wp:inline distT="0" distB="0" distL="0" distR="0">
            <wp:extent cx="6152515" cy="3677920"/>
            <wp:effectExtent l="0" t="0" r="0" b="0"/>
            <wp:docPr id="162" name="Рисунок 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Рисунок 160" descr=""/>
                    <pic:cNvPicPr>
                      <a:picLocks noChangeAspect="1" noChangeArrowheads="1"/>
                    </pic:cNvPicPr>
                  </pic:nvPicPr>
                  <pic:blipFill>
                    <a:blip r:embed="rId165"/>
                    <a:stretch>
                      <a:fillRect/>
                    </a:stretch>
                  </pic:blipFill>
                  <pic:spPr bwMode="auto">
                    <a:xfrm>
                      <a:off x="0" y="0"/>
                      <a:ext cx="6152515" cy="3677920"/>
                    </a:xfrm>
                    <a:prstGeom prst="rect">
                      <a:avLst/>
                    </a:prstGeom>
                  </pic:spPr>
                </pic:pic>
              </a:graphicData>
            </a:graphic>
          </wp:inline>
        </w:drawing>
      </w:r>
    </w:p>
    <w:p>
      <w:pPr>
        <w:pStyle w:val="Normal"/>
        <w:spacing w:before="0" w:after="0"/>
        <w:rPr/>
      </w:pPr>
      <w:r>
        <w:rPr/>
        <w:t>Измерительные водопады REW предназначены для исследования резонансов помещения. Чтобы помочь сделать те резонансы, которые легко увидеть в ответе, используется широкое левое окно - в REW V5.0 и ранее его ширина была</w:t>
      </w:r>
    </w:p>
    <w:p>
      <w:pPr>
        <w:pStyle w:val="Normal"/>
        <w:spacing w:before="0" w:after="0"/>
        <w:rPr/>
      </w:pPr>
      <w:r>
        <w:rPr/>
        <w:t>половина настройки вводится как время окна, а правое окно имеет ширину, равную времени окна.</w:t>
      </w:r>
    </w:p>
    <w:p>
      <w:pPr>
        <w:pStyle w:val="Normal"/>
        <w:spacing w:before="0" w:after="0"/>
        <w:rPr/>
      </w:pPr>
      <w:r>
        <w:rPr/>
        <w:t>Однако это означало, что увеличение параметра Window увеличивало разрешение по частоте (основная причина желая более длинное окно), а также растянул ответ во времени из-за увеличенной ширины левого окна.</w:t>
      </w:r>
    </w:p>
    <w:p>
      <w:pPr>
        <w:pStyle w:val="Normal"/>
        <w:spacing w:before="0" w:after="0"/>
        <w:rPr/>
      </w:pPr>
      <w:r>
        <w:rPr/>
        <w:t>Это было не очень полезно, так как это означало, что временной диапазон пришлось увеличить, чтобы вернуться к полезному представлению о поведение.</w:t>
      </w:r>
    </w:p>
    <w:p>
      <w:pPr>
        <w:pStyle w:val="Normal"/>
        <w:spacing w:before="0" w:after="0"/>
        <w:rPr/>
      </w:pPr>
      <w:r>
        <w:rPr/>
        <w:t>После V5.0 поведение водопада было улучшено, чтобы улучшить контроль над его внешним видом и расширить его использование включить анализ узлов привода и резонансов шкафа. Ширина левого окна указана независимо, используя настройку, обозначенную как Rise Time. Изменение настройки окна изменяет только правую руку окно, что означает, что настройка окна теперь контролирует только разрешение по частоте водопада – дольше настройки дают более высокое разрешение - без изменения поведения временной области водопада. Есть также элементы управления для выберите, сколько срезов должно иметь водопад (до 100) и выберите сглаживание, которое будет применяться к каждому срезу.</w:t>
      </w:r>
    </w:p>
    <w:p>
      <w:pPr>
        <w:pStyle w:val="Normal"/>
        <w:spacing w:before="0" w:after="0"/>
        <w:rPr/>
      </w:pPr>
      <w:r>
        <w:rPr/>
        <w:t>В дополнение к стандартному режиму водопада, который скользит окно вдоль импульсной характеристики, есть CSD Режим (кумулятивный спектральный спад), который привязывает правый конец окна в фиксированной точке и только перемещает левую сторону, что может быть полезно при исследовании резонансов корпуса или твитера за очень короткое время охватывает, если данные IR опускаются в минимальный уровень шума вскоре после изучения региона.</w:t>
      </w:r>
    </w:p>
    <w:p>
      <w:pPr>
        <w:pStyle w:val="Normal"/>
        <w:spacing w:before="0" w:after="0"/>
        <w:rPr/>
      </w:pPr>
      <w:r>
        <w:rPr/>
        <w:t xml:space="preserve"> </w:t>
      </w:r>
      <w:r>
        <w:rPr/>
        <w:t>Использование режима CSD в</w:t>
      </w:r>
    </w:p>
    <w:p>
      <w:pPr>
        <w:pStyle w:val="Normal"/>
        <w:spacing w:before="0" w:after="0"/>
        <w:rPr/>
      </w:pPr>
      <w:r>
        <w:rPr/>
        <w:t>в этих случаях предотвращается увеличение уровня шума на более поздних срезах. Это значит, однако,</w:t>
      </w:r>
    </w:p>
    <w:p>
      <w:pPr>
        <w:pStyle w:val="Normal"/>
        <w:spacing w:before="0" w:after="0"/>
        <w:rPr/>
      </w:pPr>
      <w:r>
        <w:rPr/>
        <w:t>что разрешение по частоте уменьшается (а самая низкая частота, которая может быть сгенерирована) увеличивается по мере срезов прогресс, так как у каждого общая ширина окна несколько короче, чем у предыдущего слайса.</w:t>
      </w:r>
    </w:p>
    <w:p>
      <w:pPr>
        <w:pStyle w:val="Normal"/>
        <w:spacing w:before="0" w:after="0"/>
        <w:rPr/>
      </w:pPr>
      <w:r>
        <w:rPr/>
        <w:t xml:space="preserve"> </w:t>
      </w:r>
      <w:r>
        <w:rPr/>
        <w:t>Обратите внимание, что это не имеет смысл иметь временной диапазон, превышающий ширину окна в режиме CSD, в качестве окна с фиксированным правом край руки, достигает нулевой ширины после шага по промежутку времени, равному ширине окна, и будет нет данных для последующих срезов. В режиме CSD ширина окна должна быть больше временного диапазона.</w:t>
      </w:r>
    </w:p>
    <w:p>
      <w:pPr>
        <w:pStyle w:val="Normal"/>
        <w:spacing w:before="0" w:after="0"/>
        <w:rPr/>
      </w:pPr>
      <w:r>
        <w:rPr/>
        <w:t xml:space="preserve"> </w:t>
      </w:r>
      <w:r>
        <w:rPr/>
        <w:t>Режим CSD</w:t>
      </w:r>
    </w:p>
    <w:p>
      <w:pPr>
        <w:pStyle w:val="Normal"/>
        <w:spacing w:before="0" w:after="0"/>
        <w:rPr/>
      </w:pPr>
      <w:r>
        <w:rPr/>
        <w:t>часто не требуется для измерений с хорошим отношением сигнал / шум, его отсутствие позволяет получить разрешение по частоте поддерживаться во всем диапазоне времени.</w:t>
      </w:r>
    </w:p>
    <w:p>
      <w:pPr>
        <w:pStyle w:val="Normal"/>
        <w:spacing w:before="0" w:after="0"/>
        <w:rPr/>
      </w:pPr>
      <w:r>
        <w:rPr/>
        <w:drawing>
          <wp:inline distT="0" distB="0" distL="0" distR="0">
            <wp:extent cx="6152515" cy="2461260"/>
            <wp:effectExtent l="0" t="0" r="0" b="0"/>
            <wp:docPr id="163" name="Рисунок 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Рисунок 161" descr=""/>
                    <pic:cNvPicPr>
                      <a:picLocks noChangeAspect="1" noChangeArrowheads="1"/>
                    </pic:cNvPicPr>
                  </pic:nvPicPr>
                  <pic:blipFill>
                    <a:blip r:embed="rId166"/>
                    <a:stretch>
                      <a:fillRect/>
                    </a:stretch>
                  </pic:blipFill>
                  <pic:spPr bwMode="auto">
                    <a:xfrm>
                      <a:off x="0" y="0"/>
                      <a:ext cx="6152515" cy="2461260"/>
                    </a:xfrm>
                    <a:prstGeom prst="rect">
                      <a:avLst/>
                    </a:prstGeom>
                  </pic:spPr>
                </pic:pic>
              </a:graphicData>
            </a:graphic>
          </wp:inline>
        </w:drawing>
      </w:r>
    </w:p>
    <w:p>
      <w:pPr>
        <w:pStyle w:val="Normal"/>
        <w:spacing w:before="0" w:after="0"/>
        <w:rPr/>
      </w:pPr>
      <w:r>
        <w:rPr/>
        <w:t>Слайдер Slice выбирает, какой срез находится в передней части графика - при уменьшении значения слайдера график перемещается</w:t>
      </w:r>
    </w:p>
    <w:p>
      <w:pPr>
        <w:pStyle w:val="Normal"/>
        <w:spacing w:before="0" w:after="0"/>
        <w:rPr/>
      </w:pPr>
      <w:r>
        <w:rPr/>
        <w:t>вперед по одному срезу за раз. Значение трассировки показывает значение SPL для самого переднего среза, соответствующего времени для этого среза отображается в правом верхнем углу графика.</w:t>
      </w:r>
    </w:p>
    <w:p>
      <w:pPr>
        <w:pStyle w:val="Normal"/>
        <w:spacing w:before="0" w:after="0"/>
        <w:rPr/>
      </w:pPr>
      <w:r>
        <w:rPr/>
        <w:t>Ползунки x, y и z изменяют перспективу графика, перемещая его влево / вправо, вверх / вниз и вперед / назад</w:t>
      </w:r>
    </w:p>
    <w:p>
      <w:pPr>
        <w:pStyle w:val="Normal"/>
        <w:spacing w:before="0" w:after="0"/>
        <w:rPr/>
      </w:pPr>
      <w:r>
        <w:rPr/>
        <w:t>соответственно. Флажки рядом с ползунками позволяют отключить перспективу на этой оси. Отключение х</w:t>
      </w:r>
    </w:p>
    <w:p>
      <w:pPr>
        <w:pStyle w:val="Normal"/>
        <w:spacing w:before="0" w:after="0"/>
        <w:rPr/>
      </w:pPr>
      <w:r>
        <w:rPr/>
        <w:t>ось может облегчить просмотр частот пиков или провалов. Отключение оси Z отключает все перспективы</w:t>
      </w:r>
    </w:p>
    <w:p>
      <w:pPr>
        <w:pStyle w:val="Normal"/>
        <w:spacing w:before="0" w:after="0"/>
        <w:rPr/>
      </w:pPr>
      <w:r>
        <w:rPr/>
        <w:t>эффекты, которые делают сюжет похожим на заполненный спектральный спад. Здесь тот же график, что и выше, но с осью X эффект перспективы отключен.</w:t>
      </w:r>
    </w:p>
    <w:p>
      <w:pPr>
        <w:pStyle w:val="Normal"/>
        <w:spacing w:before="0" w:after="0"/>
        <w:rPr/>
      </w:pPr>
      <w:r>
        <w:rPr/>
        <w:drawing>
          <wp:inline distT="0" distB="0" distL="0" distR="0">
            <wp:extent cx="6152515" cy="2346325"/>
            <wp:effectExtent l="0" t="0" r="0" b="0"/>
            <wp:docPr id="164" name="Рисунок 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Рисунок 162" descr=""/>
                    <pic:cNvPicPr>
                      <a:picLocks noChangeAspect="1" noChangeArrowheads="1"/>
                    </pic:cNvPicPr>
                  </pic:nvPicPr>
                  <pic:blipFill>
                    <a:blip r:embed="rId167"/>
                    <a:stretch>
                      <a:fillRect/>
                    </a:stretch>
                  </pic:blipFill>
                  <pic:spPr bwMode="auto">
                    <a:xfrm>
                      <a:off x="0" y="0"/>
                      <a:ext cx="6152515" cy="2346325"/>
                    </a:xfrm>
                    <a:prstGeom prst="rect">
                      <a:avLst/>
                    </a:prstGeom>
                  </pic:spPr>
                </pic:pic>
              </a:graphicData>
            </a:graphic>
          </wp:inline>
        </w:drawing>
      </w:r>
    </w:p>
    <w:p>
      <w:pPr>
        <w:pStyle w:val="Normal"/>
        <w:spacing w:before="0" w:after="0"/>
        <w:rPr/>
      </w:pPr>
      <w:r>
        <w:rPr/>
        <w:t>Если выбран параметр «Показывать только передний срез», будет показан только срез в передней части водопада.</w:t>
      </w:r>
    </w:p>
    <w:p>
      <w:pPr>
        <w:pStyle w:val="Normal"/>
        <w:spacing w:before="0" w:after="0"/>
        <w:rPr/>
      </w:pPr>
      <w:r>
        <w:rPr/>
        <w:t>Водопад позволяет наложить график другого измерения на текущее измерение. Наложение</w:t>
      </w:r>
    </w:p>
    <w:p>
      <w:pPr>
        <w:pStyle w:val="Normal"/>
        <w:spacing w:before="0" w:after="0"/>
        <w:rPr/>
      </w:pPr>
      <w:r>
        <w:rPr/>
        <w:t>генерируется по частям, строит график каскадного водопада текущего измерения, затем слой наложения, затем следующий фрагмент текущего измерения и так далее. Чтобы это было возможно, водопады должны покрывать временной диапазон и были получены из измерений с той же частотой дискретизации. Нотабене перед измерение доступно для наложения, необходимо создать для него данные о водопаде.</w:t>
      </w:r>
    </w:p>
    <w:p>
      <w:pPr>
        <w:pStyle w:val="Normal"/>
        <w:spacing w:before="0" w:after="0"/>
        <w:rPr/>
      </w:pPr>
      <w:r>
        <w:rPr/>
        <w:drawing>
          <wp:inline distT="0" distB="0" distL="0" distR="0">
            <wp:extent cx="6152515" cy="2400300"/>
            <wp:effectExtent l="0" t="0" r="0" b="0"/>
            <wp:docPr id="165" name="Рисунок 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Рисунок 163" descr=""/>
                    <pic:cNvPicPr>
                      <a:picLocks noChangeAspect="1" noChangeArrowheads="1"/>
                    </pic:cNvPicPr>
                  </pic:nvPicPr>
                  <pic:blipFill>
                    <a:blip r:embed="rId168"/>
                    <a:stretch>
                      <a:fillRect/>
                    </a:stretch>
                  </pic:blipFill>
                  <pic:spPr bwMode="auto">
                    <a:xfrm>
                      <a:off x="0" y="0"/>
                      <a:ext cx="6152515" cy="2400300"/>
                    </a:xfrm>
                    <a:prstGeom prst="rect">
                      <a:avLst/>
                    </a:prstGeom>
                  </pic:spPr>
                </pic:pic>
              </a:graphicData>
            </a:graphic>
          </wp:inline>
        </w:drawing>
      </w:r>
    </w:p>
    <w:p>
      <w:pPr>
        <w:pStyle w:val="Normal"/>
        <w:spacing w:before="0" w:after="0"/>
        <w:rPr/>
      </w:pPr>
      <w:r>
        <w:rPr/>
        <w:t>Наложение выбирается с помощью селектора наложения. Измерения, которые не имеют данных о водопаде, показаны в серый в списке выбора. Чтобы сгенерировать данные для измерения, выберите их в качестве текущего измерения и используйте кнопка Создать.</w:t>
      </w:r>
    </w:p>
    <w:p>
      <w:pPr>
        <w:pStyle w:val="Normal"/>
        <w:spacing w:before="0" w:after="0"/>
        <w:rPr/>
      </w:pPr>
      <w:r>
        <w:rPr/>
        <w:t>Прозрачность может быть применена к основному графику, наложению или обоим. Когда прозрачность установлена ​​на 0%, оба графика твердые На изображении выше основной график нарисован с прозрачностью 75%, что позволяет наложению просвечивать.</w:t>
      </w:r>
    </w:p>
    <w:p>
      <w:pPr>
        <w:pStyle w:val="Normal"/>
        <w:spacing w:before="0" w:after="0"/>
        <w:rPr/>
      </w:pPr>
      <w:r>
        <w:rPr/>
        <w:t>Режим прозрачности можно переключать между основным / оверлейным / обоим, чтобы упростить сравнение между графиками.</w:t>
      </w:r>
    </w:p>
    <w:p>
      <w:pPr>
        <w:pStyle w:val="Normal"/>
        <w:spacing w:before="0" w:after="0"/>
        <w:rPr/>
      </w:pPr>
      <w:r>
        <w:rPr/>
        <w:t>Элемент управления Total Slices определяет, сколько срезов используется для создания водопада. Меньше ломтиков означает быстрее обработка и более низкое использование памяти, но при этом становится менее легко видеть, как отклик меняется со временем.</w:t>
      </w:r>
    </w:p>
    <w:p>
      <w:pPr>
        <w:pStyle w:val="Normal"/>
        <w:spacing w:before="0" w:after="0"/>
        <w:rPr/>
      </w:pPr>
      <w:r>
        <w:rPr/>
        <w:t>фактическое количество срезов на графике может быть на 20% меньше, чем общее количество срезов, запрошенных для разрешения интервала срезов быть целым числом выборок, что ускоряет обработку.</w:t>
      </w:r>
    </w:p>
    <w:p>
      <w:pPr>
        <w:pStyle w:val="Normal"/>
        <w:spacing w:before="0" w:after="0"/>
        <w:rPr/>
      </w:pPr>
      <w:r>
        <w:rPr/>
        <w:t>Ширина секции импульсного отклика, которая используется для генерации водопада, задается элементом управления Window</w:t>
      </w:r>
    </w:p>
    <w:p>
      <w:pPr>
        <w:pStyle w:val="Normal"/>
        <w:spacing w:before="0" w:after="0"/>
        <w:rPr/>
      </w:pPr>
      <w:r>
        <w:rPr/>
        <w:t>(этот элемент управления устанавливает ширину правого окна). Соответствующее разрешение по частоте показано справа от установка окна. Более длинные настройки окна обеспечивают лучшее разрешение по частоте.</w:t>
      </w:r>
    </w:p>
    <w:p>
      <w:pPr>
        <w:pStyle w:val="Normal"/>
        <w:spacing w:before="0" w:after="0"/>
        <w:rPr/>
      </w:pPr>
      <w:r>
        <w:rPr/>
        <w:t>Регулятор Time Range определяет, как далеко окно импульсного отклика перемещается из своего начального положения в создать водопад.</w:t>
      </w:r>
    </w:p>
    <w:p>
      <w:pPr>
        <w:pStyle w:val="Normal"/>
        <w:spacing w:before="0" w:after="0"/>
        <w:rPr/>
      </w:pPr>
      <w:r>
        <w:rPr/>
        <w:t xml:space="preserve">Элемент управления «Время нарастания» задает продолжительность времени в левом окне. Более короткие настройки дают больше времени разрешение, но сделать изменение частоты менее легко увидеть. Настройка по умолчанию, 100 мс, предназначена для выявления комнатные резонансы. </w:t>
      </w:r>
    </w:p>
    <w:p>
      <w:pPr>
        <w:pStyle w:val="Normal"/>
        <w:spacing w:before="0" w:after="0"/>
        <w:rPr/>
      </w:pPr>
      <w:r>
        <w:rPr/>
        <w:t>При исследовании резонансов привода или шкафа с помощью измерений полного диапазона</w:t>
      </w:r>
    </w:p>
    <w:p>
      <w:pPr>
        <w:pStyle w:val="Normal"/>
        <w:spacing w:before="0" w:after="0"/>
        <w:rPr/>
      </w:pPr>
      <w:r>
        <w:rPr/>
        <w:t>будет использоваться более короткое время нарастания, 1,0 мс или меньше, с интервалами времени и настройками окна около 10 мс. CSD</w:t>
      </w:r>
    </w:p>
    <w:p>
      <w:pPr>
        <w:pStyle w:val="Normal"/>
        <w:spacing w:before="0" w:after="0"/>
        <w:rPr/>
      </w:pPr>
      <w:r>
        <w:rPr/>
        <w:t>режим может быть более полезным для таких измерений, так как более поздняя часть импульсного отклика может быть шумной, скрывая поведение в более поздних срезах. Термин «время нарастания» восходит к концу 80-х годов и MLSSA. В</w:t>
      </w:r>
    </w:p>
    <w:p>
      <w:pPr>
        <w:pStyle w:val="Normal"/>
        <w:spacing w:before="0" w:after="0"/>
        <w:rPr/>
      </w:pPr>
      <w:r>
        <w:rPr/>
        <w:t>MLSSA ссылается на время нарастания левого окна от 10% до 90%, образованное свертыванием оконной функции с единичный шаг (по сути, шаговая реакция выбранной оконной функции). Фактическая ширина окна была намного больше, в зависимости от типа окна - например, вдвое больше времени нарастания для окна Ганна или около</w:t>
      </w:r>
    </w:p>
    <w:p>
      <w:pPr>
        <w:pStyle w:val="Normal"/>
        <w:spacing w:before="0" w:after="0"/>
        <w:rPr/>
      </w:pPr>
      <w:r>
        <w:rPr/>
        <w:t>Время подъема для Блэкманна-Харриса в 3 раза. В REW термин используется для обозначения общей ширины левой руки окно, несколько злоупотребляя им в интересах сохранения терминологии, которая обычно используется для графиков CSD, в то время как</w:t>
      </w:r>
    </w:p>
    <w:p>
      <w:pPr>
        <w:pStyle w:val="Normal"/>
        <w:spacing w:before="0" w:after="0"/>
        <w:rPr/>
      </w:pPr>
      <w:r>
        <w:rPr/>
        <w:t>принятие определения, которое обеспечивает более четкое указание того, какие части ответа лежат внутри и снаружи выбранные настройки окна. Чтобы получить результаты, аналогичные определению в стиле MLSSA, используйте настройку REW, которая в два раза больше как долго.</w:t>
      </w:r>
    </w:p>
    <w:p>
      <w:pPr>
        <w:pStyle w:val="Normal"/>
        <w:spacing w:before="0" w:after="0"/>
        <w:rPr/>
      </w:pPr>
      <w:r>
        <w:rPr/>
        <w:t>Использовать режим CSD следует выбирать, если более поздние участки водопада загрязнены шумом в</w:t>
      </w:r>
    </w:p>
    <w:p>
      <w:pPr>
        <w:pStyle w:val="Normal"/>
        <w:spacing w:before="0" w:after="0"/>
        <w:rPr/>
      </w:pPr>
      <w:r>
        <w:rPr/>
        <w:t>измерение. Это обычно используется при изучении резонансов привода или шкафа. Якоря режима CSD</w:t>
      </w:r>
    </w:p>
    <w:p>
      <w:pPr>
        <w:pStyle w:val="Normal"/>
        <w:spacing w:before="0" w:after="0"/>
        <w:rPr/>
      </w:pPr>
      <w:r>
        <w:rPr/>
        <w:t>правый конец окна в фиксированной точке и перемещается только левой стороной. Это означает, однако, что</w:t>
      </w:r>
    </w:p>
    <w:p>
      <w:pPr>
        <w:pStyle w:val="Normal"/>
        <w:spacing w:before="0" w:after="0"/>
        <w:rPr/>
      </w:pPr>
      <w:r>
        <w:rPr/>
        <w:t>разрешение по частоте уменьшается (а самая низкая частота, которая может быть сгенерирована) увеличивается по мере продвижения срезов, поскольку у каждого общая ширина окна немного короче, чем у предыдущего слайса. В режиме CSD ширина окна должна быть</w:t>
      </w:r>
    </w:p>
    <w:p>
      <w:pPr>
        <w:pStyle w:val="Normal"/>
        <w:spacing w:before="0" w:after="0"/>
        <w:rPr/>
      </w:pPr>
      <w:r>
        <w:rPr/>
        <w:t>больше временного диапазона (в противном случае ширина окна будет равна нулю в диапазоне позже ширины окна).</w:t>
      </w:r>
    </w:p>
    <w:p>
      <w:pPr>
        <w:pStyle w:val="Normal"/>
        <w:spacing w:before="0" w:after="0"/>
        <w:rPr/>
      </w:pPr>
      <w:r>
        <w:rPr/>
        <w:t>Сглаживание, применяемое к кусочкам водопада, может быть увеличено с 1/48 октавы (минимум и</w:t>
      </w:r>
    </w:p>
    <w:p>
      <w:pPr>
        <w:pStyle w:val="Normal"/>
        <w:spacing w:before="0" w:after="0"/>
        <w:rPr/>
      </w:pPr>
      <w:r>
        <w:rPr/>
        <w:t>рекомендуется) до 1/3 октавы.</w:t>
      </w:r>
    </w:p>
    <w:p>
      <w:pPr>
        <w:pStyle w:val="Normal"/>
        <w:spacing w:before="0" w:after="0"/>
        <w:rPr/>
      </w:pPr>
      <w:r>
        <w:rPr/>
        <w:t>Настройки управления запоминаются при следующем запуске REW. Кнопка Применить настройки по умолчанию восстанавливает элементы управления к их значениям по умолчанию.</w:t>
      </w:r>
    </w:p>
    <w:p>
      <w:pPr>
        <w:pStyle w:val="Normal"/>
        <w:spacing w:before="0" w:after="0"/>
        <w:rPr/>
      </w:pPr>
      <w:r>
        <w:rPr/>
        <w:t>Водопады можно генерировать с помощью срезов, заполненных тем же цветом, что и измерение, или с помощью цветового градиента.</w:t>
      </w:r>
    </w:p>
    <w:p>
      <w:pPr>
        <w:pStyle w:val="Normal"/>
        <w:spacing w:before="0" w:after="0"/>
        <w:rPr/>
      </w:pPr>
      <w:r>
        <w:rPr/>
        <w:t>это зависит от SPL. Селектор Color Scheme имеет значение None, чтобы использовать цвет измерения или</w:t>
      </w:r>
    </w:p>
    <w:p>
      <w:pPr>
        <w:pStyle w:val="Normal"/>
        <w:spacing w:before="0" w:after="0"/>
        <w:rPr/>
      </w:pPr>
      <w:r>
        <w:rPr/>
        <w:t>выбранная схема. Вот пример использования цветовой схемы Heat:</w:t>
      </w:r>
    </w:p>
    <w:p>
      <w:pPr>
        <w:pStyle w:val="Normal"/>
        <w:spacing w:before="0" w:after="0"/>
        <w:rPr/>
      </w:pPr>
      <w:r>
        <w:rPr/>
        <w:drawing>
          <wp:inline distT="0" distB="0" distL="0" distR="0">
            <wp:extent cx="6152515" cy="2258060"/>
            <wp:effectExtent l="0" t="0" r="0" b="0"/>
            <wp:docPr id="166" name="Рисунок 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Рисунок 164" descr=""/>
                    <pic:cNvPicPr>
                      <a:picLocks noChangeAspect="1" noChangeArrowheads="1"/>
                    </pic:cNvPicPr>
                  </pic:nvPicPr>
                  <pic:blipFill>
                    <a:blip r:embed="rId169"/>
                    <a:stretch>
                      <a:fillRect/>
                    </a:stretch>
                  </pic:blipFill>
                  <pic:spPr bwMode="auto">
                    <a:xfrm>
                      <a:off x="0" y="0"/>
                      <a:ext cx="6152515" cy="2258060"/>
                    </a:xfrm>
                    <a:prstGeom prst="rect">
                      <a:avLst/>
                    </a:prstGeom>
                  </pic:spPr>
                </pic:pic>
              </a:graphicData>
            </a:graphic>
          </wp:inline>
        </w:drawing>
      </w:r>
    </w:p>
    <w:p>
      <w:pPr>
        <w:pStyle w:val="Normal"/>
        <w:spacing w:before="0" w:after="0"/>
        <w:rPr/>
      </w:pPr>
      <w:r>
        <w:rPr/>
        <w:t>Элементы управления Top, Bottom и Range регулируют соответствие цветов графика значениям в данных водопада.</w:t>
      </w:r>
    </w:p>
    <w:p>
      <w:pPr>
        <w:pStyle w:val="Normal"/>
        <w:spacing w:before="0" w:after="0"/>
        <w:rPr/>
      </w:pPr>
      <w:r>
        <w:rPr/>
        <w:t xml:space="preserve">Любые значения, превышающие верх, отображаются цветом в верхней части шкалы, а значения, которые ниже нижнего.нарисованы цветом внизу. Если настройка Top изменена, Bottom будет отрегулирован так, чтобы сохранить Спектр. </w:t>
      </w:r>
    </w:p>
    <w:p>
      <w:pPr>
        <w:pStyle w:val="Normal"/>
        <w:spacing w:before="0" w:after="0"/>
        <w:rPr/>
      </w:pPr>
      <w:r>
        <w:rPr/>
        <w:t>Если нижняя часть изменена, диапазон будет скорректирован, чтобы сохранить ту же самую верхнюю часть. Если диапазон изменяется Низ будет скорректирован, сохраняя прежний верх.</w:t>
      </w:r>
    </w:p>
    <w:p>
      <w:pPr>
        <w:pStyle w:val="Normal"/>
        <w:spacing w:before="0" w:after="0"/>
        <w:rPr/>
      </w:pPr>
      <w:r>
        <w:rPr/>
        <w:t>Если выбраны полосчатые цвета, цветовая гамма имеет дискретные шаги, а не непрерывную смесь из одного цвета к другому - в этом случае есть 11 цветов, чтобы обеспечить 10 полос во всем диапазоне шкалы.</w:t>
      </w:r>
    </w:p>
    <w:p>
      <w:pPr>
        <w:pStyle w:val="Normal"/>
        <w:spacing w:before="0" w:after="0"/>
        <w:rPr/>
      </w:pPr>
      <w:r>
        <w:rPr/>
        <w:t>При сопоставлении вершины шкалы с пиком значение Top корректируется таким образом, чтобы оно соответствовало максимальному уровню, найденному в данных.</w:t>
      </w:r>
    </w:p>
    <w:p>
      <w:pPr>
        <w:pStyle w:val="Normal"/>
        <w:spacing w:before="0" w:after="0"/>
        <w:rPr>
          <w:b/>
          <w:b/>
        </w:rPr>
      </w:pPr>
      <w:r>
        <w:rPr>
          <w:b/>
        </w:rPr>
      </w:r>
    </w:p>
    <w:p>
      <w:pPr>
        <w:pStyle w:val="Normal"/>
        <w:spacing w:before="0" w:after="0"/>
        <w:rPr>
          <w:b/>
          <w:b/>
        </w:rPr>
      </w:pPr>
      <w:r>
        <w:rPr>
          <w:b/>
        </w:rPr>
        <w:t>Управление водопадом - Аудио файлы</w:t>
      </w:r>
    </w:p>
    <w:p>
      <w:pPr>
        <w:pStyle w:val="Normal"/>
        <w:spacing w:before="0" w:after="0"/>
        <w:rPr>
          <w:b/>
          <w:b/>
        </w:rPr>
      </w:pPr>
      <w:r>
        <w:rPr>
          <w:b/>
        </w:rPr>
      </w:r>
    </w:p>
    <w:p>
      <w:pPr>
        <w:pStyle w:val="Normal"/>
        <w:spacing w:before="0" w:after="0"/>
        <w:rPr>
          <w:b/>
          <w:b/>
        </w:rPr>
      </w:pPr>
      <w:r>
        <w:rPr>
          <w:b/>
        </w:rPr>
      </w:r>
    </w:p>
    <w:p>
      <w:pPr>
        <w:pStyle w:val="Normal"/>
        <w:spacing w:before="0" w:after="0"/>
        <w:rPr>
          <w:b/>
          <w:b/>
        </w:rPr>
      </w:pPr>
      <w:r>
        <w:rPr/>
        <w:drawing>
          <wp:inline distT="0" distB="0" distL="0" distR="0">
            <wp:extent cx="6152515" cy="2057400"/>
            <wp:effectExtent l="0" t="0" r="0" b="0"/>
            <wp:docPr id="167" name="Рисунок 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Рисунок 165" descr=""/>
                    <pic:cNvPicPr>
                      <a:picLocks noChangeAspect="1" noChangeArrowheads="1"/>
                    </pic:cNvPicPr>
                  </pic:nvPicPr>
                  <pic:blipFill>
                    <a:blip r:embed="rId170"/>
                    <a:stretch>
                      <a:fillRect/>
                    </a:stretch>
                  </pic:blipFill>
                  <pic:spPr bwMode="auto">
                    <a:xfrm>
                      <a:off x="0" y="0"/>
                      <a:ext cx="6152515" cy="2057400"/>
                    </a:xfrm>
                    <a:prstGeom prst="rect">
                      <a:avLst/>
                    </a:prstGeom>
                  </pic:spPr>
                </pic:pic>
              </a:graphicData>
            </a:graphic>
          </wp:inline>
        </w:drawing>
      </w:r>
    </w:p>
    <w:p>
      <w:pPr>
        <w:pStyle w:val="Normal"/>
        <w:spacing w:before="0" w:after="0"/>
        <w:rPr/>
      </w:pPr>
      <w:r>
        <w:rPr/>
        <w:t>Элементы управления немного отличаются для импортированных аудиофайлов. Временной диапазон отсутствует, водопад генерируется для всего диапазона импортируемого файла. Нет контроля времени нарастания. Одно центрированное окно используется для создать водопад, тип используемого окна выбирается из элементов управления.</w:t>
      </w:r>
    </w:p>
    <w:p>
      <w:pPr>
        <w:pStyle w:val="Normal"/>
        <w:spacing w:before="0" w:after="0"/>
        <w:rPr>
          <w:b/>
          <w:b/>
        </w:rPr>
      </w:pPr>
      <w:r>
        <w:rPr>
          <w:b/>
        </w:rPr>
      </w:r>
    </w:p>
    <w:p>
      <w:pPr>
        <w:pStyle w:val="Normal"/>
        <w:spacing w:before="0" w:after="0"/>
        <w:rPr>
          <w:b/>
          <w:b/>
        </w:rPr>
      </w:pPr>
      <w:r>
        <w:rPr>
          <w:b/>
        </w:rPr>
        <w:t>Управление водопадом - ступенчатые измерения синуса</w:t>
      </w:r>
    </w:p>
    <w:p>
      <w:pPr>
        <w:pStyle w:val="Normal"/>
        <w:spacing w:before="0" w:after="0"/>
        <w:rPr>
          <w:b/>
          <w:b/>
        </w:rPr>
      </w:pPr>
      <w:r>
        <w:rPr>
          <w:b/>
        </w:rPr>
      </w:r>
    </w:p>
    <w:p>
      <w:pPr>
        <w:pStyle w:val="Normal"/>
        <w:spacing w:before="0" w:after="0"/>
        <w:rPr>
          <w:b/>
          <w:b/>
        </w:rPr>
      </w:pPr>
      <w:r>
        <w:rPr/>
        <w:drawing>
          <wp:inline distT="0" distB="0" distL="0" distR="0">
            <wp:extent cx="6152515" cy="2048510"/>
            <wp:effectExtent l="0" t="0" r="0" b="0"/>
            <wp:docPr id="168" name="Рисунок 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Рисунок 167" descr=""/>
                    <pic:cNvPicPr>
                      <a:picLocks noChangeAspect="1" noChangeArrowheads="1"/>
                    </pic:cNvPicPr>
                  </pic:nvPicPr>
                  <pic:blipFill>
                    <a:blip r:embed="rId171"/>
                    <a:stretch>
                      <a:fillRect/>
                    </a:stretch>
                  </pic:blipFill>
                  <pic:spPr bwMode="auto">
                    <a:xfrm>
                      <a:off x="0" y="0"/>
                      <a:ext cx="6152515" cy="2048510"/>
                    </a:xfrm>
                    <a:prstGeom prst="rect">
                      <a:avLst/>
                    </a:prstGeom>
                  </pic:spPr>
                </pic:pic>
              </a:graphicData>
            </a:graphic>
          </wp:inline>
        </w:drawing>
      </w:r>
    </w:p>
    <w:p>
      <w:pPr>
        <w:pStyle w:val="Normal"/>
        <w:spacing w:before="0" w:after="0"/>
        <w:rPr/>
      </w:pPr>
      <w:r>
        <w:rPr/>
        <w:t>Измерения ступенчатых синусов имеют сокращенный набор элементов управления и некоторые дополнительные параметры, которые используются только для</w:t>
      </w:r>
    </w:p>
    <w:p>
      <w:pPr>
        <w:pStyle w:val="Normal"/>
        <w:spacing w:before="0" w:after="0"/>
        <w:rPr/>
      </w:pPr>
      <w:r>
        <w:rPr/>
        <w:t>ступенчатые данные синуса. Каждый срез в водопаде измерения ступенчатых синусов показывает данные спектра для тестачастота.</w:t>
      </w:r>
    </w:p>
    <w:p>
      <w:pPr>
        <w:pStyle w:val="Normal"/>
        <w:spacing w:before="0" w:after="0"/>
        <w:rPr/>
      </w:pPr>
      <w:r>
        <w:rPr/>
        <w:t>Элементы управления перспективами Slice и X, Y, Z работают так же, как и для измерений развертки. Показывать только</w:t>
      </w:r>
    </w:p>
    <w:p>
      <w:pPr>
        <w:pStyle w:val="Normal"/>
        <w:spacing w:before="0" w:after="0"/>
        <w:rPr/>
      </w:pPr>
      <w:r>
        <w:rPr/>
        <w:t>Самый передний срез скрывает все срезы, кроме самого переднего, который можно выбрать с помощью ползунка «Срез» - это удобный способ просмотра спектра для одной тестовой частоты. Частота теста для текущего среза показана в правом верхнем углу графика и на левой и правой боковых стенках. Обратные срезы переключают порядок срезы, за исключением минимального уровня шума, который является последним (самым передним) срезом в наборе.</w:t>
      </w:r>
    </w:p>
    <w:p>
      <w:pPr>
        <w:pStyle w:val="Normal"/>
        <w:spacing w:before="0" w:after="0"/>
        <w:rPr/>
      </w:pPr>
      <w:r>
        <w:rPr/>
        <w:t>Обратите внимание, что водопады могут генерироваться только для измерений ступенчатых синусов, у которых была возможность захвата</w:t>
      </w:r>
    </w:p>
    <w:p>
      <w:pPr>
        <w:pStyle w:val="Normal"/>
        <w:spacing w:before="0" w:after="0"/>
        <w:rPr/>
      </w:pPr>
      <w:r>
        <w:rPr/>
        <w:t>спектр данных на каждой выбранной частоте.</w:t>
      </w:r>
    </w:p>
    <w:p>
      <w:pPr>
        <w:pStyle w:val="Normal"/>
        <w:spacing w:before="0" w:after="0"/>
        <w:rPr/>
      </w:pPr>
      <w:r>
        <w:rPr/>
        <w:drawing>
          <wp:inline distT="0" distB="0" distL="0" distR="0">
            <wp:extent cx="6152515" cy="3312795"/>
            <wp:effectExtent l="0" t="0" r="0" b="0"/>
            <wp:docPr id="169" name="Рисунок 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Рисунок 168" descr=""/>
                    <pic:cNvPicPr>
                      <a:picLocks noChangeAspect="1" noChangeArrowheads="1"/>
                    </pic:cNvPicPr>
                  </pic:nvPicPr>
                  <pic:blipFill>
                    <a:blip r:embed="rId172"/>
                    <a:stretch>
                      <a:fillRect/>
                    </a:stretch>
                  </pic:blipFill>
                  <pic:spPr bwMode="auto">
                    <a:xfrm>
                      <a:off x="0" y="0"/>
                      <a:ext cx="6152515" cy="3312795"/>
                    </a:xfrm>
                    <a:prstGeom prst="rect">
                      <a:avLst/>
                    </a:prstGeom>
                  </pic:spPr>
                </pic:pic>
              </a:graphicData>
            </a:graphic>
          </wp:inline>
        </w:drawing>
      </w:r>
    </w:p>
    <w:p>
      <w:pPr>
        <w:pStyle w:val="Normal"/>
        <w:spacing w:before="0" w:after="0"/>
        <w:rPr>
          <w:b/>
          <w:b/>
        </w:rPr>
      </w:pPr>
      <w:r>
        <w:rPr>
          <w:b/>
        </w:rPr>
      </w:r>
    </w:p>
    <w:p>
      <w:pPr>
        <w:pStyle w:val="Normal"/>
        <w:spacing w:before="0" w:after="0"/>
        <w:rPr>
          <w:b/>
          <w:b/>
        </w:rPr>
      </w:pPr>
      <w:r>
        <w:rPr>
          <w:b/>
        </w:rPr>
        <w:t>Page 138 of 249</w:t>
      </w:r>
    </w:p>
    <w:p>
      <w:pPr>
        <w:pStyle w:val="Normal"/>
        <w:spacing w:before="0" w:after="0"/>
        <w:rPr>
          <w:b/>
          <w:b/>
        </w:rPr>
      </w:pPr>
      <w:r>
        <w:rPr>
          <w:b/>
        </w:rPr>
      </w:r>
    </w:p>
    <w:p>
      <w:pPr>
        <w:pStyle w:val="Normal"/>
        <w:spacing w:before="0" w:after="0"/>
        <w:rPr>
          <w:b/>
          <w:b/>
        </w:rPr>
      </w:pPr>
      <w:r>
        <w:rPr>
          <w:b/>
        </w:rPr>
        <w:t>Spectrogram Graph</w:t>
      </w:r>
    </w:p>
    <w:p>
      <w:pPr>
        <w:pStyle w:val="Normal"/>
        <w:spacing w:before="0" w:after="0"/>
        <w:rPr/>
      </w:pPr>
      <w:r>
        <w:rPr/>
        <w:t>Этот график показывает график спектрограммы в диапазоне от 10 Гц до конца измерения. Может быть</w:t>
      </w:r>
    </w:p>
    <w:p>
      <w:pPr>
        <w:pStyle w:val="Normal"/>
        <w:spacing w:before="0" w:after="0"/>
        <w:rPr/>
      </w:pPr>
      <w:r>
        <w:rPr/>
        <w:t>используется для просмотра результатов измерений развертки, частотного содержания импортированных аудиофайлов или результатов измерений ступенчатых синусов, для которых данные спектра были получены при каждом измерении частота.</w:t>
      </w:r>
    </w:p>
    <w:p>
      <w:pPr>
        <w:pStyle w:val="Normal"/>
        <w:spacing w:before="0" w:after="0"/>
        <w:rPr/>
      </w:pPr>
      <w:r>
        <w:rPr/>
        <w:t>Спектрограмма похожа на водопад, если смотреть сверху, уровень обозначен цветом. Шкала, показывающая</w:t>
      </w:r>
    </w:p>
    <w:p>
      <w:pPr>
        <w:pStyle w:val="Normal"/>
        <w:spacing w:before="0" w:after="0"/>
        <w:rPr/>
      </w:pPr>
      <w:r>
        <w:rPr/>
        <w:t>как цвет соотносится с уровнем отображается справа от графика. Вертикальная ось графика может показывать время,</w:t>
      </w:r>
    </w:p>
    <w:p>
      <w:pPr>
        <w:pStyle w:val="Normal"/>
        <w:spacing w:before="0" w:after="0"/>
        <w:rPr/>
      </w:pPr>
      <w:r>
        <w:rPr/>
        <w:t>увеличение к вершине графика, или частота со временем на горизонтальной оси. При просмотре развертки</w:t>
      </w:r>
    </w:p>
    <w:p>
      <w:pPr>
        <w:pStyle w:val="Normal"/>
        <w:spacing w:before="0" w:after="0"/>
        <w:rPr/>
      </w:pPr>
      <w:r>
        <w:rPr/>
        <w:t>Измерения время начинается до пика импульса, так что можно увидеть начало реакции.</w:t>
      </w:r>
    </w:p>
    <w:p>
      <w:pPr>
        <w:pStyle w:val="Normal"/>
        <w:spacing w:before="0" w:after="0"/>
        <w:rPr/>
      </w:pPr>
      <w:r>
        <w:rPr/>
        <w:t>Области, где реакция затухает медленнее, отображаются в виде полос вдоль оси времени. Пунктирная</w:t>
      </w:r>
    </w:p>
    <w:p>
      <w:pPr>
        <w:pStyle w:val="Normal"/>
        <w:spacing w:before="0" w:after="0"/>
        <w:rPr/>
      </w:pPr>
      <w:r>
        <w:rPr/>
        <w:t>линия показывает пиковый уровень на графике на каждой частоте</w:t>
      </w:r>
    </w:p>
    <w:p>
      <w:pPr>
        <w:pStyle w:val="Normal"/>
        <w:spacing w:before="0" w:after="0"/>
        <w:rPr/>
      </w:pPr>
      <w:r>
        <w:rPr/>
        <w:drawing>
          <wp:inline distT="0" distB="0" distL="0" distR="0">
            <wp:extent cx="6152515" cy="2785745"/>
            <wp:effectExtent l="0" t="0" r="0" b="0"/>
            <wp:docPr id="170" name="Рисунок 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Рисунок 169" descr=""/>
                    <pic:cNvPicPr>
                      <a:picLocks noChangeAspect="1" noChangeArrowheads="1"/>
                    </pic:cNvPicPr>
                  </pic:nvPicPr>
                  <pic:blipFill>
                    <a:blip r:embed="rId173"/>
                    <a:stretch>
                      <a:fillRect/>
                    </a:stretch>
                  </pic:blipFill>
                  <pic:spPr bwMode="auto">
                    <a:xfrm>
                      <a:off x="0" y="0"/>
                      <a:ext cx="6152515" cy="2785745"/>
                    </a:xfrm>
                    <a:prstGeom prst="rect">
                      <a:avLst/>
                    </a:prstGeom>
                  </pic:spPr>
                </pic:pic>
              </a:graphicData>
            </a:graphic>
          </wp:inline>
        </w:drawing>
      </w:r>
    </w:p>
    <w:p>
      <w:pPr>
        <w:pStyle w:val="Normal"/>
        <w:spacing w:before="0" w:after="0"/>
        <w:rPr/>
      </w:pPr>
      <w:r>
        <w:rPr/>
      </w:r>
    </w:p>
    <w:p>
      <w:pPr>
        <w:pStyle w:val="Normal"/>
        <w:spacing w:before="0" w:after="0"/>
        <w:rPr/>
      </w:pPr>
      <w:r>
        <w:rPr/>
        <w:t>График спектрограммы генерируется так же, как график спектрального затухания, смещая импульс</w:t>
      </w:r>
    </w:p>
    <w:p>
      <w:pPr>
        <w:pStyle w:val="Normal"/>
        <w:spacing w:before="0" w:after="0"/>
        <w:rPr/>
      </w:pPr>
      <w:r>
        <w:rPr/>
        <w:t>Окно ответа справа пропорционально временному диапазону для создания каждого последующего среза.</w:t>
      </w:r>
    </w:p>
    <w:p>
      <w:pPr>
        <w:pStyle w:val="Normal"/>
        <w:spacing w:before="0" w:after="0"/>
        <w:rPr/>
      </w:pPr>
      <w:r>
        <w:rPr/>
        <w:t>Тип окна выбирается в элементах управления графиком. На графике используются логарифмически разнесенные данные в 96 точках на октав.</w:t>
      </w:r>
    </w:p>
    <w:p>
      <w:pPr>
        <w:pStyle w:val="Normal"/>
        <w:spacing w:before="0" w:after="0"/>
        <w:rPr/>
      </w:pPr>
      <w:r>
        <w:rPr/>
        <w:t>Чтобы создать график спектрограммы, нажмите «Создать» в левом нижнем углу области графика (ярлык</w:t>
      </w:r>
    </w:p>
    <w:p>
      <w:pPr>
        <w:pStyle w:val="Normal"/>
        <w:spacing w:before="0" w:after="0"/>
        <w:rPr/>
      </w:pPr>
      <w:r>
        <w:rPr/>
        <w:t>Alt + G). Панель легенды показывает значение графика на пересечении вертикальных и горизонтальных линий курсора.</w:t>
      </w:r>
    </w:p>
    <w:p>
      <w:pPr>
        <w:pStyle w:val="Normal"/>
        <w:spacing w:before="0" w:after="0"/>
        <w:rPr/>
      </w:pPr>
      <w:r>
        <w:rPr/>
        <w:t>Идеальная спектрограмма очень быстро распадается за пределы диапазона шкалы. Вот пример сюжета</w:t>
      </w:r>
    </w:p>
    <w:p>
      <w:pPr>
        <w:pStyle w:val="Normal"/>
        <w:spacing w:before="0" w:after="0"/>
        <w:rPr/>
      </w:pPr>
      <w:r>
        <w:rPr/>
        <w:t>произведенный из измерения петли звуковой карты в режиме Фурье.</w:t>
      </w:r>
    </w:p>
    <w:p>
      <w:pPr>
        <w:pStyle w:val="Normal"/>
        <w:spacing w:before="0" w:after="0"/>
        <w:rPr/>
      </w:pPr>
      <w:r>
        <w:rPr/>
        <w:drawing>
          <wp:inline distT="0" distB="0" distL="0" distR="0">
            <wp:extent cx="6152515" cy="3001645"/>
            <wp:effectExtent l="0" t="0" r="0" b="0"/>
            <wp:docPr id="171" name="Рисунок 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Рисунок 170" descr=""/>
                    <pic:cNvPicPr>
                      <a:picLocks noChangeAspect="1" noChangeArrowheads="1"/>
                    </pic:cNvPicPr>
                  </pic:nvPicPr>
                  <pic:blipFill>
                    <a:blip r:embed="rId174"/>
                    <a:stretch>
                      <a:fillRect/>
                    </a:stretch>
                  </pic:blipFill>
                  <pic:spPr bwMode="auto">
                    <a:xfrm>
                      <a:off x="0" y="0"/>
                      <a:ext cx="6152515" cy="3001645"/>
                    </a:xfrm>
                    <a:prstGeom prst="rect">
                      <a:avLst/>
                    </a:prstGeom>
                  </pic:spPr>
                </pic:pic>
              </a:graphicData>
            </a:graphic>
          </wp:inline>
        </w:drawing>
      </w:r>
    </w:p>
    <w:p>
      <w:pPr>
        <w:pStyle w:val="Normal"/>
        <w:spacing w:before="0" w:after="0"/>
        <w:rPr>
          <w:b/>
          <w:b/>
        </w:rPr>
      </w:pPr>
      <w:r>
        <w:rPr>
          <w:b/>
        </w:rPr>
        <w:t>Управление спектрограммой - Измерения развертки</w:t>
      </w:r>
    </w:p>
    <w:p>
      <w:pPr>
        <w:pStyle w:val="Normal"/>
        <w:spacing w:before="0" w:after="0"/>
        <w:rPr>
          <w:b/>
          <w:b/>
        </w:rPr>
      </w:pPr>
      <w:r>
        <w:rPr>
          <w:b/>
        </w:rPr>
      </w:r>
    </w:p>
    <w:p>
      <w:pPr>
        <w:pStyle w:val="Normal"/>
        <w:spacing w:before="0" w:after="0"/>
        <w:rPr>
          <w:b/>
          <w:b/>
        </w:rPr>
      </w:pPr>
      <w:r>
        <w:rPr/>
        <w:drawing>
          <wp:inline distT="0" distB="0" distL="0" distR="0">
            <wp:extent cx="6152515" cy="2656840"/>
            <wp:effectExtent l="0" t="0" r="0" b="0"/>
            <wp:docPr id="172" name="Рисунок 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Рисунок 171" descr=""/>
                    <pic:cNvPicPr>
                      <a:picLocks noChangeAspect="1" noChangeArrowheads="1"/>
                    </pic:cNvPicPr>
                  </pic:nvPicPr>
                  <pic:blipFill>
                    <a:blip r:embed="rId175"/>
                    <a:stretch>
                      <a:fillRect/>
                    </a:stretch>
                  </pic:blipFill>
                  <pic:spPr bwMode="auto">
                    <a:xfrm>
                      <a:off x="0" y="0"/>
                      <a:ext cx="6152515" cy="2656840"/>
                    </a:xfrm>
                    <a:prstGeom prst="rect">
                      <a:avLst/>
                    </a:prstGeom>
                  </pic:spPr>
                </pic:pic>
              </a:graphicData>
            </a:graphic>
          </wp:inline>
        </w:drawing>
      </w:r>
    </w:p>
    <w:p>
      <w:pPr>
        <w:pStyle w:val="Normal"/>
        <w:spacing w:before="0" w:after="0"/>
        <w:rPr/>
      </w:pPr>
      <w:r>
        <w:rPr/>
        <w:t>Режим выбирает тип графика спектрограммы, который будет создан, который может быть либо Фурье, либо Вейвлетом. В</w:t>
      </w:r>
    </w:p>
    <w:p>
      <w:pPr>
        <w:pStyle w:val="Normal"/>
        <w:spacing w:before="0" w:after="0"/>
        <w:rPr/>
      </w:pPr>
      <w:r>
        <w:rPr/>
        <w:t>В режиме Фурье график использует окна фиксированной ширины, что означает, что график имеет одинаковое разрешение по времени частоты. Если график охватывает широкий диапазон частот, это обычно означает, что разрешение по времени либо слишком</w:t>
      </w:r>
    </w:p>
    <w:p>
      <w:pPr>
        <w:pStyle w:val="Normal"/>
        <w:spacing w:before="0" w:after="0"/>
        <w:rPr/>
      </w:pPr>
      <w:r>
        <w:rPr/>
        <w:t>низкий на высоких частотах или слишком высокий на низких частотах. Окно 100 мс, например, дает 10 Гц</w:t>
      </w:r>
    </w:p>
    <w:p>
      <w:pPr>
        <w:pStyle w:val="Normal"/>
        <w:spacing w:before="0" w:after="0"/>
        <w:rPr/>
      </w:pPr>
      <w:r>
        <w:rPr/>
        <w:t>разрешение по частоте. На низких частотах это большая октавная фракция (1 / 1,4 октавы при 20 Гц), на высоких</w:t>
      </w:r>
    </w:p>
    <w:p>
      <w:pPr>
        <w:pStyle w:val="Normal"/>
        <w:spacing w:before="0" w:after="0"/>
        <w:rPr/>
      </w:pPr>
      <w:r>
        <w:rPr/>
        <w:t>Частота очень и очень малая октавная фракция (1/1386 октавы при 20 кГц). Для частотно-временного графика это было бы будет более полезным, если компромисс между временным и частотным разрешением варьируется в зависимости от частоты, используя постоянную</w:t>
      </w:r>
    </w:p>
    <w:p>
      <w:pPr>
        <w:pStyle w:val="Normal"/>
        <w:spacing w:before="0" w:after="0"/>
        <w:rPr/>
      </w:pPr>
      <w:r>
        <w:rPr/>
        <w:t>октавная доля для разрешения по частоте, а не постоянное число Гц и, таким образом, дает более высокое время разрешение на высоких частотах и ​​ниже на низких частотах. Вейвлет-преобразование может достичь этого, в частности, постоянное Q непрерывное вейвлет-преобразование (CWT). Постоянное Q вейвлет-преобразование математически эквивалентно использованию зависящего от частоты окна для создания спектрограммы, которая что делает REW Этот метод быстрее, чем типичные вычисления CWT, но может привести к некоторым артефактам в части ответа, которые распространяются на частоты, близкие к половине частоты дискретизации - с использованием более высокой частоты дискретизации</w:t>
      </w:r>
    </w:p>
    <w:p>
      <w:pPr>
        <w:pStyle w:val="Normal"/>
        <w:spacing w:before="0" w:after="0"/>
        <w:rPr/>
      </w:pPr>
      <w:r>
        <w:rPr/>
        <w:t>сдвигает их за пределы обычного диапазона интересов.</w:t>
      </w:r>
    </w:p>
    <w:p>
      <w:pPr>
        <w:pStyle w:val="Normal"/>
        <w:spacing w:before="0" w:after="0"/>
        <w:rPr/>
      </w:pPr>
      <w:r>
        <w:rPr/>
        <w:t>Вот спектрограмма вейвлета 1/6 октавы того же измерения петли звуковой карты, показанного выше. Это</w:t>
      </w:r>
    </w:p>
    <w:p>
      <w:pPr>
        <w:pStyle w:val="Normal"/>
        <w:spacing w:before="0" w:after="0"/>
        <w:rPr/>
      </w:pPr>
      <w:r>
        <w:rPr/>
        <w:t>сужается с увеличением частоты, отражая растущее временное разрешение вейвлет-графика.</w:t>
      </w:r>
    </w:p>
    <w:p>
      <w:pPr>
        <w:pStyle w:val="Normal"/>
        <w:spacing w:before="0" w:after="0"/>
        <w:rPr/>
      </w:pPr>
      <w:r>
        <w:rPr/>
        <w:drawing>
          <wp:inline distT="0" distB="0" distL="0" distR="0">
            <wp:extent cx="6152515" cy="2866390"/>
            <wp:effectExtent l="0" t="0" r="0" b="0"/>
            <wp:docPr id="173" name="Рисунок 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Рисунок 172" descr=""/>
                    <pic:cNvPicPr>
                      <a:picLocks noChangeAspect="1" noChangeArrowheads="1"/>
                    </pic:cNvPicPr>
                  </pic:nvPicPr>
                  <pic:blipFill>
                    <a:blip r:embed="rId176"/>
                    <a:stretch>
                      <a:fillRect/>
                    </a:stretch>
                  </pic:blipFill>
                  <pic:spPr bwMode="auto">
                    <a:xfrm>
                      <a:off x="0" y="0"/>
                      <a:ext cx="6152515" cy="2866390"/>
                    </a:xfrm>
                    <a:prstGeom prst="rect">
                      <a:avLst/>
                    </a:prstGeom>
                  </pic:spPr>
                </pic:pic>
              </a:graphicData>
            </a:graphic>
          </wp:inline>
        </w:drawing>
      </w:r>
    </w:p>
    <w:p>
      <w:pPr>
        <w:pStyle w:val="Normal"/>
        <w:spacing w:before="0" w:after="0"/>
        <w:rPr/>
      </w:pPr>
      <w:r>
        <w:rPr/>
        <w:t>Вот то же самое измерение от первого изображения выше как спектрограмма вейвлета 1/12 октавы</w:t>
      </w:r>
    </w:p>
    <w:p>
      <w:pPr>
        <w:pStyle w:val="Normal"/>
        <w:spacing w:before="0" w:after="0"/>
        <w:rPr/>
      </w:pPr>
      <w:r>
        <w:rPr/>
        <w:drawing>
          <wp:inline distT="0" distB="0" distL="0" distR="0">
            <wp:extent cx="6152515" cy="2231390"/>
            <wp:effectExtent l="0" t="0" r="0" b="0"/>
            <wp:docPr id="174" name="Рисунок 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Рисунок 173" descr=""/>
                    <pic:cNvPicPr>
                      <a:picLocks noChangeAspect="1" noChangeArrowheads="1"/>
                    </pic:cNvPicPr>
                  </pic:nvPicPr>
                  <pic:blipFill>
                    <a:blip r:embed="rId177"/>
                    <a:stretch>
                      <a:fillRect/>
                    </a:stretch>
                  </pic:blipFill>
                  <pic:spPr bwMode="auto">
                    <a:xfrm>
                      <a:off x="0" y="0"/>
                      <a:ext cx="6152515" cy="2231390"/>
                    </a:xfrm>
                    <a:prstGeom prst="rect">
                      <a:avLst/>
                    </a:prstGeom>
                  </pic:spPr>
                </pic:pic>
              </a:graphicData>
            </a:graphic>
          </wp:inline>
        </w:drawing>
      </w:r>
    </w:p>
    <w:p>
      <w:pPr>
        <w:pStyle w:val="Normal"/>
        <w:spacing w:before="0" w:after="0"/>
        <w:rPr/>
      </w:pPr>
      <w:r>
        <w:rPr/>
        <w:t>Разницу между спектрограммами Фурье и Вейвлета легче заметить, если посмотреть на</w:t>
      </w:r>
    </w:p>
    <w:p>
      <w:pPr>
        <w:pStyle w:val="Normal"/>
        <w:spacing w:before="0" w:after="0"/>
        <w:rPr/>
      </w:pPr>
      <w:r>
        <w:rPr/>
        <w:t>ответы с размышлениями. Вот два графика ответа, который имеет серию отражений в 1 мс</w:t>
      </w:r>
    </w:p>
    <w:p>
      <w:pPr>
        <w:pStyle w:val="Normal"/>
        <w:spacing w:before="0" w:after="0"/>
        <w:rPr/>
      </w:pPr>
      <w:r>
        <w:rPr/>
        <w:t>интервалы после пика. В спектрограмме Фурье, используя окно 10 мс и интервал 10 мс после пика,</w:t>
      </w:r>
    </w:p>
    <w:p>
      <w:pPr>
        <w:pStyle w:val="Normal"/>
        <w:spacing w:before="0" w:after="0"/>
        <w:rPr/>
      </w:pPr>
      <w:r>
        <w:rPr/>
        <w:t>влияние на частотную характеристику и затухание отчетливо видны с пиками с интервалами 1 кГц. Тем не мение, Сами отражения нельзя различить</w:t>
      </w:r>
    </w:p>
    <w:p>
      <w:pPr>
        <w:pStyle w:val="Normal"/>
        <w:spacing w:before="0" w:after="0"/>
        <w:rPr/>
      </w:pPr>
      <w:r>
        <w:rPr/>
        <w:drawing>
          <wp:inline distT="0" distB="0" distL="0" distR="0">
            <wp:extent cx="6152515" cy="2921000"/>
            <wp:effectExtent l="0" t="0" r="0" b="0"/>
            <wp:docPr id="175" name="Рисунок 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Рисунок 174" descr=""/>
                    <pic:cNvPicPr>
                      <a:picLocks noChangeAspect="1" noChangeArrowheads="1"/>
                    </pic:cNvPicPr>
                  </pic:nvPicPr>
                  <pic:blipFill>
                    <a:blip r:embed="rId178"/>
                    <a:stretch>
                      <a:fillRect/>
                    </a:stretch>
                  </pic:blipFill>
                  <pic:spPr bwMode="auto">
                    <a:xfrm>
                      <a:off x="0" y="0"/>
                      <a:ext cx="6152515" cy="2921000"/>
                    </a:xfrm>
                    <a:prstGeom prst="rect">
                      <a:avLst/>
                    </a:prstGeom>
                  </pic:spPr>
                </pic:pic>
              </a:graphicData>
            </a:graphic>
          </wp:inline>
        </w:drawing>
      </w:r>
    </w:p>
    <w:p>
      <w:pPr>
        <w:pStyle w:val="Normal"/>
        <w:spacing w:before="0" w:after="0"/>
        <w:rPr/>
      </w:pPr>
      <w:r>
        <w:rPr/>
        <w:t>Вейвлет-график также показывает частотную характеристику и эффекты затухания, но благодаря его большему времени</w:t>
      </w:r>
    </w:p>
    <w:p>
      <w:pPr>
        <w:pStyle w:val="Normal"/>
        <w:spacing w:before="0" w:after="0"/>
        <w:rPr/>
      </w:pPr>
      <w:r>
        <w:rPr/>
        <w:t>При разрешении на высоких частотах сами отражения становятся видимыми в виде горизонтальных полос.</w:t>
      </w:r>
    </w:p>
    <w:p>
      <w:pPr>
        <w:pStyle w:val="Normal"/>
        <w:spacing w:before="0" w:after="0"/>
        <w:rPr/>
      </w:pPr>
      <w:r>
        <w:rPr/>
        <w:drawing>
          <wp:inline distT="0" distB="0" distL="0" distR="0">
            <wp:extent cx="6152515" cy="2893695"/>
            <wp:effectExtent l="0" t="0" r="0" b="0"/>
            <wp:docPr id="176" name="Рисунок 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Рисунок 175" descr=""/>
                    <pic:cNvPicPr>
                      <a:picLocks noChangeAspect="1" noChangeArrowheads="1"/>
                    </pic:cNvPicPr>
                  </pic:nvPicPr>
                  <pic:blipFill>
                    <a:blip r:embed="rId179"/>
                    <a:stretch>
                      <a:fillRect/>
                    </a:stretch>
                  </pic:blipFill>
                  <pic:spPr bwMode="auto">
                    <a:xfrm>
                      <a:off x="0" y="0"/>
                      <a:ext cx="6152515" cy="2893695"/>
                    </a:xfrm>
                    <a:prstGeom prst="rect">
                      <a:avLst/>
                    </a:prstGeom>
                  </pic:spPr>
                </pic:pic>
              </a:graphicData>
            </a:graphic>
          </wp:inline>
        </w:drawing>
      </w:r>
    </w:p>
    <w:p>
      <w:pPr>
        <w:pStyle w:val="Normal"/>
        <w:spacing w:before="0" w:after="0"/>
        <w:rPr/>
      </w:pPr>
      <w:r>
        <w:rPr/>
        <w:t>В режиме вейвлета частота. Управление разрешением заменяет управление окном и позволяет разрешения между 1 октаву и 1/24 октаву для выбора.</w:t>
      </w:r>
    </w:p>
    <w:p>
      <w:pPr>
        <w:pStyle w:val="Normal"/>
        <w:spacing w:before="0" w:after="0"/>
        <w:rPr/>
      </w:pPr>
      <w:r>
        <w:rPr/>
        <w:t>Элемент управления Тип окна выбирает окно, которое используется для каждого среза спектрограммы Фурье, Ганн</w:t>
      </w:r>
    </w:p>
    <w:p>
      <w:pPr>
        <w:pStyle w:val="Normal"/>
        <w:spacing w:before="0" w:after="0"/>
        <w:rPr/>
      </w:pPr>
      <w:r>
        <w:rPr/>
        <w:t>Хорошо подходящий для просмотра содержимого импортированных аудиофайлов, Gaussian обеспечивает более оптимальное время / частоту компромисс для развертки измерений.</w:t>
      </w:r>
    </w:p>
    <w:p>
      <w:pPr>
        <w:pStyle w:val="Normal"/>
        <w:spacing w:before="0" w:after="0"/>
        <w:rPr/>
      </w:pPr>
      <w:r>
        <w:rPr/>
        <w:t>Контрольные значения диапазона до пика и диапазона после пика определяют объем данных спектрограммы.</w:t>
      </w:r>
    </w:p>
    <w:p>
      <w:pPr>
        <w:pStyle w:val="Normal"/>
        <w:spacing w:before="0" w:after="0"/>
        <w:rPr/>
      </w:pPr>
      <w:r>
        <w:rPr/>
        <w:t>генерируется вокруг пика импульсной характеристики для измерения развертки. Там нет контроля пролета для импортированные аудиофайлы, спектрограмма генерируется для всего диапазона файла.</w:t>
      </w:r>
    </w:p>
    <w:p>
      <w:pPr>
        <w:pStyle w:val="Normal"/>
        <w:spacing w:before="0" w:after="0"/>
        <w:rPr/>
      </w:pPr>
      <w:r>
        <w:rPr/>
        <w:t>Рисование контуров добавляет контурные линии с интервалом дБ, установленным в соседнем счетчике.</w:t>
      </w:r>
    </w:p>
    <w:p>
      <w:pPr>
        <w:pStyle w:val="Normal"/>
        <w:spacing w:before="0" w:after="0"/>
        <w:rPr/>
      </w:pPr>
      <w:r>
        <w:rPr/>
        <w:drawing>
          <wp:inline distT="0" distB="0" distL="0" distR="0">
            <wp:extent cx="6152515" cy="2988310"/>
            <wp:effectExtent l="0" t="0" r="0" b="0"/>
            <wp:docPr id="177" name="Рисунок 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Рисунок 176" descr=""/>
                    <pic:cNvPicPr>
                      <a:picLocks noChangeAspect="1" noChangeArrowheads="1"/>
                    </pic:cNvPicPr>
                  </pic:nvPicPr>
                  <pic:blipFill>
                    <a:blip r:embed="rId180"/>
                    <a:stretch>
                      <a:fillRect/>
                    </a:stretch>
                  </pic:blipFill>
                  <pic:spPr bwMode="auto">
                    <a:xfrm>
                      <a:off x="0" y="0"/>
                      <a:ext cx="6152515" cy="2988310"/>
                    </a:xfrm>
                    <a:prstGeom prst="rect">
                      <a:avLst/>
                    </a:prstGeom>
                  </pic:spPr>
                </pic:pic>
              </a:graphicData>
            </a:graphic>
          </wp:inline>
        </w:drawing>
      </w:r>
    </w:p>
    <w:p>
      <w:pPr>
        <w:pStyle w:val="Normal"/>
        <w:spacing w:before="0" w:after="0"/>
        <w:rPr/>
      </w:pPr>
      <w:r>
        <w:rPr/>
        <w:t>Нормализуйте, чтобы достигнуть максимума на каждой частоте, масштабирует (усиливает) график на каждой частоте, чтобы он имел одинаковый пиковое значение. Это может быть полезно при изучении затухания энергии или выравнивания времени между приводами, так как убирает перепады уровня</w:t>
      </w:r>
    </w:p>
    <w:p>
      <w:pPr>
        <w:pStyle w:val="Normal"/>
        <w:spacing w:before="0" w:after="0"/>
        <w:rPr/>
      </w:pPr>
      <w:r>
        <w:rPr/>
        <w:t xml:space="preserve"> </w:t>
      </w:r>
      <w:r>
        <w:rPr/>
        <w:t>Обратите внимание, что использование 3D улучшения с нормализацией может привести к артефактам</w:t>
      </w:r>
    </w:p>
    <w:p>
      <w:pPr>
        <w:pStyle w:val="Normal"/>
        <w:spacing w:before="0" w:after="0"/>
        <w:rPr/>
      </w:pPr>
      <w:r>
        <w:rPr/>
        <w:t>вдоль оси частот.</w:t>
      </w:r>
    </w:p>
    <w:p>
      <w:pPr>
        <w:pStyle w:val="Normal"/>
        <w:spacing w:before="0" w:after="0"/>
        <w:rPr/>
      </w:pPr>
      <w:r>
        <w:rPr/>
        <w:drawing>
          <wp:inline distT="0" distB="0" distL="0" distR="0">
            <wp:extent cx="6152515" cy="2907030"/>
            <wp:effectExtent l="0" t="0" r="0" b="0"/>
            <wp:docPr id="178" name="Рисунок 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Рисунок 177" descr=""/>
                    <pic:cNvPicPr>
                      <a:picLocks noChangeAspect="1" noChangeArrowheads="1"/>
                    </pic:cNvPicPr>
                  </pic:nvPicPr>
                  <pic:blipFill>
                    <a:blip r:embed="rId181"/>
                    <a:stretch>
                      <a:fillRect/>
                    </a:stretch>
                  </pic:blipFill>
                  <pic:spPr bwMode="auto">
                    <a:xfrm>
                      <a:off x="0" y="0"/>
                      <a:ext cx="6152515" cy="2907030"/>
                    </a:xfrm>
                    <a:prstGeom prst="rect">
                      <a:avLst/>
                    </a:prstGeom>
                  </pic:spPr>
                </pic:pic>
              </a:graphicData>
            </a:graphic>
          </wp:inline>
        </w:drawing>
      </w:r>
    </w:p>
    <w:p>
      <w:pPr>
        <w:pStyle w:val="Normal"/>
        <w:spacing w:before="0" w:after="0"/>
        <w:rPr/>
      </w:pPr>
      <w:r>
        <w:rPr/>
        <w:t>Заполнить спектрограмму пола заполняет пол графика цветом внизу диапазона шкалы. Когда</w:t>
      </w:r>
    </w:p>
    <w:p>
      <w:pPr>
        <w:pStyle w:val="Normal"/>
        <w:spacing w:before="0" w:after="0"/>
        <w:rPr/>
      </w:pPr>
      <w:r>
        <w:rPr/>
        <w:t>пол заполнен, сетка нарисована поверх спектрограммы, ее можно показать / скрыть с помощью Показать / Скрыть сетку</w:t>
      </w:r>
    </w:p>
    <w:p>
      <w:pPr>
        <w:pStyle w:val="Normal"/>
        <w:spacing w:before="0" w:after="0"/>
        <w:rPr/>
      </w:pPr>
      <w:r>
        <w:rPr/>
        <w:t>переключаться в меню График или с помощью сочетания клавиш Ctrl + Shift + G.</w:t>
      </w:r>
    </w:p>
    <w:p>
      <w:pPr>
        <w:pStyle w:val="Normal"/>
        <w:spacing w:before="0" w:after="0"/>
        <w:rPr/>
      </w:pPr>
      <w:r>
        <w:rPr/>
        <w:drawing>
          <wp:inline distT="0" distB="0" distL="0" distR="0">
            <wp:extent cx="6152515" cy="2961005"/>
            <wp:effectExtent l="0" t="0" r="0" b="0"/>
            <wp:docPr id="179" name="Рисунок 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Рисунок 178" descr=""/>
                    <pic:cNvPicPr>
                      <a:picLocks noChangeAspect="1" noChangeArrowheads="1"/>
                    </pic:cNvPicPr>
                  </pic:nvPicPr>
                  <pic:blipFill>
                    <a:blip r:embed="rId182"/>
                    <a:stretch>
                      <a:fillRect/>
                    </a:stretch>
                  </pic:blipFill>
                  <pic:spPr bwMode="auto">
                    <a:xfrm>
                      <a:off x="0" y="0"/>
                      <a:ext cx="6152515" cy="2961005"/>
                    </a:xfrm>
                    <a:prstGeom prst="rect">
                      <a:avLst/>
                    </a:prstGeom>
                  </pic:spPr>
                </pic:pic>
              </a:graphicData>
            </a:graphic>
          </wp:inline>
        </w:drawing>
      </w:r>
    </w:p>
    <w:p>
      <w:pPr>
        <w:pStyle w:val="Normal"/>
        <w:spacing w:before="0" w:after="0"/>
        <w:rPr/>
      </w:pPr>
      <w:r>
        <w:rPr/>
        <w:t>Если выбран параметр Показать модальные частоты, введены теоретические модальные частоты для размеров помещения.</w:t>
      </w:r>
    </w:p>
    <w:p>
      <w:pPr>
        <w:pStyle w:val="Normal"/>
        <w:spacing w:before="0" w:after="0"/>
        <w:rPr/>
      </w:pPr>
      <w:r>
        <w:rPr/>
        <w:t>в разделе модального анализа окна эквалайзера в нижней части графика.</w:t>
      </w:r>
    </w:p>
    <w:p>
      <w:pPr>
        <w:pStyle w:val="Normal"/>
        <w:spacing w:before="0" w:after="0"/>
        <w:rPr/>
      </w:pPr>
      <w:r>
        <w:rPr/>
        <w:t xml:space="preserve">Регулятор амплитуды предлагает выбор между линейной и логарифмической шкалой. Бревенчатые весы дБ SPL и dBFS, линейные шкалы - это% пик и% FS. Использование линейного пикового масштаба в% с графиком вейвлета легче увидеть временные сдвиги. </w:t>
      </w:r>
    </w:p>
    <w:p>
      <w:pPr>
        <w:pStyle w:val="Normal"/>
        <w:spacing w:before="0" w:after="0"/>
        <w:rPr/>
      </w:pPr>
      <w:r>
        <w:rPr/>
        <w:t>Шкалы dBFS и% FS могут оказаться полезными при просмотре импортированных аудиофайлов.</w:t>
      </w:r>
    </w:p>
    <w:p>
      <w:pPr>
        <w:pStyle w:val="Normal"/>
        <w:spacing w:before="0" w:after="0"/>
        <w:rPr/>
      </w:pPr>
      <w:r>
        <w:rPr/>
        <w:t>Ось частоты определяет, находится ли частота вдоль оси X или Y. Спектрограммы аудиоданных</w:t>
      </w:r>
    </w:p>
    <w:p>
      <w:pPr>
        <w:pStyle w:val="Normal"/>
        <w:spacing w:before="0" w:after="0"/>
        <w:rPr/>
      </w:pPr>
      <w:r>
        <w:rPr/>
        <w:t>обычно имеют частоту вдоль оси Y (вертикальная), а частота вдоль оси X (горизонтальная) позволяет</w:t>
      </w:r>
    </w:p>
    <w:p>
      <w:pPr>
        <w:pStyle w:val="Normal"/>
        <w:spacing w:before="0" w:after="0"/>
        <w:rPr/>
      </w:pPr>
      <w:r>
        <w:rPr/>
        <w:t>проще визуальное сравнение с водопадными участками.</w:t>
      </w:r>
    </w:p>
    <w:p>
      <w:pPr>
        <w:pStyle w:val="Normal"/>
        <w:spacing w:before="0" w:after="0"/>
        <w:rPr/>
      </w:pPr>
      <w:r>
        <w:rPr/>
        <w:t>Цветовая схема для графика может быть изменена, на графиках выше используется схема «Тепло», вот график</w:t>
      </w:r>
    </w:p>
    <w:p>
      <w:pPr>
        <w:pStyle w:val="Normal"/>
        <w:spacing w:before="0" w:after="0"/>
        <w:rPr/>
      </w:pPr>
      <w:r>
        <w:rPr/>
        <w:t>с использованием цветовой схемы «Медь» с активным расширением 3D.</w:t>
      </w:r>
    </w:p>
    <w:p>
      <w:pPr>
        <w:pStyle w:val="Normal"/>
        <w:spacing w:before="0" w:after="0"/>
        <w:rPr/>
      </w:pPr>
      <w:r>
        <w:rPr/>
        <w:drawing>
          <wp:inline distT="0" distB="0" distL="0" distR="0">
            <wp:extent cx="6152515" cy="2921000"/>
            <wp:effectExtent l="0" t="0" r="0" b="0"/>
            <wp:docPr id="180" name="Рисунок 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Рисунок 179" descr=""/>
                    <pic:cNvPicPr>
                      <a:picLocks noChangeAspect="1" noChangeArrowheads="1"/>
                    </pic:cNvPicPr>
                  </pic:nvPicPr>
                  <pic:blipFill>
                    <a:blip r:embed="rId183"/>
                    <a:stretch>
                      <a:fillRect/>
                    </a:stretch>
                  </pic:blipFill>
                  <pic:spPr bwMode="auto">
                    <a:xfrm>
                      <a:off x="0" y="0"/>
                      <a:ext cx="6152515" cy="2921000"/>
                    </a:xfrm>
                    <a:prstGeom prst="rect">
                      <a:avLst/>
                    </a:prstGeom>
                  </pic:spPr>
                </pic:pic>
              </a:graphicData>
            </a:graphic>
          </wp:inline>
        </w:drawing>
      </w:r>
    </w:p>
    <w:p>
      <w:pPr>
        <w:pStyle w:val="Normal"/>
        <w:spacing w:before="0" w:after="0"/>
        <w:rPr/>
      </w:pPr>
      <w:r>
        <w:rPr/>
        <w:t>Одна из цветовых схем основана на Cubehelix Дейва Грина, см.</w:t>
      </w:r>
    </w:p>
    <w:p>
      <w:pPr>
        <w:pStyle w:val="Normal"/>
        <w:spacing w:before="0" w:after="0"/>
        <w:rPr/>
      </w:pPr>
      <w:r>
        <w:rPr/>
        <w:t>https://www.mrao.cam.ac.uk/~dag/CUBEHELIX/. Он основан на спиральной траектории вокруг диагонали RGB</w:t>
      </w:r>
    </w:p>
    <w:p>
      <w:pPr>
        <w:pStyle w:val="Normal"/>
        <w:spacing w:before="0" w:after="0"/>
        <w:rPr/>
      </w:pPr>
      <w:r>
        <w:rPr/>
        <w:t>цветовой куб, принимая во внимание воспринимаемую интенсивность цветов для создания схемы, которая имеет перцептивно монотонно увеличивающаяся яркость. Схема cubehelix может быть настроена для изменения его внешнего вида используя панель настроек ниже, которая активируется нажатием на иконку справа от цветовой схемы селектор:</w:t>
      </w:r>
    </w:p>
    <w:p>
      <w:pPr>
        <w:pStyle w:val="Normal"/>
        <w:spacing w:before="0" w:after="0"/>
        <w:rPr/>
      </w:pPr>
      <w:r>
        <w:rPr/>
        <w:drawing>
          <wp:inline distT="0" distB="0" distL="0" distR="0">
            <wp:extent cx="6152515" cy="1744345"/>
            <wp:effectExtent l="0" t="0" r="0" b="0"/>
            <wp:docPr id="181" name="Рисунок 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Рисунок 180" descr=""/>
                    <pic:cNvPicPr>
                      <a:picLocks noChangeAspect="1" noChangeArrowheads="1"/>
                    </pic:cNvPicPr>
                  </pic:nvPicPr>
                  <pic:blipFill>
                    <a:blip r:embed="rId184"/>
                    <a:stretch>
                      <a:fillRect/>
                    </a:stretch>
                  </pic:blipFill>
                  <pic:spPr bwMode="auto">
                    <a:xfrm>
                      <a:off x="0" y="0"/>
                      <a:ext cx="6152515" cy="1744345"/>
                    </a:xfrm>
                    <a:prstGeom prst="rect">
                      <a:avLst/>
                    </a:prstGeom>
                  </pic:spPr>
                </pic:pic>
              </a:graphicData>
            </a:graphic>
          </wp:inline>
        </w:drawing>
      </w:r>
    </w:p>
    <w:p>
      <w:pPr>
        <w:pStyle w:val="Normal"/>
        <w:spacing w:before="0" w:after="0"/>
        <w:rPr/>
      </w:pPr>
      <w:r>
        <w:rPr/>
        <w:t>Начальный оттенок - это оттенок в градусах у основания графика. Вращение - это угол, на который проходит спираль</w:t>
      </w:r>
    </w:p>
    <w:p>
      <w:pPr>
        <w:pStyle w:val="Normal"/>
        <w:spacing w:before="0" w:after="0"/>
        <w:rPr/>
      </w:pPr>
      <w:r>
        <w:rPr/>
        <w:t>вокруг диагонали куба, установка вращения на ноль дает схему с одним оттенком. Вращение может быть</w:t>
      </w:r>
    </w:p>
    <w:p>
      <w:pPr>
        <w:pStyle w:val="Normal"/>
        <w:spacing w:before="0" w:after="0"/>
        <w:rPr/>
      </w:pPr>
      <w:r>
        <w:rPr/>
        <w:t>положительный или отрицательный. Коэффициент оттенка - это масштаб, применяемый к цветам, коэффициент 1,0 обеспечивает восприятие</w:t>
      </w:r>
    </w:p>
    <w:p>
      <w:pPr>
        <w:pStyle w:val="Normal"/>
        <w:spacing w:before="0" w:after="0"/>
        <w:rPr/>
      </w:pPr>
      <w:r>
        <w:rPr/>
        <w:t>однородность, но более высокие значения дают более красочную схему. Оригинальная схема охватывает весь промежуток</w:t>
      </w:r>
    </w:p>
    <w:p>
      <w:pPr>
        <w:pStyle w:val="Normal"/>
        <w:spacing w:before="0" w:after="0"/>
        <w:rPr/>
      </w:pPr>
      <w:r>
        <w:rPr/>
        <w:t>от черного до белого, но элементы управления Min grey и Max grey позволяют начать с уровня выше черного, делая</w:t>
      </w:r>
    </w:p>
    <w:p>
      <w:pPr>
        <w:pStyle w:val="Normal"/>
        <w:spacing w:before="0" w:after="0"/>
        <w:rPr/>
      </w:pPr>
      <w:r>
        <w:rPr/>
        <w:t>начальный оттенок виден и заканчивается до белого, оставляя некоторый цвет в верхней части шкалы.</w:t>
      </w:r>
    </w:p>
    <w:p>
      <w:pPr>
        <w:pStyle w:val="Normal"/>
        <w:spacing w:before="0" w:after="0"/>
        <w:rPr/>
      </w:pPr>
      <w:r>
        <w:rPr/>
        <w:t>Элементы управления «Верх шкалы», «Низ шкалы» и «Диапазон шкалы» регулируют соответствие цветов графика</w:t>
      </w:r>
    </w:p>
    <w:p>
      <w:pPr>
        <w:pStyle w:val="Normal"/>
        <w:spacing w:before="0" w:after="0"/>
        <w:rPr/>
      </w:pPr>
      <w:r>
        <w:rPr/>
        <w:t>значения в данных спектрограммы. Любые значения, превышающие верх шкалы, отображаются цветом в верхней части</w:t>
      </w:r>
    </w:p>
    <w:p>
      <w:pPr>
        <w:pStyle w:val="Normal"/>
        <w:spacing w:before="0" w:after="0"/>
        <w:rPr/>
      </w:pPr>
      <w:r>
        <w:rPr/>
        <w:t>шкала, любые значения ниже, чем Scale Bottom, отображаются цветом внизу. Если верх шкалы</w:t>
      </w:r>
    </w:p>
    <w:p>
      <w:pPr>
        <w:pStyle w:val="Normal"/>
        <w:spacing w:before="0" w:after="0"/>
        <w:rPr/>
      </w:pPr>
      <w:r>
        <w:rPr/>
        <w:t>настройка изменена, нижний предел шкалы будет скорректирован, чтобы сохранить тот же диапазон шкалы. Если нижний масштаб</w:t>
      </w:r>
    </w:p>
    <w:p>
      <w:pPr>
        <w:pStyle w:val="Normal"/>
        <w:spacing w:before="0" w:after="0"/>
        <w:rPr/>
      </w:pPr>
      <w:r>
        <w:rPr/>
        <w:t>измененный диапазон шкал будет скорректирован, чтобы сохранить прежнюю шкалу. Если диапазон шкалы изменен,</w:t>
      </w:r>
    </w:p>
    <w:p>
      <w:pPr>
        <w:pStyle w:val="Normal"/>
        <w:spacing w:before="0" w:after="0"/>
        <w:rPr/>
      </w:pPr>
      <w:r>
        <w:rPr/>
        <w:t>Scale Bottom будет отрегулирован, сохраняя прежнюю Scale Top.</w:t>
      </w:r>
    </w:p>
    <w:p>
      <w:pPr>
        <w:pStyle w:val="Normal"/>
        <w:spacing w:before="0" w:after="0"/>
        <w:rPr/>
      </w:pPr>
      <w:r>
        <w:rPr/>
        <w:t>Согласуйте шкалу времени с окном, и диапазон регулирует диапазон оси времени так, чтобы он начинался с ширины окна</w:t>
      </w:r>
    </w:p>
    <w:p>
      <w:pPr>
        <w:pStyle w:val="Normal"/>
        <w:spacing w:before="0" w:after="0"/>
        <w:rPr/>
      </w:pPr>
      <w:r>
        <w:rPr/>
        <w:t>до нуля (например, -300 мс для настройки окна 300 мс) и заканчивается в диапазоне времени (например, 1000 мс для</w:t>
      </w:r>
    </w:p>
    <w:p>
      <w:pPr>
        <w:pStyle w:val="Normal"/>
        <w:spacing w:before="0" w:after="0"/>
        <w:rPr/>
      </w:pPr>
      <w:r>
        <w:rPr/>
        <w:t>1000 мс (диапазон времени), чтобы на графике отображались все сгенерированные данные.</w:t>
      </w:r>
    </w:p>
    <w:p>
      <w:pPr>
        <w:pStyle w:val="Normal"/>
        <w:spacing w:before="0" w:after="0"/>
        <w:rPr/>
      </w:pPr>
      <w:r>
        <w:rPr/>
        <w:t>Согласуйте вершину шкалы с пиком, чтобы откорректировать значение шкалы сверху, чтобы оно соответствовало максимальному уровню, найденному в</w:t>
      </w:r>
    </w:p>
    <w:p>
      <w:pPr>
        <w:pStyle w:val="Normal"/>
        <w:spacing w:before="0" w:after="0"/>
        <w:rPr/>
      </w:pPr>
      <w:r>
        <w:rPr/>
        <w:t>данные.</w:t>
      </w:r>
    </w:p>
    <w:p>
      <w:pPr>
        <w:pStyle w:val="Normal"/>
        <w:spacing w:before="0" w:after="0"/>
        <w:rPr/>
      </w:pPr>
      <w:r>
        <w:rPr/>
        <w:t>Выберите пункт «График пиковой энергии», чтобы наложить линию, показывающую, где на каждом этапе наблюдается самый высокий уровень SPL</w:t>
      </w:r>
    </w:p>
    <w:p>
      <w:pPr>
        <w:pStyle w:val="Normal"/>
        <w:spacing w:before="0" w:after="0"/>
        <w:rPr/>
      </w:pPr>
      <w:r>
        <w:rPr/>
        <w:t>частота, это может выделить изменения времени прихода пиковой энергии в зависимости от частоты - идеальная пиковая энергия</w:t>
      </w:r>
    </w:p>
    <w:p>
      <w:pPr>
        <w:pStyle w:val="Normal"/>
        <w:spacing w:before="0" w:after="0"/>
        <w:rPr/>
      </w:pPr>
      <w:r>
        <w:rPr/>
        <w:t>кривая будет прямой линией с одинаковым значением времени для всех частот.</w:t>
      </w:r>
    </w:p>
    <w:p>
      <w:pPr>
        <w:pStyle w:val="Normal"/>
        <w:spacing w:before="0" w:after="0"/>
        <w:rPr/>
      </w:pPr>
      <w:r>
        <w:rPr/>
        <w:t>Улучшение 3D дает сюжету более трехмерный вид.</w:t>
      </w:r>
    </w:p>
    <w:p>
      <w:pPr>
        <w:pStyle w:val="Normal"/>
        <w:spacing w:before="0" w:after="0"/>
        <w:rPr/>
      </w:pPr>
      <w:r>
        <w:rPr/>
        <w:drawing>
          <wp:inline distT="0" distB="0" distL="0" distR="0">
            <wp:extent cx="6152515" cy="3001645"/>
            <wp:effectExtent l="0" t="0" r="0" b="0"/>
            <wp:docPr id="182" name="Рисунок 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Рисунок 181" descr=""/>
                    <pic:cNvPicPr>
                      <a:picLocks noChangeAspect="1" noChangeArrowheads="1"/>
                    </pic:cNvPicPr>
                  </pic:nvPicPr>
                  <pic:blipFill>
                    <a:blip r:embed="rId185"/>
                    <a:stretch>
                      <a:fillRect/>
                    </a:stretch>
                  </pic:blipFill>
                  <pic:spPr bwMode="auto">
                    <a:xfrm>
                      <a:off x="0" y="0"/>
                      <a:ext cx="6152515" cy="3001645"/>
                    </a:xfrm>
                    <a:prstGeom prst="rect">
                      <a:avLst/>
                    </a:prstGeom>
                  </pic:spPr>
                </pic:pic>
              </a:graphicData>
            </a:graphic>
          </wp:inline>
        </w:drawing>
      </w:r>
    </w:p>
    <w:p>
      <w:pPr>
        <w:pStyle w:val="Normal"/>
        <w:spacing w:before="0" w:after="0"/>
        <w:rPr/>
      </w:pPr>
      <w:r>
        <w:rPr/>
        <w:t>Если выбрана полосчатая цветовая гамма, цветовая гамма имеет дискретные шаги, а не непрерывную смесь из одного цвет к другому - в этом случае есть 11 цветов, чтобы обеспечить 10 полос во всем диапазоне шкалы.</w:t>
      </w:r>
    </w:p>
    <w:p>
      <w:pPr>
        <w:pStyle w:val="Normal"/>
        <w:spacing w:before="0" w:after="0"/>
        <w:rPr/>
      </w:pPr>
      <w:r>
        <w:rPr/>
      </w:r>
    </w:p>
    <w:p>
      <w:pPr>
        <w:pStyle w:val="Normal"/>
        <w:spacing w:before="0" w:after="0"/>
        <w:rPr>
          <w:b/>
          <w:b/>
        </w:rPr>
      </w:pPr>
      <w:r>
        <w:rPr>
          <w:b/>
        </w:rPr>
        <w:t>Элементы управления спектрограммой - Измерения ступенчатых синусов</w:t>
      </w:r>
    </w:p>
    <w:p>
      <w:pPr>
        <w:pStyle w:val="Normal"/>
        <w:spacing w:before="0" w:after="0"/>
        <w:rPr>
          <w:b/>
          <w:b/>
        </w:rPr>
      </w:pPr>
      <w:r>
        <w:rPr>
          <w:b/>
        </w:rPr>
        <w:t>Page 146 of 249</w:t>
      </w:r>
    </w:p>
    <w:p>
      <w:pPr>
        <w:pStyle w:val="Normal"/>
        <w:spacing w:before="0" w:after="0"/>
        <w:rPr>
          <w:b/>
          <w:b/>
        </w:rPr>
      </w:pPr>
      <w:r>
        <w:rPr>
          <w:b/>
        </w:rPr>
      </w:r>
    </w:p>
    <w:p>
      <w:pPr>
        <w:pStyle w:val="Normal"/>
        <w:spacing w:before="0" w:after="0"/>
        <w:rPr>
          <w:b/>
          <w:b/>
        </w:rPr>
      </w:pPr>
      <w:r>
        <w:rPr/>
        <w:drawing>
          <wp:inline distT="0" distB="0" distL="0" distR="0">
            <wp:extent cx="6152515" cy="2806065"/>
            <wp:effectExtent l="0" t="0" r="0" b="0"/>
            <wp:docPr id="183" name="Рисунок 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Рисунок 182" descr=""/>
                    <pic:cNvPicPr>
                      <a:picLocks noChangeAspect="1" noChangeArrowheads="1"/>
                    </pic:cNvPicPr>
                  </pic:nvPicPr>
                  <pic:blipFill>
                    <a:blip r:embed="rId186"/>
                    <a:stretch>
                      <a:fillRect/>
                    </a:stretch>
                  </pic:blipFill>
                  <pic:spPr bwMode="auto">
                    <a:xfrm>
                      <a:off x="0" y="0"/>
                      <a:ext cx="6152515" cy="2806065"/>
                    </a:xfrm>
                    <a:prstGeom prst="rect">
                      <a:avLst/>
                    </a:prstGeom>
                  </pic:spPr>
                </pic:pic>
              </a:graphicData>
            </a:graphic>
          </wp:inline>
        </w:drawing>
      </w:r>
    </w:p>
    <w:p>
      <w:pPr>
        <w:pStyle w:val="Normal"/>
        <w:spacing w:before="0" w:after="0"/>
        <w:rPr>
          <w:b/>
          <w:b/>
        </w:rPr>
      </w:pPr>
      <w:r>
        <w:rPr>
          <w:b/>
        </w:rPr>
      </w:r>
    </w:p>
    <w:p>
      <w:pPr>
        <w:pStyle w:val="Normal"/>
        <w:spacing w:before="0" w:after="0"/>
        <w:rPr/>
      </w:pPr>
      <w:r>
        <w:rPr/>
        <w:t>Измерения ступенчатых синусов имеют сокращенный набор элементов управления, чтобы выбрать амплитуду, частоту оси, цвет</w:t>
      </w:r>
    </w:p>
    <w:p>
      <w:pPr>
        <w:pStyle w:val="Normal"/>
        <w:spacing w:before="0" w:after="0"/>
        <w:rPr/>
      </w:pPr>
      <w:r>
        <w:rPr/>
        <w:t xml:space="preserve">Схема и диапазон </w:t>
      </w:r>
      <w:r>
        <w:rPr>
          <w:lang w:val="en-US"/>
        </w:rPr>
        <w:t>SPL</w:t>
      </w:r>
      <w:r>
        <w:rPr/>
        <w:t>. Эквивалентом оси времени для измерения ступенчатых синусов является тест</w:t>
      </w:r>
    </w:p>
    <w:p>
      <w:pPr>
        <w:pStyle w:val="Normal"/>
        <w:spacing w:before="0" w:after="0"/>
        <w:rPr/>
      </w:pPr>
      <w:r>
        <w:rPr/>
        <w:t>частота, на которой были получены данные спектра, эти частоты показаны вдоль оси. Когда</w:t>
      </w:r>
    </w:p>
    <w:p>
      <w:pPr>
        <w:pStyle w:val="Normal"/>
        <w:spacing w:before="0" w:after="0"/>
        <w:rPr/>
      </w:pPr>
      <w:r>
        <w:rPr/>
        <w:t xml:space="preserve">выбрано пошаговое измерение синуса, ось автоматически масштабируется, чтобы показать все тестовые частоты в измерение, но впоследствии оно может быть увеличено или уменьшено с помощью кнопок масштабирования оси. </w:t>
      </w:r>
    </w:p>
    <w:p>
      <w:pPr>
        <w:pStyle w:val="Normal"/>
        <w:spacing w:before="0" w:after="0"/>
        <w:rPr/>
      </w:pPr>
      <w:r>
        <w:rPr/>
        <w:t>Обратите внимание, что</w:t>
      </w:r>
    </w:p>
    <w:p>
      <w:pPr>
        <w:pStyle w:val="Normal"/>
        <w:spacing w:before="0" w:after="0"/>
        <w:rPr/>
      </w:pPr>
      <w:r>
        <w:rPr/>
        <w:t>спектрограммы могут быть сгенерированы только для измерений со ступенчатым синусом, у которых была возможность захвата спектр данных на каждой выбранной частоте.</w:t>
      </w:r>
    </w:p>
    <w:p>
      <w:pPr>
        <w:pStyle w:val="Normal"/>
        <w:spacing w:before="0" w:after="0"/>
        <w:rPr/>
      </w:pPr>
      <w:r>
        <w:rPr/>
        <w:drawing>
          <wp:inline distT="0" distB="0" distL="0" distR="0">
            <wp:extent cx="6152515" cy="3056255"/>
            <wp:effectExtent l="0" t="0" r="0" b="0"/>
            <wp:docPr id="184" name="Рисунок 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Рисунок 183" descr=""/>
                    <pic:cNvPicPr>
                      <a:picLocks noChangeAspect="1" noChangeArrowheads="1"/>
                    </pic:cNvPicPr>
                  </pic:nvPicPr>
                  <pic:blipFill>
                    <a:blip r:embed="rId187"/>
                    <a:stretch>
                      <a:fillRect/>
                    </a:stretch>
                  </pic:blipFill>
                  <pic:spPr bwMode="auto">
                    <a:xfrm>
                      <a:off x="0" y="0"/>
                      <a:ext cx="6152515" cy="3056255"/>
                    </a:xfrm>
                    <a:prstGeom prst="rect">
                      <a:avLst/>
                    </a:prstGeom>
                  </pic:spPr>
                </pic:pic>
              </a:graphicData>
            </a:graphic>
          </wp:inline>
        </w:drawing>
      </w:r>
    </w:p>
    <w:p>
      <w:pPr>
        <w:pStyle w:val="Normal"/>
        <w:spacing w:before="0" w:after="0"/>
        <w:rPr/>
      </w:pPr>
      <w:r>
        <w:rPr/>
      </w:r>
    </w:p>
    <w:p>
      <w:pPr>
        <w:pStyle w:val="Normal"/>
        <w:spacing w:before="0" w:after="0"/>
        <w:rPr>
          <w:b/>
          <w:b/>
        </w:rPr>
      </w:pPr>
      <w:r>
        <w:rPr>
          <w:b/>
        </w:rPr>
        <w:t>Page 147 of 249</w:t>
      </w:r>
    </w:p>
    <w:p>
      <w:pPr>
        <w:pStyle w:val="Normal"/>
        <w:spacing w:before="0" w:after="0"/>
        <w:rPr>
          <w:b/>
          <w:b/>
        </w:rPr>
      </w:pPr>
      <w:r>
        <w:rPr>
          <w:b/>
        </w:rPr>
        <w:t>График осциллографа</w:t>
      </w:r>
    </w:p>
    <w:p>
      <w:pPr>
        <w:pStyle w:val="Normal"/>
        <w:spacing w:before="0" w:after="0"/>
        <w:rPr/>
      </w:pPr>
      <w:r>
        <w:rPr/>
        <w:t>На этом графике показан сгенерированный тестовый сигнал развертки и необработанный зафиксированный ответ системы, полученный через звуковая карта, которая может быть полезна для устранения неполадок. Это не живой дисплей, он обновляется с новым содержание после завершения сканирования. Отображаются только сигналы для последнего измерения. Ось Y</w:t>
      </w:r>
    </w:p>
    <w:p>
      <w:pPr>
        <w:pStyle w:val="Normal"/>
        <w:spacing w:before="0" w:after="0"/>
        <w:rPr/>
      </w:pPr>
      <w:r>
        <w:rPr/>
        <w:t>процент от цифровой полной шкалы. Сгенерированная развертка показана нормализованной, так что ее пиковое значение 100%. Если захваченная трасса достигает +100 или -100%, это отсечение и уровень развертки или AV-процессор Объем должен быть уменьшен.</w:t>
      </w:r>
    </w:p>
    <w:p>
      <w:pPr>
        <w:pStyle w:val="Normal"/>
        <w:spacing w:before="0" w:after="0"/>
        <w:rPr/>
      </w:pPr>
      <w:r>
        <w:rPr/>
      </w:r>
    </w:p>
    <w:p>
      <w:pPr>
        <w:pStyle w:val="Normal"/>
        <w:spacing w:before="0" w:after="0"/>
        <w:rPr>
          <w:b/>
          <w:b/>
        </w:rPr>
      </w:pPr>
      <w:r>
        <w:rPr/>
        <w:drawing>
          <wp:inline distT="0" distB="0" distL="0" distR="0">
            <wp:extent cx="6152515" cy="1466850"/>
            <wp:effectExtent l="0" t="0" r="0" b="0"/>
            <wp:docPr id="185" name="Рисунок 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Рисунок 184" descr=""/>
                    <pic:cNvPicPr>
                      <a:picLocks noChangeAspect="1" noChangeArrowheads="1"/>
                    </pic:cNvPicPr>
                  </pic:nvPicPr>
                  <pic:blipFill>
                    <a:blip r:embed="rId188"/>
                    <a:stretch>
                      <a:fillRect/>
                    </a:stretch>
                  </pic:blipFill>
                  <pic:spPr bwMode="auto">
                    <a:xfrm>
                      <a:off x="0" y="0"/>
                      <a:ext cx="6152515" cy="1466850"/>
                    </a:xfrm>
                    <a:prstGeom prst="rect">
                      <a:avLst/>
                    </a:prstGeom>
                  </pic:spPr>
                </pic:pic>
              </a:graphicData>
            </a:graphic>
          </wp:inline>
        </w:drawing>
      </w:r>
    </w:p>
    <w:p>
      <w:pPr>
        <w:pStyle w:val="Normal"/>
        <w:spacing w:before="0" w:after="0"/>
        <w:rPr>
          <w:b/>
          <w:b/>
        </w:rPr>
      </w:pPr>
      <w:r>
        <w:rPr>
          <w:b/>
        </w:rPr>
        <w:t>Управление областью действия</w:t>
      </w:r>
    </w:p>
    <w:p>
      <w:pPr>
        <w:pStyle w:val="Normal"/>
        <w:spacing w:before="0" w:after="0"/>
        <w:rPr>
          <w:b/>
          <w:b/>
        </w:rPr>
      </w:pPr>
      <w:r>
        <w:rPr/>
        <w:drawing>
          <wp:inline distT="0" distB="0" distL="0" distR="0">
            <wp:extent cx="6152515" cy="1284605"/>
            <wp:effectExtent l="0" t="0" r="0" b="0"/>
            <wp:docPr id="186" name="Рисунок 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Рисунок 185" descr=""/>
                    <pic:cNvPicPr>
                      <a:picLocks noChangeAspect="1" noChangeArrowheads="1"/>
                    </pic:cNvPicPr>
                  </pic:nvPicPr>
                  <pic:blipFill>
                    <a:blip r:embed="rId189"/>
                    <a:stretch>
                      <a:fillRect/>
                    </a:stretch>
                  </pic:blipFill>
                  <pic:spPr bwMode="auto">
                    <a:xfrm>
                      <a:off x="0" y="0"/>
                      <a:ext cx="6152515" cy="1284605"/>
                    </a:xfrm>
                    <a:prstGeom prst="rect">
                      <a:avLst/>
                    </a:prstGeom>
                  </pic:spPr>
                </pic:pic>
              </a:graphicData>
            </a:graphic>
          </wp:inline>
        </w:drawing>
      </w:r>
    </w:p>
    <w:p>
      <w:pPr>
        <w:pStyle w:val="Normal"/>
        <w:spacing w:before="0" w:after="0"/>
        <w:rPr/>
      </w:pPr>
      <w:r>
        <w:rPr/>
        <w:t>Предусмотрен флажок, чтобы инвертировать захваченную трассу для более простого сравнения с тестовым сигналом, если вход звуковой карты инвертируется. В качестве более постоянного решения для этого установите флажок Инвертировать в Настройки входного канала звуковой карты. Если выбран пункт Показывать точки при увеличении, то отдельные образцы времени будет отображаться, если горизонтальный уровень масштабирования достаточно высок, чтобы различать их.</w:t>
      </w:r>
    </w:p>
    <w:p>
      <w:pPr>
        <w:pStyle w:val="Normal"/>
        <w:spacing w:before="0" w:after="0"/>
        <w:rPr/>
      </w:pPr>
      <w:r>
        <w:rPr/>
      </w:r>
    </w:p>
    <w:p>
      <w:pPr>
        <w:pStyle w:val="Normal"/>
        <w:spacing w:before="0" w:after="0"/>
        <w:rPr>
          <w:b/>
          <w:b/>
        </w:rPr>
      </w:pPr>
      <w:r>
        <w:rPr>
          <w:b/>
        </w:rPr>
        <w:t>Page 148 of 249</w:t>
      </w:r>
    </w:p>
    <w:p>
      <w:pPr>
        <w:pStyle w:val="Normal"/>
        <w:spacing w:before="0" w:after="0"/>
        <w:rPr>
          <w:b/>
          <w:b/>
        </w:rPr>
      </w:pPr>
      <w:r>
        <w:rPr>
          <w:b/>
        </w:rPr>
        <w:t>Overlays Window</w:t>
      </w:r>
    </w:p>
    <w:p>
      <w:pPr>
        <w:pStyle w:val="Normal"/>
        <w:spacing w:before="0" w:after="0"/>
        <w:rPr>
          <w:b/>
          <w:b/>
        </w:rPr>
      </w:pPr>
      <w:r>
        <w:rPr/>
        <w:drawing>
          <wp:inline distT="0" distB="0" distL="0" distR="0">
            <wp:extent cx="6152515" cy="3001645"/>
            <wp:effectExtent l="0" t="0" r="0" b="0"/>
            <wp:docPr id="187" name="Рисунок 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Рисунок 186" descr=""/>
                    <pic:cNvPicPr>
                      <a:picLocks noChangeAspect="1" noChangeArrowheads="1"/>
                    </pic:cNvPicPr>
                  </pic:nvPicPr>
                  <pic:blipFill>
                    <a:blip r:embed="rId190"/>
                    <a:stretch>
                      <a:fillRect/>
                    </a:stretch>
                  </pic:blipFill>
                  <pic:spPr bwMode="auto">
                    <a:xfrm>
                      <a:off x="0" y="0"/>
                      <a:ext cx="6152515" cy="3001645"/>
                    </a:xfrm>
                    <a:prstGeom prst="rect">
                      <a:avLst/>
                    </a:prstGeom>
                  </pic:spPr>
                </pic:pic>
              </a:graphicData>
            </a:graphic>
          </wp:inline>
        </w:drawing>
      </w:r>
    </w:p>
    <w:p>
      <w:pPr>
        <w:pStyle w:val="Normal"/>
        <w:spacing w:before="0" w:after="0"/>
        <w:rPr/>
      </w:pPr>
      <w:r>
        <w:rPr/>
        <w:t>В окне оверлеев отображаются графики для всех загруженных в данный момент измерений. Это показано нажатием кнопки</w:t>
      </w:r>
    </w:p>
    <w:p>
      <w:pPr>
        <w:pStyle w:val="Normal"/>
        <w:spacing w:before="0" w:after="0"/>
        <w:rPr/>
      </w:pPr>
      <w:r>
        <w:rPr/>
        <w:t>Кнопка наложения на панели инструментов основного окна REW.</w:t>
      </w:r>
    </w:p>
    <w:p>
      <w:pPr>
        <w:pStyle w:val="Normal"/>
        <w:spacing w:before="0" w:after="0"/>
        <w:rPr>
          <w:lang w:val="en-US"/>
        </w:rPr>
      </w:pPr>
      <w:r>
        <w:rPr/>
        <w:drawing>
          <wp:inline distT="0" distB="0" distL="0" distR="0">
            <wp:extent cx="6152515" cy="507365"/>
            <wp:effectExtent l="0" t="0" r="0" b="0"/>
            <wp:docPr id="188" name="Рисунок 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Рисунок 187" descr=""/>
                    <pic:cNvPicPr>
                      <a:picLocks noChangeAspect="1" noChangeArrowheads="1"/>
                    </pic:cNvPicPr>
                  </pic:nvPicPr>
                  <pic:blipFill>
                    <a:blip r:embed="rId191"/>
                    <a:stretch>
                      <a:fillRect/>
                    </a:stretch>
                  </pic:blipFill>
                  <pic:spPr bwMode="auto">
                    <a:xfrm>
                      <a:off x="0" y="0"/>
                      <a:ext cx="6152515" cy="507365"/>
                    </a:xfrm>
                    <a:prstGeom prst="rect">
                      <a:avLst/>
                    </a:prstGeom>
                  </pic:spPr>
                </pic:pic>
              </a:graphicData>
            </a:graphic>
          </wp:inline>
        </w:drawing>
      </w:r>
    </w:p>
    <w:p>
      <w:pPr>
        <w:pStyle w:val="Normal"/>
        <w:spacing w:before="0" w:after="0"/>
        <w:rPr/>
      </w:pPr>
      <w:r>
        <w:rPr/>
        <w:t>Наложение графиков выбирается с помощью кнопок в верхней части области графика.</w:t>
      </w:r>
    </w:p>
    <w:p>
      <w:pPr>
        <w:pStyle w:val="Normal"/>
        <w:spacing w:before="0" w:after="0"/>
        <w:rPr>
          <w:lang w:val="en-US"/>
        </w:rPr>
      </w:pPr>
      <w:r>
        <w:rPr/>
        <w:drawing>
          <wp:inline distT="0" distB="0" distL="0" distR="0">
            <wp:extent cx="5699760" cy="358140"/>
            <wp:effectExtent l="0" t="0" r="0" b="0"/>
            <wp:docPr id="189" name="Рисунок 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Рисунок 188" descr=""/>
                    <pic:cNvPicPr>
                      <a:picLocks noChangeAspect="1" noChangeArrowheads="1"/>
                    </pic:cNvPicPr>
                  </pic:nvPicPr>
                  <pic:blipFill>
                    <a:blip r:embed="rId192"/>
                    <a:stretch>
                      <a:fillRect/>
                    </a:stretch>
                  </pic:blipFill>
                  <pic:spPr bwMode="auto">
                    <a:xfrm>
                      <a:off x="0" y="0"/>
                      <a:ext cx="5699760" cy="358140"/>
                    </a:xfrm>
                    <a:prstGeom prst="rect">
                      <a:avLst/>
                    </a:prstGeom>
                  </pic:spPr>
                </pic:pic>
              </a:graphicData>
            </a:graphic>
          </wp:inline>
        </w:drawing>
      </w:r>
    </w:p>
    <w:p>
      <w:pPr>
        <w:pStyle w:val="Normal"/>
        <w:spacing w:before="0" w:after="0"/>
        <w:rPr/>
      </w:pPr>
      <w:r>
        <w:rPr/>
        <w:t>Различные типы графиков:</w:t>
      </w:r>
    </w:p>
    <w:p>
      <w:pPr>
        <w:pStyle w:val="Normal"/>
        <w:spacing w:before="0" w:after="0"/>
        <w:rPr>
          <w:b/>
          <w:b/>
        </w:rPr>
      </w:pPr>
      <w:r>
        <w:rPr>
          <w:b/>
          <w:lang w:val="en-US"/>
        </w:rPr>
        <w:t>SPL</w:t>
      </w:r>
    </w:p>
    <w:p>
      <w:pPr>
        <w:pStyle w:val="Normal"/>
        <w:spacing w:before="0" w:after="0"/>
        <w:rPr/>
      </w:pPr>
      <w:r>
        <w:rPr/>
        <w:t xml:space="preserve">Все следы измерения </w:t>
      </w:r>
      <w:r>
        <w:rPr>
          <w:lang w:val="en-US"/>
        </w:rPr>
        <w:t>SPL</w:t>
      </w:r>
    </w:p>
    <w:p>
      <w:pPr>
        <w:pStyle w:val="Normal"/>
        <w:spacing w:before="0" w:after="0"/>
        <w:rPr>
          <w:b/>
          <w:b/>
        </w:rPr>
      </w:pPr>
      <w:r>
        <w:rPr>
          <w:b/>
        </w:rPr>
        <w:t xml:space="preserve">Предсказанный </w:t>
      </w:r>
      <w:r>
        <w:rPr>
          <w:b/>
          <w:lang w:val="en-US"/>
        </w:rPr>
        <w:t>SPL</w:t>
      </w:r>
    </w:p>
    <w:p>
      <w:pPr>
        <w:pStyle w:val="Normal"/>
        <w:spacing w:before="0" w:after="0"/>
        <w:rPr/>
      </w:pPr>
      <w:r>
        <w:rPr/>
        <w:t xml:space="preserve">Предсказанный </w:t>
      </w:r>
      <w:r>
        <w:rPr>
          <w:lang w:val="en-US"/>
        </w:rPr>
        <w:t>SPL</w:t>
      </w:r>
      <w:r>
        <w:rPr/>
        <w:t xml:space="preserve"> для каждого измерения после применения любых фильтров эквалайзера, которые были определены для измерение в окне эквалайзера.</w:t>
      </w:r>
    </w:p>
    <w:p>
      <w:pPr>
        <w:pStyle w:val="Normal"/>
        <w:spacing w:before="0" w:after="0"/>
        <w:rPr>
          <w:b/>
          <w:b/>
        </w:rPr>
      </w:pPr>
      <w:r>
        <w:rPr>
          <w:b/>
        </w:rPr>
        <w:t>фаза</w:t>
      </w:r>
    </w:p>
    <w:p>
      <w:pPr>
        <w:pStyle w:val="Normal"/>
        <w:spacing w:before="0" w:after="0"/>
        <w:rPr/>
      </w:pPr>
      <w:r>
        <w:rPr/>
        <w:t>Все следы фазы измерения</w:t>
      </w:r>
    </w:p>
    <w:p>
      <w:pPr>
        <w:pStyle w:val="Normal"/>
        <w:spacing w:before="0" w:after="0"/>
        <w:rPr>
          <w:b/>
          <w:b/>
        </w:rPr>
      </w:pPr>
      <w:r>
        <w:rPr>
          <w:b/>
        </w:rPr>
        <w:t>Предсказанная фаза</w:t>
      </w:r>
    </w:p>
    <w:p>
      <w:pPr>
        <w:pStyle w:val="Normal"/>
        <w:spacing w:before="0" w:after="0"/>
        <w:rPr/>
      </w:pPr>
      <w:r>
        <w:rPr/>
        <w:t>Предсказанная фаза для каждого измерения после применения любых фильтров эквалайзера, которые были определены для измерение в окне эквалайзера</w:t>
      </w:r>
    </w:p>
    <w:p>
      <w:pPr>
        <w:pStyle w:val="Normal"/>
        <w:spacing w:before="0" w:after="0"/>
        <w:rPr>
          <w:b/>
          <w:b/>
        </w:rPr>
      </w:pPr>
      <w:r>
        <w:rPr>
          <w:b/>
        </w:rPr>
        <w:t>Искажение</w:t>
      </w:r>
    </w:p>
    <w:p>
      <w:pPr>
        <w:pStyle w:val="Normal"/>
        <w:spacing w:before="0" w:after="0"/>
        <w:rPr/>
      </w:pPr>
      <w:r>
        <w:rPr/>
        <w:t>Кривые искажения для каждого измерения, показывающие меру искажения, выбранную на графике</w:t>
      </w:r>
    </w:p>
    <w:p>
      <w:pPr>
        <w:pStyle w:val="Normal"/>
        <w:spacing w:before="0" w:after="0"/>
        <w:rPr/>
      </w:pPr>
      <w:r>
        <w:rPr/>
        <w:t xml:space="preserve">элементы управления, которые могут быть </w:t>
      </w:r>
      <w:r>
        <w:rPr>
          <w:lang w:val="en-US"/>
        </w:rPr>
        <w:t>THD</w:t>
      </w:r>
      <w:r>
        <w:rPr/>
        <w:t>, любая доступная гармоника до 10 или основной</w:t>
      </w:r>
    </w:p>
    <w:p>
      <w:pPr>
        <w:pStyle w:val="Normal"/>
        <w:spacing w:before="0" w:after="0"/>
        <w:rPr>
          <w:b/>
          <w:b/>
        </w:rPr>
      </w:pPr>
      <w:r>
        <w:rPr>
          <w:b/>
        </w:rPr>
        <w:t>Импульс</w:t>
      </w:r>
    </w:p>
    <w:p>
      <w:pPr>
        <w:pStyle w:val="Normal"/>
        <w:spacing w:before="0" w:after="0"/>
        <w:rPr/>
      </w:pPr>
      <w:r>
        <w:rPr/>
        <w:t>Все измерения импульсных характеристик</w:t>
      </w:r>
    </w:p>
    <w:p>
      <w:pPr>
        <w:pStyle w:val="Normal"/>
        <w:spacing w:before="0" w:after="0"/>
        <w:rPr>
          <w:b/>
          <w:b/>
        </w:rPr>
      </w:pPr>
      <w:r>
        <w:rPr>
          <w:b/>
        </w:rPr>
        <w:t>ТАК ДАЛЕЕ</w:t>
      </w:r>
    </w:p>
    <w:p>
      <w:pPr>
        <w:pStyle w:val="Normal"/>
        <w:spacing w:before="0" w:after="0"/>
        <w:rPr/>
      </w:pPr>
      <w:r>
        <w:rPr/>
        <w:t>Все следы огибающей импульсной характеристики измерения шаг</w:t>
      </w:r>
    </w:p>
    <w:p>
      <w:pPr>
        <w:pStyle w:val="Normal"/>
        <w:spacing w:before="0" w:after="0"/>
        <w:rPr/>
      </w:pPr>
      <w:r>
        <w:rPr/>
        <w:t>Все ответы шага измерения</w:t>
      </w:r>
    </w:p>
    <w:p>
      <w:pPr>
        <w:pStyle w:val="Normal"/>
        <w:spacing w:before="0" w:after="0"/>
        <w:rPr>
          <w:b/>
          <w:b/>
        </w:rPr>
      </w:pPr>
      <w:r>
        <w:rPr>
          <w:b/>
          <w:lang w:val="en-US"/>
        </w:rPr>
        <w:t>GD</w:t>
      </w:r>
    </w:p>
    <w:p>
      <w:pPr>
        <w:pStyle w:val="Normal"/>
        <w:spacing w:before="0" w:after="0"/>
        <w:rPr/>
      </w:pPr>
      <w:r>
        <w:rPr/>
        <w:t>Все следы задержки группы измерений</w:t>
      </w:r>
    </w:p>
    <w:p>
      <w:pPr>
        <w:pStyle w:val="Normal"/>
        <w:spacing w:before="0" w:after="0"/>
        <w:rPr>
          <w:b/>
          <w:b/>
        </w:rPr>
      </w:pPr>
      <w:r>
        <w:rPr>
          <w:b/>
          <w:lang w:val="en-US"/>
        </w:rPr>
        <w:t>RT</w:t>
      </w:r>
      <w:r>
        <w:rPr>
          <w:b/>
        </w:rPr>
        <w:t>60</w:t>
      </w:r>
    </w:p>
    <w:p>
      <w:pPr>
        <w:pStyle w:val="Normal"/>
        <w:spacing w:before="0" w:after="0"/>
        <w:rPr/>
      </w:pPr>
      <w:r>
        <w:rPr/>
        <w:t xml:space="preserve">Все следы измерения </w:t>
      </w:r>
      <w:r>
        <w:rPr>
          <w:lang w:val="en-US"/>
        </w:rPr>
        <w:t>RT</w:t>
      </w:r>
      <w:r>
        <w:rPr/>
        <w:t>60</w:t>
      </w:r>
    </w:p>
    <w:p>
      <w:pPr>
        <w:pStyle w:val="Normal"/>
        <w:spacing w:before="0" w:after="0"/>
        <w:rPr>
          <w:b/>
          <w:b/>
        </w:rPr>
      </w:pPr>
      <w:r>
        <w:rPr>
          <w:b/>
        </w:rPr>
        <w:t>ясность</w:t>
      </w:r>
    </w:p>
    <w:p>
      <w:pPr>
        <w:pStyle w:val="Normal"/>
        <w:spacing w:before="0" w:after="0"/>
        <w:rPr/>
      </w:pPr>
      <w:r>
        <w:rPr/>
        <w:t>Все следы ясности измерения / определения</w:t>
      </w:r>
    </w:p>
    <w:p>
      <w:pPr>
        <w:pStyle w:val="Normal"/>
        <w:spacing w:before="0" w:after="0"/>
        <w:rPr/>
      </w:pPr>
      <w:r>
        <w:rPr/>
      </w:r>
    </w:p>
    <w:p>
      <w:pPr>
        <w:pStyle w:val="Normal"/>
        <w:spacing w:before="0" w:after="0"/>
        <w:rPr>
          <w:b/>
          <w:b/>
        </w:rPr>
      </w:pPr>
      <w:r>
        <w:rPr>
          <w:b/>
        </w:rPr>
        <w:t>Отдельные следы</w:t>
      </w:r>
    </w:p>
    <w:p>
      <w:pPr>
        <w:pStyle w:val="Normal"/>
        <w:spacing w:before="0" w:after="0"/>
        <w:rPr/>
      </w:pPr>
      <w:r>
        <w:rPr/>
        <w:t>Основные элементы управления для наложенных графиков описаны в основной справке панели графиков, но наложения Окно имеет одну дополнительную кнопку.</w:t>
      </w:r>
    </w:p>
    <w:p>
      <w:pPr>
        <w:pStyle w:val="Normal"/>
        <w:spacing w:before="0" w:after="0"/>
        <w:rPr>
          <w:lang w:val="en-US"/>
        </w:rPr>
      </w:pPr>
      <w:r>
        <w:rPr/>
        <w:drawing>
          <wp:inline distT="0" distB="0" distL="0" distR="0">
            <wp:extent cx="4945380" cy="251460"/>
            <wp:effectExtent l="0" t="0" r="0" b="0"/>
            <wp:docPr id="190" name="Рисунок 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Рисунок 189" descr=""/>
                    <pic:cNvPicPr>
                      <a:picLocks noChangeAspect="1" noChangeArrowheads="1"/>
                    </pic:cNvPicPr>
                  </pic:nvPicPr>
                  <pic:blipFill>
                    <a:blip r:embed="rId193"/>
                    <a:stretch>
                      <a:fillRect/>
                    </a:stretch>
                  </pic:blipFill>
                  <pic:spPr bwMode="auto">
                    <a:xfrm>
                      <a:off x="0" y="0"/>
                      <a:ext cx="4945380" cy="251460"/>
                    </a:xfrm>
                    <a:prstGeom prst="rect">
                      <a:avLst/>
                    </a:prstGeom>
                  </pic:spPr>
                </pic:pic>
              </a:graphicData>
            </a:graphic>
          </wp:inline>
        </w:drawing>
      </w:r>
    </w:p>
    <w:p>
      <w:pPr>
        <w:pStyle w:val="Normal"/>
        <w:spacing w:before="0" w:after="0"/>
        <w:rPr/>
      </w:pPr>
      <w:r>
        <w:rPr/>
        <w:t>Кнопка «Отдельные трассы» справа от селектора графика смещает каждую трассу вниз от</w:t>
      </w:r>
    </w:p>
    <w:p>
      <w:pPr>
        <w:pStyle w:val="Normal"/>
        <w:spacing w:before="0" w:after="0"/>
        <w:rPr/>
      </w:pPr>
      <w:r>
        <w:rPr/>
        <w:t>предыдущий след, чтобы было легче различать отдельные признаки, когда следы находятся на одинаковых уровнях.</w:t>
      </w:r>
    </w:p>
    <w:p>
      <w:pPr>
        <w:pStyle w:val="Normal"/>
        <w:spacing w:before="0" w:after="0"/>
        <w:rPr>
          <w:b/>
          <w:b/>
        </w:rPr>
      </w:pPr>
      <w:r>
        <w:rPr>
          <w:b/>
        </w:rPr>
        <w:t>Элементы управления графиком</w:t>
      </w:r>
    </w:p>
    <w:p>
      <w:pPr>
        <w:pStyle w:val="Normal"/>
        <w:spacing w:before="0" w:after="0"/>
        <w:rPr/>
      </w:pPr>
      <w:r>
        <w:rPr/>
        <w:t xml:space="preserve">График </w:t>
      </w:r>
      <w:r>
        <w:rPr>
          <w:lang w:val="en-US"/>
        </w:rPr>
        <w:t>SPL</w:t>
      </w:r>
      <w:r>
        <w:rPr/>
        <w:t xml:space="preserve"> имеет элементы управления для применения сглаживания ко всем выбранным в данный момент трассам, элемент управления для смещения любого из кривые и поле, чтобы выбрать, должны ли быть построены точки данных.</w:t>
      </w:r>
    </w:p>
    <w:p>
      <w:pPr>
        <w:pStyle w:val="Normal"/>
        <w:spacing w:before="0" w:after="0"/>
        <w:rPr/>
      </w:pPr>
      <w:r>
        <w:rPr/>
        <w:t xml:space="preserve"> </w:t>
      </w:r>
      <w:r>
        <w:rPr/>
        <w:t>Смещение трассы перемещает график положение, но не изменяет данные, поэтому значения легенды не изменяются.</w:t>
      </w:r>
    </w:p>
    <w:p>
      <w:pPr>
        <w:pStyle w:val="Normal"/>
        <w:spacing w:before="0" w:after="0"/>
        <w:rPr/>
      </w:pPr>
      <w:r>
        <w:rPr/>
        <w:t xml:space="preserve"> </w:t>
      </w:r>
      <w:r>
        <w:rPr/>
        <w:t xml:space="preserve">Если кнопка Добавить смещение к данным нажата текущая величина смещения передается в данные измерений и показания легенды будут обновлены соответственно. </w:t>
      </w:r>
    </w:p>
    <w:p>
      <w:pPr>
        <w:pStyle w:val="Normal"/>
        <w:spacing w:before="0" w:after="0"/>
        <w:rPr/>
      </w:pPr>
      <w:r>
        <w:rPr/>
        <w:t>Если выбран параметр Показывать точки при увеличении, отдельные точки, составляющие измеренную фазовые характеристики показаны на графике, когда уровень масштабирования достаточно высок, чтобы их можно было различить (который может быть только над частью сюжета)</w:t>
      </w:r>
    </w:p>
    <w:p>
      <w:pPr>
        <w:pStyle w:val="Normal"/>
        <w:spacing w:before="0" w:after="0"/>
        <w:rPr>
          <w:lang w:val="en-US"/>
        </w:rPr>
      </w:pPr>
      <w:r>
        <w:rPr/>
        <w:drawing>
          <wp:inline distT="0" distB="0" distL="0" distR="0">
            <wp:extent cx="5021580" cy="2011680"/>
            <wp:effectExtent l="0" t="0" r="0" b="0"/>
            <wp:docPr id="191" name="Рисунок 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Рисунок 190" descr=""/>
                    <pic:cNvPicPr>
                      <a:picLocks noChangeAspect="1" noChangeArrowheads="1"/>
                    </pic:cNvPicPr>
                  </pic:nvPicPr>
                  <pic:blipFill>
                    <a:blip r:embed="rId194"/>
                    <a:stretch>
                      <a:fillRect/>
                    </a:stretch>
                  </pic:blipFill>
                  <pic:spPr bwMode="auto">
                    <a:xfrm>
                      <a:off x="0" y="0"/>
                      <a:ext cx="5021580" cy="2011680"/>
                    </a:xfrm>
                    <a:prstGeom prst="rect">
                      <a:avLst/>
                    </a:prstGeom>
                  </pic:spPr>
                </pic:pic>
              </a:graphicData>
            </a:graphic>
          </wp:inline>
        </w:drawing>
      </w:r>
    </w:p>
    <w:p>
      <w:pPr>
        <w:pStyle w:val="Normal"/>
        <w:spacing w:before="0" w:after="0"/>
        <w:rPr>
          <w:lang w:val="en-US"/>
        </w:rPr>
      </w:pPr>
      <w:r>
        <w:rPr>
          <w:lang w:val="en-US"/>
        </w:rPr>
        <w:t>Предусмотренные оверлеи SPL, Phase, Predicted Phase и Group Delay также имеют управление сглаживанием.</w:t>
      </w:r>
    </w:p>
    <w:p>
      <w:pPr>
        <w:pStyle w:val="Normal"/>
        <w:spacing w:before="0" w:after="0"/>
        <w:rPr/>
      </w:pPr>
      <w:r>
        <w:rPr/>
        <w:t xml:space="preserve">Наложения </w:t>
      </w:r>
      <w:r>
        <w:rPr>
          <w:lang w:val="en-US"/>
        </w:rPr>
        <w:t>Phase</w:t>
      </w:r>
      <w:r>
        <w:rPr/>
        <w:t xml:space="preserve"> и </w:t>
      </w:r>
      <w:r>
        <w:rPr>
          <w:lang w:val="en-US"/>
        </w:rPr>
        <w:t>Predicted</w:t>
      </w:r>
      <w:r>
        <w:rPr/>
        <w:t xml:space="preserve"> </w:t>
      </w:r>
      <w:r>
        <w:rPr>
          <w:lang w:val="en-US"/>
        </w:rPr>
        <w:t>Phase</w:t>
      </w:r>
      <w:r>
        <w:rPr/>
        <w:t xml:space="preserve"> имеют дополнительные элементы управления, чтобы обернуть или развернуть выбранный в данный момент фазовые следы. </w:t>
      </w:r>
    </w:p>
    <w:p>
      <w:pPr>
        <w:pStyle w:val="Normal"/>
        <w:spacing w:before="0" w:after="0"/>
        <w:rPr/>
      </w:pPr>
      <w:r>
        <w:rPr/>
        <w:t>Наложения «Фаза», «Импульс», «Шаг» и «Задержка группы» имеют элемент управления для отображения точек данных, когда увеличено</w:t>
      </w:r>
    </w:p>
    <w:p>
      <w:pPr>
        <w:pStyle w:val="Normal"/>
        <w:spacing w:before="0" w:after="0"/>
        <w:rPr/>
      </w:pPr>
      <w:r>
        <w:rPr/>
        <w:t>Щелчок правой кнопкой мыши в области условных обозначений наложенного графика вызывает небольшое меню, которое позволяет выбран или все выборки, которые будут очищены.</w:t>
      </w:r>
    </w:p>
    <w:p>
      <w:pPr>
        <w:pStyle w:val="Normal"/>
        <w:spacing w:before="0" w:after="0"/>
        <w:rPr>
          <w:lang w:val="en-US"/>
        </w:rPr>
      </w:pPr>
      <w:r>
        <w:rPr/>
        <w:drawing>
          <wp:inline distT="0" distB="0" distL="0" distR="0">
            <wp:extent cx="5021580" cy="838200"/>
            <wp:effectExtent l="0" t="0" r="0" b="0"/>
            <wp:docPr id="192" name="Рисунок 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Рисунок 191" descr=""/>
                    <pic:cNvPicPr>
                      <a:picLocks noChangeAspect="1" noChangeArrowheads="1"/>
                    </pic:cNvPicPr>
                  </pic:nvPicPr>
                  <pic:blipFill>
                    <a:blip r:embed="rId195"/>
                    <a:stretch>
                      <a:fillRect/>
                    </a:stretch>
                  </pic:blipFill>
                  <pic:spPr bwMode="auto">
                    <a:xfrm>
                      <a:off x="0" y="0"/>
                      <a:ext cx="5021580" cy="838200"/>
                    </a:xfrm>
                    <a:prstGeom prst="rect">
                      <a:avLst/>
                    </a:prstGeom>
                  </pic:spPr>
                </pic:pic>
              </a:graphicData>
            </a:graphic>
          </wp:inline>
        </w:drawing>
      </w:r>
    </w:p>
    <w:p>
      <w:pPr>
        <w:pStyle w:val="Normal"/>
        <w:spacing w:before="0" w:after="0"/>
        <w:rPr/>
      </w:pPr>
      <w:r>
        <w:rPr/>
        <w:t>Если навести курсор на имя измерения на панели легенды, появится всплывающая подсказка, показывающая</w:t>
      </w:r>
    </w:p>
    <w:p>
      <w:pPr>
        <w:pStyle w:val="Normal"/>
        <w:spacing w:before="0" w:after="0"/>
        <w:rPr/>
      </w:pPr>
      <w:r>
        <w:rPr/>
        <w:t>заметки об измерениях.</w:t>
      </w:r>
    </w:p>
    <w:p>
      <w:pPr>
        <w:pStyle w:val="Normal"/>
        <w:spacing w:before="0" w:after="0"/>
        <w:rPr/>
      </w:pPr>
      <w:r>
        <w:rPr/>
      </w:r>
    </w:p>
    <w:p>
      <w:pPr>
        <w:pStyle w:val="Normal"/>
        <w:spacing w:before="0" w:after="0"/>
        <w:rPr>
          <w:b/>
          <w:b/>
        </w:rPr>
      </w:pPr>
      <w:r>
        <w:rPr>
          <w:b/>
        </w:rPr>
        <w:t>Page 151 of 249</w:t>
      </w:r>
    </w:p>
    <w:p>
      <w:pPr>
        <w:pStyle w:val="Normal"/>
        <w:spacing w:before="0" w:after="0"/>
        <w:rPr>
          <w:b/>
          <w:b/>
        </w:rPr>
      </w:pPr>
      <w:r>
        <w:rPr>
          <w:b/>
        </w:rPr>
      </w:r>
    </w:p>
    <w:p>
      <w:pPr>
        <w:pStyle w:val="Normal"/>
        <w:spacing w:before="0" w:after="0"/>
        <w:rPr>
          <w:b/>
          <w:b/>
          <w:lang w:val="en-US"/>
        </w:rPr>
      </w:pPr>
      <w:r>
        <w:rPr/>
        <w:drawing>
          <wp:inline distT="0" distB="0" distL="0" distR="0">
            <wp:extent cx="5905500" cy="4457700"/>
            <wp:effectExtent l="0" t="0" r="0" b="0"/>
            <wp:docPr id="193" name="Рисунок 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Рисунок 192" descr=""/>
                    <pic:cNvPicPr>
                      <a:picLocks noChangeAspect="1" noChangeArrowheads="1"/>
                    </pic:cNvPicPr>
                  </pic:nvPicPr>
                  <pic:blipFill>
                    <a:blip r:embed="rId196"/>
                    <a:stretch>
                      <a:fillRect/>
                    </a:stretch>
                  </pic:blipFill>
                  <pic:spPr bwMode="auto">
                    <a:xfrm>
                      <a:off x="0" y="0"/>
                      <a:ext cx="5905500" cy="4457700"/>
                    </a:xfrm>
                    <a:prstGeom prst="rect">
                      <a:avLst/>
                    </a:prstGeom>
                  </pic:spPr>
                </pic:pic>
              </a:graphicData>
            </a:graphic>
          </wp:inline>
        </w:drawing>
      </w:r>
    </w:p>
    <w:p>
      <w:pPr>
        <w:pStyle w:val="Normal"/>
        <w:spacing w:before="0" w:after="0"/>
        <w:rPr/>
      </w:pPr>
      <w:r>
        <w:rPr/>
        <w:t xml:space="preserve">Окно </w:t>
      </w:r>
      <w:r>
        <w:rPr>
          <w:lang w:val="en-US"/>
        </w:rPr>
        <w:t>RTA</w:t>
      </w:r>
      <w:r>
        <w:rPr/>
        <w:t xml:space="preserve"> позволяет создавать графики анализатора реального времени (</w:t>
      </w:r>
      <w:r>
        <w:rPr>
          <w:lang w:val="en-US"/>
        </w:rPr>
        <w:t>RTA</w:t>
      </w:r>
      <w:r>
        <w:rPr/>
        <w:t>) или анализатора спектра, обновляя их как входной сигнал анализируется.</w:t>
      </w:r>
    </w:p>
    <w:p>
      <w:pPr>
        <w:pStyle w:val="Normal"/>
        <w:spacing w:before="0" w:after="0"/>
        <w:rPr/>
      </w:pPr>
      <w:r>
        <w:rPr/>
        <w:t xml:space="preserve"> </w:t>
      </w:r>
      <w:r>
        <w:rPr/>
        <w:t xml:space="preserve">Отображается нажатием кнопки </w:t>
      </w:r>
      <w:r>
        <w:rPr>
          <w:lang w:val="en-US"/>
        </w:rPr>
        <w:t>RTA</w:t>
      </w:r>
      <w:r>
        <w:rPr/>
        <w:t xml:space="preserve"> на панели инструментов главного окна </w:t>
      </w:r>
      <w:r>
        <w:rPr>
          <w:lang w:val="en-US"/>
        </w:rPr>
        <w:t>REW</w:t>
      </w:r>
      <w:r>
        <w:rPr/>
        <w:t>.</w:t>
      </w:r>
    </w:p>
    <w:p>
      <w:pPr>
        <w:pStyle w:val="Normal"/>
        <w:spacing w:before="0" w:after="0"/>
        <w:rPr>
          <w:lang w:val="en-US"/>
        </w:rPr>
      </w:pPr>
      <w:r>
        <w:rPr/>
        <w:drawing>
          <wp:inline distT="0" distB="0" distL="0" distR="0">
            <wp:extent cx="4396740" cy="403860"/>
            <wp:effectExtent l="0" t="0" r="0" b="0"/>
            <wp:docPr id="194" name="Рисунок 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Рисунок 193" descr=""/>
                    <pic:cNvPicPr>
                      <a:picLocks noChangeAspect="1" noChangeArrowheads="1"/>
                    </pic:cNvPicPr>
                  </pic:nvPicPr>
                  <pic:blipFill>
                    <a:blip r:embed="rId197"/>
                    <a:stretch>
                      <a:fillRect/>
                    </a:stretch>
                  </pic:blipFill>
                  <pic:spPr bwMode="auto">
                    <a:xfrm>
                      <a:off x="0" y="0"/>
                      <a:ext cx="4396740" cy="403860"/>
                    </a:xfrm>
                    <a:prstGeom prst="rect">
                      <a:avLst/>
                    </a:prstGeom>
                  </pic:spPr>
                </pic:pic>
              </a:graphicData>
            </a:graphic>
          </wp:inline>
        </w:drawing>
      </w:r>
    </w:p>
    <w:p>
      <w:pPr>
        <w:pStyle w:val="Normal"/>
        <w:spacing w:before="0" w:after="0"/>
        <w:rPr/>
      </w:pPr>
      <w:r>
        <w:rPr/>
        <w:t xml:space="preserve">Трасса </w:t>
      </w:r>
      <w:r>
        <w:rPr>
          <w:lang w:val="en-US"/>
        </w:rPr>
        <w:t>RTA</w:t>
      </w:r>
      <w:r>
        <w:rPr/>
        <w:t xml:space="preserve"> активируется нажатием кнопки записи в верхнем правом углу области графика,</w:t>
      </w:r>
    </w:p>
    <w:p>
      <w:pPr>
        <w:pStyle w:val="Normal"/>
        <w:spacing w:before="0" w:after="0"/>
        <w:rPr/>
      </w:pPr>
      <w:r>
        <w:rPr/>
        <w:t>после чего он будет непрерывно анализировать блоки входных выборок и отображать частотный спектр каждого блок.</w:t>
      </w:r>
    </w:p>
    <w:p>
      <w:pPr>
        <w:pStyle w:val="Normal"/>
        <w:spacing w:before="0" w:after="0"/>
        <w:rPr/>
      </w:pPr>
      <w:r>
        <w:rPr/>
        <w:t xml:space="preserve"> </w:t>
      </w:r>
      <w:r>
        <w:rPr/>
        <w:t>Иногда анализатор будет использоваться без тестового сигнала, например, чтобы посмотреть на частоту</w:t>
      </w:r>
    </w:p>
    <w:p>
      <w:pPr>
        <w:pStyle w:val="Normal"/>
        <w:spacing w:before="0" w:after="0"/>
        <w:rPr/>
      </w:pPr>
      <w:r>
        <w:rPr/>
        <w:t xml:space="preserve">содержание фонового шума, но чаще он будет использоваться вместе с генератором </w:t>
      </w:r>
      <w:r>
        <w:rPr>
          <w:lang w:val="en-US"/>
        </w:rPr>
        <w:t>REW</w:t>
      </w:r>
      <w:r>
        <w:rPr/>
        <w:t xml:space="preserve"> или</w:t>
      </w:r>
    </w:p>
    <w:p>
      <w:pPr>
        <w:pStyle w:val="Normal"/>
        <w:spacing w:before="0" w:after="0"/>
        <w:rPr/>
      </w:pPr>
      <w:r>
        <w:rPr/>
        <w:t>внешний генератор или источник сигнала.</w:t>
      </w:r>
    </w:p>
    <w:p>
      <w:pPr>
        <w:pStyle w:val="Normal"/>
        <w:spacing w:before="0" w:after="0"/>
        <w:rPr/>
      </w:pPr>
      <w:r>
        <w:rPr/>
        <w:t xml:space="preserve"> </w:t>
      </w:r>
      <w:r>
        <w:rPr/>
        <w:t xml:space="preserve">Если генератор воспроизводит розовый шумовой сигнал (или даже лучше, розовый Периодический шум) дисплей </w:t>
      </w:r>
      <w:r>
        <w:rPr>
          <w:lang w:val="en-US"/>
        </w:rPr>
        <w:t>RTA</w:t>
      </w:r>
      <w:r>
        <w:rPr/>
        <w:t xml:space="preserve"> покажет частотную характеристику комнаты, обновленную в реальном времени, чтобы</w:t>
      </w:r>
    </w:p>
    <w:p>
      <w:pPr>
        <w:pStyle w:val="Normal"/>
        <w:spacing w:before="0" w:after="0"/>
        <w:rPr/>
      </w:pPr>
      <w:r>
        <w:rPr/>
        <w:t>эффекты изменения настроек эквалайзера можно увидеть сразу.</w:t>
      </w:r>
    </w:p>
    <w:p>
      <w:pPr>
        <w:pStyle w:val="Normal"/>
        <w:spacing w:before="0" w:after="0"/>
        <w:rPr/>
      </w:pPr>
      <w:r>
        <w:rPr/>
        <w:t>Воспроизведение тестового тона синусоидальной волны на генераторе позволяет наблюдать уровни тона и его гармоник</w:t>
      </w:r>
    </w:p>
    <w:p>
      <w:pPr>
        <w:pStyle w:val="Normal"/>
        <w:spacing w:before="0" w:after="0"/>
        <w:rPr/>
      </w:pPr>
      <w:r>
        <w:rPr/>
        <w:t>на анализаторе и процентах искажений, которые будут рассчитаны, а использование двухтонального генератора позволяет измерения интермодуляционных искажений.</w:t>
      </w:r>
    </w:p>
    <w:p>
      <w:pPr>
        <w:pStyle w:val="Normal"/>
        <w:spacing w:before="0" w:after="0"/>
        <w:rPr/>
      </w:pPr>
      <w:r>
        <w:rPr/>
        <w:t xml:space="preserve">График </w:t>
      </w:r>
      <w:r>
        <w:rPr>
          <w:lang w:val="en-US"/>
        </w:rPr>
        <w:t>RTA</w:t>
      </w:r>
      <w:r>
        <w:rPr/>
        <w:t xml:space="preserve"> показывает текущее выбранное измерение в качестве эталона и текущий </w:t>
      </w:r>
      <w:r>
        <w:rPr>
          <w:lang w:val="en-US"/>
        </w:rPr>
        <w:t>RTA</w:t>
      </w:r>
      <w:r>
        <w:rPr/>
        <w:t xml:space="preserve"> или спектр.</w:t>
      </w:r>
    </w:p>
    <w:p>
      <w:pPr>
        <w:pStyle w:val="Normal"/>
        <w:spacing w:before="0" w:after="0"/>
        <w:rPr/>
      </w:pPr>
      <w:r>
        <w:rPr/>
        <w:t xml:space="preserve">Также доступна пиковая трассировка, которая сбрасывается кнопкой </w:t>
      </w:r>
      <w:r>
        <w:rPr>
          <w:lang w:val="en-US"/>
        </w:rPr>
        <w:t>Reset</w:t>
      </w:r>
      <w:r>
        <w:rPr/>
        <w:t xml:space="preserve"> </w:t>
      </w:r>
      <w:r>
        <w:rPr>
          <w:lang w:val="en-US"/>
        </w:rPr>
        <w:t>Averaging</w:t>
      </w:r>
      <w:r>
        <w:rPr/>
        <w:t xml:space="preserve">. Если обратная компенсация </w:t>
      </w:r>
      <w:r>
        <w:rPr>
          <w:lang w:val="en-US"/>
        </w:rPr>
        <w:t>C</w:t>
      </w:r>
    </w:p>
    <w:p>
      <w:pPr>
        <w:pStyle w:val="Normal"/>
        <w:spacing w:before="0" w:after="0"/>
        <w:rPr/>
      </w:pPr>
      <w:r>
        <w:rPr/>
        <w:t xml:space="preserve">После применения значок отображается после значения трассировки. Если файл калибровки </w:t>
      </w:r>
      <w:r>
        <w:rPr>
          <w:lang w:val="en-US"/>
        </w:rPr>
        <w:t>Mic</w:t>
      </w:r>
      <w:r>
        <w:rPr/>
        <w:t xml:space="preserve"> / </w:t>
      </w:r>
      <w:r>
        <w:rPr>
          <w:lang w:val="en-US"/>
        </w:rPr>
        <w:t>Meter</w:t>
      </w:r>
      <w:r>
        <w:rPr/>
        <w:t xml:space="preserve"> или файл калибровки звуковой карты были загружены, они применяются к результатам. Текущее значение </w:t>
      </w:r>
      <w:r>
        <w:rPr>
          <w:lang w:val="en-US"/>
        </w:rPr>
        <w:t>Input</w:t>
      </w:r>
      <w:r>
        <w:rPr/>
        <w:t xml:space="preserve"> </w:t>
      </w:r>
      <w:r>
        <w:rPr>
          <w:lang w:val="en-US"/>
        </w:rPr>
        <w:t>RMS</w:t>
      </w:r>
      <w:r>
        <w:rPr/>
        <w:t xml:space="preserve"> отображается слева от кнопка записи, в дБ </w:t>
      </w:r>
      <w:r>
        <w:rPr>
          <w:lang w:val="en-US"/>
        </w:rPr>
        <w:t>SPL</w:t>
      </w:r>
      <w:r>
        <w:rPr/>
        <w:t xml:space="preserve"> или дБ</w:t>
      </w:r>
      <w:r>
        <w:rPr>
          <w:lang w:val="en-US"/>
        </w:rPr>
        <w:t>FS</w:t>
      </w:r>
      <w:r>
        <w:rPr/>
        <w:t xml:space="preserve"> в соответствии с настройкой оси </w:t>
      </w:r>
      <w:r>
        <w:rPr>
          <w:lang w:val="en-US"/>
        </w:rPr>
        <w:t>Y</w:t>
      </w:r>
      <w:r>
        <w:rPr/>
        <w:t xml:space="preserve">. Эта цифра исключает любое содержание </w:t>
      </w:r>
      <w:r>
        <w:rPr>
          <w:lang w:val="en-US"/>
        </w:rPr>
        <w:t>DC</w:t>
      </w:r>
      <w:r>
        <w:rPr/>
        <w:t xml:space="preserve"> в сигнале.</w:t>
      </w:r>
    </w:p>
    <w:p>
      <w:pPr>
        <w:pStyle w:val="Normal"/>
        <w:spacing w:before="0" w:after="0"/>
        <w:rPr/>
      </w:pPr>
      <w:r>
        <w:rPr/>
        <w:t xml:space="preserve"> </w:t>
      </w:r>
      <w:r>
        <w:rPr/>
        <w:t xml:space="preserve">Взвешенные значения </w:t>
      </w:r>
      <w:r>
        <w:rPr>
          <w:lang w:val="en-US"/>
        </w:rPr>
        <w:t>A</w:t>
      </w:r>
      <w:r>
        <w:rPr/>
        <w:t xml:space="preserve"> и </w:t>
      </w:r>
      <w:r>
        <w:rPr>
          <w:lang w:val="en-US"/>
        </w:rPr>
        <w:t>C</w:t>
      </w:r>
      <w:r>
        <w:rPr/>
        <w:t xml:space="preserve"> показаны под среднеквадратичным значением. Если обрезание обнаружено в</w:t>
      </w:r>
    </w:p>
    <w:p>
      <w:pPr>
        <w:pStyle w:val="Normal"/>
        <w:spacing w:before="0" w:after="0"/>
        <w:rPr/>
      </w:pPr>
      <w:r>
        <w:rPr/>
        <w:t xml:space="preserve">входное значение </w:t>
      </w:r>
      <w:r>
        <w:rPr>
          <w:lang w:val="en-US"/>
        </w:rPr>
        <w:t>RMS</w:t>
      </w:r>
      <w:r>
        <w:rPr/>
        <w:t xml:space="preserve"> становится красным.</w:t>
      </w:r>
    </w:p>
    <w:p>
      <w:pPr>
        <w:pStyle w:val="Normal"/>
        <w:spacing w:before="0" w:after="0"/>
        <w:rPr/>
      </w:pPr>
      <w:r>
        <w:rPr/>
        <w:t xml:space="preserve">Предлагается опция оси </w:t>
      </w:r>
      <w:r>
        <w:rPr>
          <w:lang w:val="en-US"/>
        </w:rPr>
        <w:t>Y</w:t>
      </w:r>
      <w:r>
        <w:rPr/>
        <w:t xml:space="preserve"> дБн, которая устанавливает пиковый уровень на входе в 0 дБн или устанавливает пик пика основной на 0 дБн, когда панель искажений активна.</w:t>
      </w:r>
    </w:p>
    <w:p>
      <w:pPr>
        <w:pStyle w:val="Normal"/>
        <w:spacing w:before="0" w:after="0"/>
        <w:rPr/>
      </w:pPr>
      <w:r>
        <w:rPr/>
      </w:r>
    </w:p>
    <w:p>
      <w:pPr>
        <w:pStyle w:val="Normal"/>
        <w:spacing w:before="0" w:after="0"/>
        <w:rPr>
          <w:lang w:val="en-US"/>
        </w:rPr>
      </w:pPr>
      <w:r>
        <w:rPr/>
        <w:drawing>
          <wp:inline distT="0" distB="0" distL="0" distR="0">
            <wp:extent cx="4328160" cy="2651760"/>
            <wp:effectExtent l="0" t="0" r="0" b="0"/>
            <wp:docPr id="195" name="Рисунок 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Рисунок 194" descr=""/>
                    <pic:cNvPicPr>
                      <a:picLocks noChangeAspect="1" noChangeArrowheads="1"/>
                    </pic:cNvPicPr>
                  </pic:nvPicPr>
                  <pic:blipFill>
                    <a:blip r:embed="rId198"/>
                    <a:stretch>
                      <a:fillRect/>
                    </a:stretch>
                  </pic:blipFill>
                  <pic:spPr bwMode="auto">
                    <a:xfrm>
                      <a:off x="0" y="0"/>
                      <a:ext cx="4328160" cy="2651760"/>
                    </a:xfrm>
                    <a:prstGeom prst="rect">
                      <a:avLst/>
                    </a:prstGeom>
                  </pic:spPr>
                </pic:pic>
              </a:graphicData>
            </a:graphic>
          </wp:inline>
        </w:drawing>
      </w:r>
    </w:p>
    <w:p>
      <w:pPr>
        <w:pStyle w:val="Normal"/>
        <w:spacing w:before="0" w:after="0"/>
        <w:rPr/>
      </w:pPr>
      <w:r>
        <w:rPr/>
        <w:t xml:space="preserve">Режим может быть установлен на Спектр для графика анализатора спектра или на различные разрешения </w:t>
      </w:r>
      <w:r>
        <w:rPr>
          <w:lang w:val="en-US"/>
        </w:rPr>
        <w:t>RTA</w:t>
      </w:r>
      <w:r>
        <w:rPr/>
        <w:t xml:space="preserve"> от 1 октавы. до 1/48 октавы. </w:t>
      </w:r>
    </w:p>
    <w:p>
      <w:pPr>
        <w:pStyle w:val="Normal"/>
        <w:spacing w:before="0" w:after="0"/>
        <w:rPr/>
      </w:pPr>
      <w:r>
        <w:rPr/>
        <w:t xml:space="preserve">Разница между спектром и режимами </w:t>
      </w:r>
      <w:r>
        <w:rPr>
          <w:lang w:val="en-US"/>
        </w:rPr>
        <w:t>RTA</w:t>
      </w:r>
      <w:r>
        <w:rPr/>
        <w:t xml:space="preserve"> заключается в том, как представлена ​​информация. В</w:t>
      </w:r>
    </w:p>
    <w:p>
      <w:pPr>
        <w:pStyle w:val="Normal"/>
        <w:spacing w:before="0" w:after="0"/>
        <w:rPr/>
      </w:pPr>
      <w:r>
        <w:rPr/>
        <w:t>В режиме спектра частотное содержимое сигнала разделяется на элементы с одинаковой шириной в Гц. За</w:t>
      </w:r>
    </w:p>
    <w:p>
      <w:pPr>
        <w:pStyle w:val="Normal"/>
        <w:spacing w:before="0" w:after="0"/>
        <w:rPr/>
      </w:pPr>
      <w:r>
        <w:rPr/>
        <w:t>Например, при длине БПФ 64</w:t>
      </w:r>
      <w:r>
        <w:rPr>
          <w:lang w:val="en-US"/>
        </w:rPr>
        <w:t>k</w:t>
      </w:r>
      <w:r>
        <w:rPr/>
        <w:t xml:space="preserve"> и частоте дискретизации 48 кГц, ширина бина составляет 0,732 Гц.</w:t>
      </w:r>
    </w:p>
    <w:p>
      <w:pPr>
        <w:pStyle w:val="Normal"/>
        <w:spacing w:before="0" w:after="0"/>
        <w:rPr/>
      </w:pPr>
      <w:r>
        <w:rPr/>
        <w:t xml:space="preserve"> </w:t>
      </w:r>
      <w:r>
        <w:rPr/>
        <w:t xml:space="preserve">Сюжет показывает энергия в каждом из этих бункеров. В режиме </w:t>
      </w:r>
      <w:r>
        <w:rPr>
          <w:lang w:val="en-US"/>
        </w:rPr>
        <w:t>RTA</w:t>
      </w:r>
      <w:r>
        <w:rPr/>
        <w:t xml:space="preserve"> ширина бинов является октавной долей, поэтому их ширина в Гц варьируется с частотой. </w:t>
      </w:r>
    </w:p>
    <w:p>
      <w:pPr>
        <w:pStyle w:val="Normal"/>
        <w:spacing w:before="0" w:after="0"/>
        <w:rPr/>
      </w:pPr>
      <w:r>
        <w:rPr/>
        <w:t xml:space="preserve">Например, 1-октавный график </w:t>
      </w:r>
      <w:r>
        <w:rPr>
          <w:lang w:val="en-US"/>
        </w:rPr>
        <w:t>RTA</w:t>
      </w:r>
      <w:r>
        <w:rPr/>
        <w:t xml:space="preserve"> имеет ячейки шириной 70,7 Гц и частотой 100 Гц (из 70,7</w:t>
      </w:r>
    </w:p>
    <w:p>
      <w:pPr>
        <w:pStyle w:val="Normal"/>
        <w:spacing w:before="0" w:after="0"/>
        <w:rPr/>
      </w:pPr>
      <w:r>
        <w:rPr/>
        <w:t>Гц до 141,4 Гц) и шириной 707 Гц на частоте 1 кГц (от 707 Гц до 1,414 кГц). Сюжет показывает суммарную энергию на каждой частоте в каждом бине. Это ближе к тому, как наши уши воспринимают звук.</w:t>
      </w:r>
    </w:p>
    <w:p>
      <w:pPr>
        <w:pStyle w:val="Normal"/>
        <w:spacing w:before="0" w:after="0"/>
        <w:rPr/>
      </w:pPr>
      <w:r>
        <w:rPr/>
        <w:t xml:space="preserve"> </w:t>
      </w:r>
      <w:r>
        <w:rPr/>
        <w:t xml:space="preserve">Разные презентации средние сигналы с разбросом частотного содержимого на графике будут выглядеть иначе. </w:t>
      </w:r>
    </w:p>
    <w:p>
      <w:pPr>
        <w:pStyle w:val="Normal"/>
        <w:spacing w:before="0" w:after="0"/>
        <w:rPr/>
      </w:pPr>
      <w:r>
        <w:rPr/>
        <w:t>Самые известные примеры белый шум и розовый шум. Белый шум имеет одинаковую энергию на каждой частоте. На графике спектра, который</w:t>
      </w:r>
    </w:p>
    <w:p>
      <w:pPr>
        <w:pStyle w:val="Normal"/>
        <w:spacing w:before="0" w:after="0"/>
        <w:rPr/>
      </w:pPr>
      <w:r>
        <w:rPr/>
        <w:t xml:space="preserve">показывает энергию на каждой частоте, белый шум изображен в виде горизонтальной линии. На графике </w:t>
      </w:r>
      <w:r>
        <w:rPr>
          <w:lang w:val="en-US"/>
        </w:rPr>
        <w:t>RTA</w:t>
      </w:r>
      <w:r>
        <w:rPr/>
        <w:t xml:space="preserve"> это выглядит как линия, которая растет с увеличением частоты, так как каждая ячейка </w:t>
      </w:r>
      <w:r>
        <w:rPr>
          <w:lang w:val="en-US"/>
        </w:rPr>
        <w:t>RTA</w:t>
      </w:r>
      <w:r>
        <w:rPr/>
        <w:t xml:space="preserve"> становится шире, она покрывает больше частот и так имеет больше энергии. Ширина бина удваивается с каждым удвоением частоты, поэтому энергия также удваивается, что добавляет 3 дБ на логарифмические графики, которые мы используем, чтобы показать уровень.</w:t>
      </w:r>
    </w:p>
    <w:p>
      <w:pPr>
        <w:pStyle w:val="Normal"/>
        <w:spacing w:before="0" w:after="0"/>
        <w:rPr/>
      </w:pPr>
      <w:r>
        <w:rPr/>
        <w:t xml:space="preserve"> </w:t>
      </w:r>
      <w:r>
        <w:rPr/>
        <w:t>Белый шум звучит довольно «шипяще», мы воспринимаем его как имея больше энергии на более высоких частотах.</w:t>
      </w:r>
    </w:p>
    <w:p>
      <w:pPr>
        <w:pStyle w:val="Normal"/>
        <w:spacing w:before="0" w:after="0"/>
        <w:rPr/>
      </w:pPr>
      <w:r>
        <w:rPr/>
        <w:t xml:space="preserve">Розовый шум имеет энергию, которая падает на 3 дБ с каждым удвоением частоты. На графике спектра это линия, которая падает при этом 3 дБ на октаву, на графике </w:t>
      </w:r>
      <w:r>
        <w:rPr>
          <w:lang w:val="en-US"/>
        </w:rPr>
        <w:t>RTA</w:t>
      </w:r>
      <w:r>
        <w:rPr/>
        <w:t xml:space="preserve"> это горизонтальная линия, так как энергия в сигнале падает на такой же темп, как бункеры расширяются. Мы воспринимаем розовый шум как равномерное распределение энергии с частота.</w:t>
      </w:r>
    </w:p>
    <w:p>
      <w:pPr>
        <w:pStyle w:val="Normal"/>
        <w:spacing w:before="0" w:after="0"/>
        <w:rPr/>
      </w:pPr>
      <w:r>
        <w:rPr/>
        <w:t xml:space="preserve">Отдельные тона - это особый случай, они будут отображаться на одном уровне в любом стиле сюжета, поскольку их энергия - это все на одной частоте, поэтому на графике спектра они показаны в виде вертикальной линии, на графике </w:t>
      </w:r>
      <w:r>
        <w:rPr>
          <w:lang w:val="en-US"/>
        </w:rPr>
        <w:t>RTA</w:t>
      </w:r>
      <w:r>
        <w:rPr/>
        <w:t xml:space="preserve"> они показывают (обычно) как полоса ширины бина на их частоте, но высота полосы равна высоте линии на спектре, так как вся энергия находится на этой одной частоте.</w:t>
      </w:r>
    </w:p>
    <w:p>
      <w:pPr>
        <w:pStyle w:val="Normal"/>
        <w:spacing w:before="0" w:after="0"/>
        <w:rPr/>
      </w:pPr>
      <w:r>
        <w:rPr/>
        <w:t xml:space="preserve">В режимах </w:t>
      </w:r>
      <w:r>
        <w:rPr>
          <w:lang w:val="en-US"/>
        </w:rPr>
        <w:t>Spectrum</w:t>
      </w:r>
      <w:r>
        <w:rPr/>
        <w:t xml:space="preserve"> или </w:t>
      </w:r>
      <w:r>
        <w:rPr>
          <w:lang w:val="en-US"/>
        </w:rPr>
        <w:t>RTA</w:t>
      </w:r>
      <w:r>
        <w:rPr/>
        <w:t xml:space="preserve"> график может либо рисовать линии между центрами бункеров </w:t>
      </w:r>
      <w:r>
        <w:rPr>
          <w:lang w:val="en-US"/>
        </w:rPr>
        <w:t>FFT</w:t>
      </w:r>
      <w:r>
        <w:rPr/>
        <w:t xml:space="preserve">, либо рисовать горизонтальные полосы, ширина которых совпадает с шириной октавной доли бункера </w:t>
      </w:r>
      <w:r>
        <w:rPr>
          <w:lang w:val="en-US"/>
        </w:rPr>
        <w:t>FFT</w:t>
      </w:r>
      <w:r>
        <w:rPr/>
        <w:t xml:space="preserve"> или </w:t>
      </w:r>
      <w:r>
        <w:rPr>
          <w:lang w:val="en-US"/>
        </w:rPr>
        <w:t>RTA</w:t>
      </w:r>
      <w:r>
        <w:rPr/>
        <w:t xml:space="preserve">, это контролируется командой </w:t>
      </w:r>
      <w:r>
        <w:rPr>
          <w:lang w:val="en-US"/>
        </w:rPr>
        <w:t>Use</w:t>
      </w:r>
      <w:r>
        <w:rPr/>
        <w:t xml:space="preserve"> полоски на спектре и флажки Использовать полоски на </w:t>
      </w:r>
      <w:r>
        <w:rPr>
          <w:lang w:val="en-US"/>
        </w:rPr>
        <w:t>RTA</w:t>
      </w:r>
      <w:r>
        <w:rPr/>
        <w:t>.</w:t>
      </w:r>
    </w:p>
    <w:p>
      <w:pPr>
        <w:pStyle w:val="Normal"/>
        <w:spacing w:before="0" w:after="0"/>
        <w:rPr/>
      </w:pPr>
      <w:r>
        <w:rPr/>
        <w:t xml:space="preserve">В режиме «Спектр» к трассе можно применить сглаживание в соответствии с настройкой поля «Сглаживание». Сглаживание не применимо для режимов </w:t>
      </w:r>
      <w:r>
        <w:rPr>
          <w:lang w:val="en-US"/>
        </w:rPr>
        <w:t>RTA</w:t>
      </w:r>
      <w:r>
        <w:rPr/>
        <w:t>.</w:t>
      </w:r>
    </w:p>
    <w:p>
      <w:pPr>
        <w:pStyle w:val="Normal"/>
        <w:spacing w:before="0" w:after="0"/>
        <w:rPr>
          <w:b/>
          <w:b/>
        </w:rPr>
      </w:pPr>
      <w:r>
        <w:rPr>
          <w:b/>
          <w:lang w:val="en-US"/>
        </w:rPr>
        <w:t>FFT</w:t>
      </w:r>
      <w:r>
        <w:rPr>
          <w:b/>
        </w:rPr>
        <w:t xml:space="preserve"> Длина</w:t>
      </w:r>
    </w:p>
    <w:p>
      <w:pPr>
        <w:pStyle w:val="Normal"/>
        <w:spacing w:before="0" w:after="0"/>
        <w:rPr/>
      </w:pPr>
      <w:r>
        <w:rPr/>
        <w:t xml:space="preserve">Длина </w:t>
      </w:r>
      <w:r>
        <w:rPr>
          <w:lang w:val="en-US"/>
        </w:rPr>
        <w:t>FFT</w:t>
      </w:r>
      <w:r>
        <w:rPr/>
        <w:t xml:space="preserve"> определяет базовое разрешение по частоте анализатора, то есть частоту дискретизации, деленную на Длина</w:t>
      </w:r>
      <w:r>
        <w:rPr>
          <w:lang w:val="en-US"/>
        </w:rPr>
        <w:t>FFT</w:t>
      </w:r>
      <w:r>
        <w:rPr/>
        <w:t xml:space="preserve">. </w:t>
      </w:r>
    </w:p>
    <w:p>
      <w:pPr>
        <w:pStyle w:val="Normal"/>
        <w:spacing w:before="0" w:after="0"/>
        <w:rPr/>
      </w:pPr>
      <w:r>
        <w:rPr/>
        <w:t xml:space="preserve">Самое короткое </w:t>
      </w:r>
      <w:r>
        <w:rPr>
          <w:lang w:val="en-US"/>
        </w:rPr>
        <w:t>FFT</w:t>
      </w:r>
      <w:r>
        <w:rPr/>
        <w:t xml:space="preserve"> - 8192 (часто сокращенно 8</w:t>
      </w:r>
      <w:r>
        <w:rPr>
          <w:lang w:val="en-US"/>
        </w:rPr>
        <w:t>k</w:t>
      </w:r>
      <w:r>
        <w:rPr/>
        <w:t>), что также является длиной блоков</w:t>
      </w:r>
    </w:p>
    <w:p>
      <w:pPr>
        <w:pStyle w:val="Normal"/>
        <w:spacing w:before="0" w:after="0"/>
        <w:rPr/>
      </w:pPr>
      <w:r>
        <w:rPr/>
        <w:t>входные данные, которые поступают на анализатор. 8</w:t>
      </w:r>
      <w:r>
        <w:rPr>
          <w:lang w:val="en-US"/>
        </w:rPr>
        <w:t>K</w:t>
      </w:r>
      <w:r>
        <w:rPr/>
        <w:t xml:space="preserve"> </w:t>
      </w:r>
      <w:r>
        <w:rPr>
          <w:lang w:val="en-US"/>
        </w:rPr>
        <w:t>FFT</w:t>
      </w:r>
      <w:r>
        <w:rPr/>
        <w:t xml:space="preserve"> имеет разрешение по частоте около 6 Гц для данных сэмплируется при 48 кГц По мере увеличения длины БПФ анализатор начинает перекрывать свои</w:t>
      </w:r>
      <w:r>
        <w:rPr>
          <w:lang w:val="en-US"/>
        </w:rPr>
        <w:t>FFT</w:t>
      </w:r>
      <w:r>
        <w:rPr/>
        <w:t>, вычисляя новый</w:t>
      </w:r>
    </w:p>
    <w:p>
      <w:pPr>
        <w:pStyle w:val="Normal"/>
        <w:spacing w:before="0" w:after="0"/>
        <w:rPr/>
      </w:pPr>
      <w:r>
        <w:rPr>
          <w:lang w:val="en-US"/>
        </w:rPr>
        <w:t>FFT</w:t>
      </w:r>
      <w:r>
        <w:rPr/>
        <w:t xml:space="preserve"> для каждого блока входных данных. Степень перекрытия составляет 50% для 16 КБ, 75% для 32 КБ, 87,5% для 64 КБ и 93,75% за 128к. Перекрытие гарантирует, что спектральные детали не будут пропущены при применении окна к данные.</w:t>
      </w:r>
    </w:p>
    <w:p>
      <w:pPr>
        <w:pStyle w:val="Normal"/>
        <w:spacing w:before="0" w:after="0"/>
        <w:rPr/>
      </w:pPr>
      <w:r>
        <w:rPr/>
        <w:t xml:space="preserve"> </w:t>
      </w:r>
      <w:r>
        <w:rPr/>
        <w:t xml:space="preserve">Максимально допустимое перекрытие может быть ограничено с помощью элемента управления </w:t>
      </w:r>
      <w:r>
        <w:rPr>
          <w:lang w:val="en-US"/>
        </w:rPr>
        <w:t>Max</w:t>
      </w:r>
      <w:r>
        <w:rPr/>
        <w:t xml:space="preserve"> </w:t>
      </w:r>
      <w:r>
        <w:rPr>
          <w:lang w:val="en-US"/>
        </w:rPr>
        <w:t>Overlap</w:t>
      </w:r>
      <w:r>
        <w:rPr/>
        <w:t xml:space="preserve"> ниже, чтобы уменьшить загрузка процессора при большей длине </w:t>
      </w:r>
      <w:r>
        <w:rPr>
          <w:lang w:val="en-US"/>
        </w:rPr>
        <w:t>FFT</w:t>
      </w:r>
      <w:r>
        <w:rPr/>
        <w:t>.</w:t>
      </w:r>
    </w:p>
    <w:p>
      <w:pPr>
        <w:pStyle w:val="Normal"/>
        <w:spacing w:before="0" w:after="0"/>
        <w:rPr>
          <w:b/>
          <w:b/>
        </w:rPr>
      </w:pPr>
      <w:r>
        <w:rPr>
          <w:b/>
        </w:rPr>
        <w:t>Окно</w:t>
      </w:r>
    </w:p>
    <w:p>
      <w:pPr>
        <w:pStyle w:val="Normal"/>
        <w:spacing w:before="0" w:after="0"/>
        <w:rPr/>
      </w:pPr>
      <w:r>
        <w:rPr/>
        <w:t xml:space="preserve">На разрешение </w:t>
      </w:r>
      <w:r>
        <w:rPr>
          <w:lang w:val="en-US"/>
        </w:rPr>
        <w:t>FFT</w:t>
      </w:r>
      <w:r>
        <w:rPr/>
        <w:t xml:space="preserve"> также влияет настройка </w:t>
      </w:r>
      <w:r>
        <w:rPr>
          <w:lang w:val="en-US"/>
        </w:rPr>
        <w:t>Window</w:t>
      </w:r>
      <w:r>
        <w:rPr/>
        <w:t>. Прямоугольные окна дают лучшую частоту</w:t>
      </w:r>
    </w:p>
    <w:p>
      <w:pPr>
        <w:pStyle w:val="Normal"/>
        <w:spacing w:before="0" w:after="0"/>
        <w:rPr/>
      </w:pPr>
      <w:r>
        <w:rPr/>
        <w:t xml:space="preserve">разрешение, но они подходят только тогда, когда анализируемый сигнал является периодическим в пределах длины </w:t>
      </w:r>
      <w:r>
        <w:rPr>
          <w:lang w:val="en-US"/>
        </w:rPr>
        <w:t>FFT</w:t>
      </w:r>
      <w:r>
        <w:rPr/>
        <w:t xml:space="preserve"> или если шум сигнал измеряется. Прямоугольное окно всегда должно использоваться с периодическим шумом </w:t>
      </w:r>
      <w:r>
        <w:rPr>
          <w:lang w:val="en-US"/>
        </w:rPr>
        <w:t>REW</w:t>
      </w:r>
      <w:r>
        <w:rPr/>
        <w:t xml:space="preserve"> сигналы. </w:t>
      </w:r>
    </w:p>
    <w:p>
      <w:pPr>
        <w:pStyle w:val="Normal"/>
        <w:spacing w:before="0" w:after="0"/>
        <w:rPr/>
      </w:pPr>
      <w:r>
        <w:rPr/>
        <w:t xml:space="preserve">Большинство других сигналов, например синусоидальные волны от генератора </w:t>
      </w:r>
      <w:r>
        <w:rPr>
          <w:lang w:val="en-US"/>
        </w:rPr>
        <w:t>REW</w:t>
      </w:r>
      <w:r>
        <w:rPr/>
        <w:t xml:space="preserve"> или тестовые сигналы на </w:t>
      </w:r>
      <w:r>
        <w:rPr>
          <w:lang w:val="en-US"/>
        </w:rPr>
        <w:t>CD</w:t>
      </w:r>
      <w:r>
        <w:rPr/>
        <w:t>, как правило, не быть периодическим по длине</w:t>
      </w:r>
      <w:r>
        <w:rPr>
          <w:lang w:val="en-US"/>
        </w:rPr>
        <w:t>FFT</w:t>
      </w:r>
      <w:r>
        <w:rPr/>
        <w:t>. Использование прямоугольного окна при анализе такого тона будет генерировать спектральная утечка, что затрудняет разрешение деталей частоты - на приведенном ниже графике показан пример</w:t>
      </w:r>
    </w:p>
    <w:p>
      <w:pPr>
        <w:pStyle w:val="Normal"/>
        <w:spacing w:before="0" w:after="0"/>
        <w:rPr/>
      </w:pPr>
      <w:r>
        <w:rPr/>
        <w:t>Тон 1 кГц от внешнего генератора с прямоугольным окном</w:t>
      </w:r>
    </w:p>
    <w:p>
      <w:pPr>
        <w:pStyle w:val="Normal"/>
        <w:spacing w:before="0" w:after="0"/>
        <w:rPr>
          <w:lang w:val="en-US"/>
        </w:rPr>
      </w:pPr>
      <w:r>
        <w:rPr/>
        <w:drawing>
          <wp:inline distT="0" distB="0" distL="0" distR="0">
            <wp:extent cx="4442460" cy="2133600"/>
            <wp:effectExtent l="0" t="0" r="0" b="0"/>
            <wp:docPr id="196" name="Рисунок 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Рисунок 195" descr=""/>
                    <pic:cNvPicPr>
                      <a:picLocks noChangeAspect="1" noChangeArrowheads="1"/>
                    </pic:cNvPicPr>
                  </pic:nvPicPr>
                  <pic:blipFill>
                    <a:blip r:embed="rId199"/>
                    <a:stretch>
                      <a:fillRect/>
                    </a:stretch>
                  </pic:blipFill>
                  <pic:spPr bwMode="auto">
                    <a:xfrm>
                      <a:off x="0" y="0"/>
                      <a:ext cx="4442460" cy="2133600"/>
                    </a:xfrm>
                    <a:prstGeom prst="rect">
                      <a:avLst/>
                    </a:prstGeom>
                  </pic:spPr>
                </pic:pic>
              </a:graphicData>
            </a:graphic>
          </wp:inline>
        </w:drawing>
      </w:r>
    </w:p>
    <w:p>
      <w:pPr>
        <w:pStyle w:val="Normal"/>
        <w:spacing w:before="0" w:after="0"/>
        <w:rPr/>
      </w:pPr>
      <w:r>
        <w:rPr/>
        <w:t>Вот тот же тон, проанализированный с окном Ханна.</w:t>
      </w:r>
    </w:p>
    <w:p>
      <w:pPr>
        <w:pStyle w:val="Normal"/>
        <w:spacing w:before="0" w:after="0"/>
        <w:rPr>
          <w:lang w:val="en-US"/>
        </w:rPr>
      </w:pPr>
      <w:r>
        <w:rPr/>
        <w:drawing>
          <wp:inline distT="0" distB="0" distL="0" distR="0">
            <wp:extent cx="4229100" cy="2019300"/>
            <wp:effectExtent l="0" t="0" r="0" b="0"/>
            <wp:docPr id="197" name="Рисунок 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Рисунок 196" descr=""/>
                    <pic:cNvPicPr>
                      <a:picLocks noChangeAspect="1" noChangeArrowheads="1"/>
                    </pic:cNvPicPr>
                  </pic:nvPicPr>
                  <pic:blipFill>
                    <a:blip r:embed="rId200"/>
                    <a:stretch>
                      <a:fillRect/>
                    </a:stretch>
                  </pic:blipFill>
                  <pic:spPr bwMode="auto">
                    <a:xfrm>
                      <a:off x="0" y="0"/>
                      <a:ext cx="4229100" cy="2019300"/>
                    </a:xfrm>
                    <a:prstGeom prst="rect">
                      <a:avLst/>
                    </a:prstGeom>
                  </pic:spPr>
                </pic:pic>
              </a:graphicData>
            </a:graphic>
          </wp:inline>
        </w:drawing>
      </w:r>
    </w:p>
    <w:p>
      <w:pPr>
        <w:pStyle w:val="Normal"/>
        <w:spacing w:before="0" w:after="0"/>
        <w:rPr/>
      </w:pPr>
      <w:r>
        <w:rPr/>
        <w:t>Окно позволяет разрешить гармоники тона. Тем не менее, компромисс в том, что окна вызывают</w:t>
      </w:r>
    </w:p>
    <w:p>
      <w:pPr>
        <w:pStyle w:val="Normal"/>
        <w:spacing w:before="0" w:after="0"/>
        <w:rPr/>
      </w:pPr>
      <w:r>
        <w:rPr/>
        <w:t>некоторое распространение анализируемого ими сигнала, что снижает разрешение по частоте. Чтобы использовать</w:t>
      </w:r>
    </w:p>
    <w:p>
      <w:pPr>
        <w:pStyle w:val="Normal"/>
        <w:spacing w:before="0" w:after="0"/>
        <w:rPr/>
      </w:pPr>
      <w:r>
        <w:rPr/>
        <w:t xml:space="preserve">прямоугольное окно с генератором сигналов </w:t>
      </w:r>
      <w:r>
        <w:rPr>
          <w:lang w:val="en-US"/>
        </w:rPr>
        <w:t>REW</w:t>
      </w:r>
      <w:r>
        <w:rPr/>
        <w:t xml:space="preserve"> использует опцию частоты генератора в </w:t>
      </w:r>
      <w:r>
        <w:rPr>
          <w:lang w:val="en-US"/>
        </w:rPr>
        <w:t>FFT</w:t>
      </w:r>
      <w:r>
        <w:rPr/>
        <w:t>.</w:t>
      </w:r>
    </w:p>
    <w:p>
      <w:pPr>
        <w:pStyle w:val="Normal"/>
        <w:spacing w:before="0" w:after="0"/>
        <w:rPr/>
      </w:pPr>
      <w:r>
        <w:rPr/>
        <w:t>Окно Ханна хорошо подходит для большинства измерений, предлагая хороший компромисс между разрешением и</w:t>
      </w:r>
    </w:p>
    <w:p>
      <w:pPr>
        <w:pStyle w:val="Normal"/>
        <w:spacing w:before="0" w:after="0"/>
        <w:rPr/>
      </w:pPr>
      <w:r>
        <w:rPr/>
        <w:t xml:space="preserve">высота плеча Если необходимо разрешить очень большой динамический диапазон (очень маленькие сигналы близки к очень большим сигналы) использовать 4-членные или 7-членные окна Блэкмена-Харриса. </w:t>
      </w:r>
    </w:p>
    <w:p>
      <w:pPr>
        <w:pStyle w:val="Normal"/>
        <w:spacing w:before="0" w:after="0"/>
        <w:rPr/>
      </w:pPr>
      <w:r>
        <w:rPr/>
        <w:t xml:space="preserve">Если амплитуды спектрального пика должны быть точно измерено с использованием окна с плоским верхом, это обеспечит точность амплитуды 0,01 дБ независимо от где измеряемый тон падает относительно ячеек </w:t>
      </w:r>
      <w:r>
        <w:rPr>
          <w:lang w:val="en-US"/>
        </w:rPr>
        <w:t>FFT</w:t>
      </w:r>
      <w:r>
        <w:rPr/>
        <w:t xml:space="preserve">. Другие окна показывают только спектральная амплитуда точно, если тон находится точно в центре ячейки </w:t>
      </w:r>
      <w:r>
        <w:rPr>
          <w:lang w:val="en-US"/>
        </w:rPr>
        <w:t>FFT</w:t>
      </w:r>
      <w:r>
        <w:rPr/>
        <w:t>, если тон падает между двумя бинам амплитуда ниже, с максимальной ошибкой, возникающей точно между двумя бинами. Это максимальная ошибка 3,92 дБ для прямоугольного окна, 1,42 дБ для Ханна, 0,83 дБ для 4-членного Блэкмана-Харриса и 0,4 Дб для 7-членного Блэкмена-Харриса.</w:t>
      </w:r>
    </w:p>
    <w:p>
      <w:pPr>
        <w:pStyle w:val="Normal"/>
        <w:spacing w:before="0" w:after="0"/>
        <w:rPr/>
      </w:pPr>
      <w:r>
        <w:rPr/>
      </w:r>
    </w:p>
    <w:p>
      <w:pPr>
        <w:pStyle w:val="Normal"/>
        <w:spacing w:before="0" w:after="0"/>
        <w:rPr>
          <w:b/>
          <w:b/>
        </w:rPr>
      </w:pPr>
      <w:r>
        <w:rPr>
          <w:b/>
        </w:rPr>
        <w:t>Макс перекрытие</w:t>
      </w:r>
    </w:p>
    <w:p>
      <w:pPr>
        <w:pStyle w:val="Normal"/>
        <w:spacing w:before="0" w:after="0"/>
        <w:rPr/>
      </w:pPr>
      <w:r>
        <w:rPr/>
        <w:t xml:space="preserve">График спектра / </w:t>
      </w:r>
      <w:r>
        <w:rPr>
          <w:lang w:val="en-US"/>
        </w:rPr>
        <w:t>RTA</w:t>
      </w:r>
      <w:r>
        <w:rPr/>
        <w:t xml:space="preserve"> может быть обновлен для каждого блока аудиоданных, которые получены с входа,</w:t>
      </w:r>
    </w:p>
    <w:p>
      <w:pPr>
        <w:pStyle w:val="Normal"/>
        <w:spacing w:before="0" w:after="0"/>
        <w:rPr/>
      </w:pPr>
      <w:r>
        <w:rPr/>
        <w:t xml:space="preserve">перекрывающиеся последовательности выбранной длины </w:t>
      </w:r>
      <w:r>
        <w:rPr>
          <w:lang w:val="en-US"/>
        </w:rPr>
        <w:t>FFT</w:t>
      </w:r>
      <w:r>
        <w:rPr/>
        <w:t xml:space="preserve">. Это может представлять значительную нагрузку на процессор для большого </w:t>
      </w:r>
      <w:r>
        <w:rPr>
          <w:lang w:val="en-US"/>
        </w:rPr>
        <w:t>FFT</w:t>
      </w:r>
      <w:r>
        <w:rPr/>
        <w:t xml:space="preserve"> длины. Загрузка процессора может быть уменьшена путем ограничения допустимого перекрытия с использованием этого элемента управления.</w:t>
      </w:r>
    </w:p>
    <w:p>
      <w:pPr>
        <w:pStyle w:val="Normal"/>
        <w:spacing w:before="0" w:after="0"/>
        <w:rPr>
          <w:b/>
          <w:b/>
        </w:rPr>
      </w:pPr>
      <w:r>
        <w:rPr>
          <w:b/>
        </w:rPr>
        <w:t>Интервал обновления</w:t>
      </w:r>
    </w:p>
    <w:p>
      <w:pPr>
        <w:pStyle w:val="Normal"/>
        <w:spacing w:before="0" w:after="0"/>
        <w:rPr/>
      </w:pPr>
      <w:r>
        <w:rPr/>
        <w:t xml:space="preserve">График спектра / </w:t>
      </w:r>
      <w:r>
        <w:rPr>
          <w:lang w:val="en-US"/>
        </w:rPr>
        <w:t>RTA</w:t>
      </w:r>
      <w:r>
        <w:rPr/>
        <w:t xml:space="preserve"> обновляется по умолчанию для каждого блока аудиоданных, полученных с входа.</w:t>
      </w:r>
    </w:p>
    <w:p>
      <w:pPr>
        <w:pStyle w:val="Normal"/>
        <w:spacing w:before="0" w:after="0"/>
        <w:rPr/>
      </w:pPr>
      <w:r>
        <w:rPr/>
        <w:t xml:space="preserve">Это может вызвать значительную загрузку процессора, особенно если окно </w:t>
      </w:r>
      <w:r>
        <w:rPr>
          <w:lang w:val="en-US"/>
        </w:rPr>
        <w:t>RTA</w:t>
      </w:r>
      <w:r>
        <w:rPr/>
        <w:t xml:space="preserve"> очень большое или для большого </w:t>
      </w:r>
      <w:r>
        <w:rPr>
          <w:lang w:val="en-US"/>
        </w:rPr>
        <w:t>FFT</w:t>
      </w:r>
      <w:r>
        <w:rPr/>
        <w:t xml:space="preserve"> длины. </w:t>
      </w:r>
    </w:p>
    <w:p>
      <w:pPr>
        <w:pStyle w:val="Normal"/>
        <w:spacing w:before="0" w:after="0"/>
        <w:rPr/>
      </w:pPr>
      <w:r>
        <w:rPr/>
        <w:t>Загрузка процессора может быть уменьшена путем обновления графика реже, который устанавливается обновлением Интервальный контроль. Интервал обновления 1 перерисовывает трассировку для каждого блока, интервал 4 (например) только обновляет трассировку на каждом 4-м блоке.</w:t>
      </w:r>
    </w:p>
    <w:p>
      <w:pPr>
        <w:pStyle w:val="Normal"/>
        <w:spacing w:before="0" w:after="0"/>
        <w:rPr>
          <w:b/>
          <w:b/>
        </w:rPr>
      </w:pPr>
      <w:r>
        <w:rPr>
          <w:b/>
          <w:lang w:val="en-US"/>
        </w:rPr>
        <w:t>Peak</w:t>
      </w:r>
      <w:r>
        <w:rPr>
          <w:b/>
        </w:rPr>
        <w:t xml:space="preserve"> </w:t>
      </w:r>
      <w:r>
        <w:rPr>
          <w:b/>
          <w:lang w:val="en-US"/>
        </w:rPr>
        <w:t>Hold</w:t>
      </w:r>
      <w:r>
        <w:rPr>
          <w:b/>
        </w:rPr>
        <w:t xml:space="preserve"> и </w:t>
      </w:r>
      <w:r>
        <w:rPr>
          <w:b/>
          <w:lang w:val="en-US"/>
        </w:rPr>
        <w:t>Peak</w:t>
      </w:r>
      <w:r>
        <w:rPr>
          <w:b/>
        </w:rPr>
        <w:t xml:space="preserve"> </w:t>
      </w:r>
      <w:r>
        <w:rPr>
          <w:b/>
          <w:lang w:val="en-US"/>
        </w:rPr>
        <w:t>Decay</w:t>
      </w:r>
    </w:p>
    <w:p>
      <w:pPr>
        <w:pStyle w:val="Normal"/>
        <w:spacing w:before="0" w:after="0"/>
        <w:rPr/>
      </w:pPr>
      <w:r>
        <w:rPr/>
        <w:t xml:space="preserve">Элементы управления </w:t>
      </w:r>
      <w:r>
        <w:rPr>
          <w:lang w:val="en-US"/>
        </w:rPr>
        <w:t>Peak</w:t>
      </w:r>
      <w:r>
        <w:rPr/>
        <w:t xml:space="preserve"> </w:t>
      </w:r>
      <w:r>
        <w:rPr>
          <w:lang w:val="en-US"/>
        </w:rPr>
        <w:t>Hold</w:t>
      </w:r>
      <w:r>
        <w:rPr/>
        <w:t xml:space="preserve"> и </w:t>
      </w:r>
      <w:r>
        <w:rPr>
          <w:lang w:val="en-US"/>
        </w:rPr>
        <w:t>Peak</w:t>
      </w:r>
      <w:r>
        <w:rPr/>
        <w:t xml:space="preserve"> </w:t>
      </w:r>
      <w:r>
        <w:rPr>
          <w:lang w:val="en-US"/>
        </w:rPr>
        <w:t>Decay</w:t>
      </w:r>
      <w:r>
        <w:rPr/>
        <w:t xml:space="preserve"> устанавливают, как долго в секундах удерживается пиковое значение и как быстро дБ в секунду, пиковые значения затухают. Если </w:t>
      </w:r>
      <w:r>
        <w:rPr>
          <w:lang w:val="en-US"/>
        </w:rPr>
        <w:t>Peak</w:t>
      </w:r>
      <w:r>
        <w:rPr/>
        <w:t xml:space="preserve"> </w:t>
      </w:r>
      <w:r>
        <w:rPr>
          <w:lang w:val="en-US"/>
        </w:rPr>
        <w:t>Hold</w:t>
      </w:r>
      <w:r>
        <w:rPr/>
        <w:t xml:space="preserve"> установлен на 0, пиковые значения не сохраняются вообще. </w:t>
      </w:r>
    </w:p>
    <w:p>
      <w:pPr>
        <w:pStyle w:val="Normal"/>
        <w:spacing w:before="0" w:after="0"/>
        <w:rPr/>
      </w:pPr>
      <w:r>
        <w:rPr/>
        <w:t>Если Пик Распад установлен на 0, пиковая трасса не затухает.</w:t>
      </w:r>
    </w:p>
    <w:p>
      <w:pPr>
        <w:pStyle w:val="Normal"/>
        <w:spacing w:before="0" w:after="0"/>
        <w:rPr>
          <w:b/>
          <w:b/>
        </w:rPr>
      </w:pPr>
      <w:r>
        <w:rPr>
          <w:b/>
        </w:rPr>
        <w:t>Искажения верхних и нижних частот</w:t>
      </w:r>
    </w:p>
    <w:p>
      <w:pPr>
        <w:pStyle w:val="Normal"/>
        <w:spacing w:before="0" w:after="0"/>
        <w:rPr/>
      </w:pPr>
      <w:r>
        <w:rPr/>
        <w:t xml:space="preserve">Высокие и низкие частоты искажений используются для установки самых низких и самых высоких частот, которые будут внести свой вклад в расчет </w:t>
      </w:r>
      <w:r>
        <w:rPr>
          <w:lang w:val="en-US"/>
        </w:rPr>
        <w:t>THD</w:t>
      </w:r>
      <w:r>
        <w:rPr/>
        <w:t xml:space="preserve"> и </w:t>
      </w:r>
      <w:r>
        <w:rPr>
          <w:lang w:val="en-US"/>
        </w:rPr>
        <w:t>THD</w:t>
      </w:r>
      <w:r>
        <w:rPr/>
        <w:t xml:space="preserve"> + </w:t>
      </w:r>
      <w:r>
        <w:rPr>
          <w:lang w:val="en-US"/>
        </w:rPr>
        <w:t>N</w:t>
      </w:r>
      <w:r>
        <w:rPr/>
        <w:t>. Они применяются только при включении высоких частот и Включены поля низких частот и нажата кнопка искажения. Любой может быть включен индивидуально. Когда они активны, область участка, исключенная из расчетов, будет</w:t>
      </w:r>
    </w:p>
    <w:p>
      <w:pPr>
        <w:pStyle w:val="Normal"/>
        <w:spacing w:before="0" w:after="0"/>
        <w:rPr/>
      </w:pPr>
      <w:r>
        <w:rPr/>
        <w:t xml:space="preserve">серым цветом, а цифры </w:t>
      </w:r>
      <w:r>
        <w:rPr>
          <w:lang w:val="en-US"/>
        </w:rPr>
        <w:t>THD</w:t>
      </w:r>
      <w:r>
        <w:rPr/>
        <w:t xml:space="preserve"> и </w:t>
      </w:r>
      <w:r>
        <w:rPr>
          <w:lang w:val="en-US"/>
        </w:rPr>
        <w:t>THD</w:t>
      </w:r>
      <w:r>
        <w:rPr/>
        <w:t xml:space="preserve"> + </w:t>
      </w:r>
      <w:r>
        <w:rPr>
          <w:lang w:val="en-US"/>
        </w:rPr>
        <w:t>N</w:t>
      </w:r>
      <w:r>
        <w:rPr/>
        <w:t xml:space="preserve"> покажут диапазон, в котором они были рассчитаны.</w:t>
      </w:r>
    </w:p>
    <w:p>
      <w:pPr>
        <w:pStyle w:val="Normal"/>
        <w:spacing w:before="0" w:after="0"/>
        <w:rPr>
          <w:b/>
          <w:b/>
        </w:rPr>
      </w:pPr>
      <w:r>
        <w:rPr>
          <w:b/>
        </w:rPr>
        <w:t xml:space="preserve">Отрегулируйте уровни </w:t>
      </w:r>
      <w:r>
        <w:rPr>
          <w:b/>
          <w:lang w:val="en-US"/>
        </w:rPr>
        <w:t>RTA</w:t>
      </w:r>
    </w:p>
    <w:p>
      <w:pPr>
        <w:pStyle w:val="Normal"/>
        <w:spacing w:before="0" w:after="0"/>
        <w:rPr/>
      </w:pPr>
      <w:r>
        <w:rPr/>
        <w:t xml:space="preserve">График </w:t>
      </w:r>
      <w:r>
        <w:rPr>
          <w:lang w:val="en-US"/>
        </w:rPr>
        <w:t>RTA</w:t>
      </w:r>
      <w:r>
        <w:rPr/>
        <w:t xml:space="preserve"> показывает энергию в каждой полосе частот октавной фракции. Когда разрешение </w:t>
      </w:r>
      <w:r>
        <w:rPr>
          <w:lang w:val="en-US"/>
        </w:rPr>
        <w:t>RTA</w:t>
      </w:r>
      <w:r>
        <w:rPr/>
        <w:t xml:space="preserve"> увеличивается,</w:t>
      </w:r>
    </w:p>
    <w:p>
      <w:pPr>
        <w:pStyle w:val="Normal"/>
        <w:spacing w:before="0" w:after="0"/>
        <w:rPr/>
      </w:pPr>
      <w:r>
        <w:rPr/>
        <w:t>от 1 октавы до 1/48 октавы, ширина полосы октавной фракции уменьшается и, для широкополосного теста</w:t>
      </w:r>
    </w:p>
    <w:p>
      <w:pPr>
        <w:pStyle w:val="Normal"/>
        <w:spacing w:before="0" w:after="0"/>
        <w:rPr/>
      </w:pPr>
      <w:r>
        <w:rPr/>
        <w:t xml:space="preserve">сигналы, такие как розовый шум, энергия в каждой октавной фракции уменьшается соответственно. В то время как </w:t>
      </w:r>
      <w:r>
        <w:rPr>
          <w:lang w:val="en-US"/>
        </w:rPr>
        <w:t>RTA</w:t>
      </w:r>
      <w:r>
        <w:rPr/>
        <w:t xml:space="preserve"> является</w:t>
      </w:r>
    </w:p>
    <w:p>
      <w:pPr>
        <w:pStyle w:val="Normal"/>
        <w:spacing w:before="0" w:after="0"/>
        <w:rPr/>
      </w:pPr>
      <w:r>
        <w:rPr/>
        <w:t xml:space="preserve">правильно показывает фактический уровень в каждой октавной фракции, это изменение уровня трассировки с разрешением </w:t>
      </w:r>
      <w:r>
        <w:rPr>
          <w:lang w:val="en-US"/>
        </w:rPr>
        <w:t>RTA</w:t>
      </w:r>
    </w:p>
    <w:p>
      <w:pPr>
        <w:pStyle w:val="Normal"/>
        <w:spacing w:before="0" w:after="0"/>
        <w:rPr/>
      </w:pPr>
      <w:r>
        <w:rPr/>
        <w:t xml:space="preserve">может быть неудобно при использовании </w:t>
      </w:r>
      <w:r>
        <w:rPr>
          <w:lang w:val="en-US"/>
        </w:rPr>
        <w:t>RTA</w:t>
      </w:r>
      <w:r>
        <w:rPr/>
        <w:t xml:space="preserve"> с розовым шумовым сигналом </w:t>
      </w:r>
      <w:r>
        <w:rPr>
          <w:lang w:val="en-US"/>
        </w:rPr>
        <w:t>PN</w:t>
      </w:r>
      <w:r>
        <w:rPr/>
        <w:t xml:space="preserve"> для регулировки положения колонок или эквалайзера</w:t>
      </w:r>
    </w:p>
    <w:p>
      <w:pPr>
        <w:pStyle w:val="Normal"/>
        <w:spacing w:before="0" w:after="0"/>
        <w:rPr/>
      </w:pPr>
      <w:r>
        <w:rPr/>
        <w:t xml:space="preserve">Настройки. Опция </w:t>
      </w:r>
      <w:r>
        <w:rPr>
          <w:lang w:val="en-US"/>
        </w:rPr>
        <w:t>Adjust</w:t>
      </w:r>
      <w:r>
        <w:rPr/>
        <w:t xml:space="preserve"> </w:t>
      </w:r>
      <w:r>
        <w:rPr>
          <w:lang w:val="en-US"/>
        </w:rPr>
        <w:t>RTA</w:t>
      </w:r>
      <w:r>
        <w:rPr/>
        <w:t xml:space="preserve"> </w:t>
      </w:r>
      <w:r>
        <w:rPr>
          <w:lang w:val="en-US"/>
        </w:rPr>
        <w:t>Levels</w:t>
      </w:r>
      <w:r>
        <w:rPr/>
        <w:t xml:space="preserve"> смещает уровни, показанные на графике </w:t>
      </w:r>
      <w:r>
        <w:rPr>
          <w:lang w:val="en-US"/>
        </w:rPr>
        <w:t>RTA</w:t>
      </w:r>
      <w:r>
        <w:rPr/>
        <w:t>, чтобы компенсировать оба</w:t>
      </w:r>
    </w:p>
    <w:p>
      <w:pPr>
        <w:pStyle w:val="Normal"/>
        <w:spacing w:before="0" w:after="0"/>
        <w:rPr/>
      </w:pPr>
      <w:r>
        <w:rPr/>
        <w:t>изменение полосы пропускания при изменении разрешения и разницы между измерением развертки в заданном</w:t>
      </w:r>
    </w:p>
    <w:p>
      <w:pPr>
        <w:pStyle w:val="Normal"/>
        <w:spacing w:before="0" w:after="0"/>
        <w:rPr/>
      </w:pPr>
      <w:r>
        <w:rPr/>
        <w:t xml:space="preserve">Уровень развертки и измерение </w:t>
      </w:r>
      <w:r>
        <w:rPr>
          <w:lang w:val="en-US"/>
        </w:rPr>
        <w:t>RTA</w:t>
      </w:r>
      <w:r>
        <w:rPr/>
        <w:t xml:space="preserve"> розового </w:t>
      </w:r>
      <w:r>
        <w:rPr>
          <w:lang w:val="en-US"/>
        </w:rPr>
        <w:t>PN</w:t>
      </w:r>
      <w:r>
        <w:rPr/>
        <w:t xml:space="preserve"> на одном уровне, что позволяет проводить прямое сравнение между </w:t>
      </w:r>
      <w:r>
        <w:rPr>
          <w:lang w:val="en-US"/>
        </w:rPr>
        <w:t>RTA</w:t>
      </w:r>
      <w:r>
        <w:rPr/>
        <w:t xml:space="preserve"> и зачистить участки. Хотя показанные уровни не являются истинными </w:t>
      </w:r>
      <w:r>
        <w:rPr>
          <w:lang w:val="en-US"/>
        </w:rPr>
        <w:t>SPL</w:t>
      </w:r>
      <w:r>
        <w:rPr/>
        <w:t xml:space="preserve"> в каждой октавной фракции, они более удобно работать с. Нотабене Эта опция должна использоваться только с широкополосными тестовыми сигналами, такими как розовый шум или розовый </w:t>
      </w:r>
      <w:r>
        <w:rPr>
          <w:lang w:val="en-US"/>
        </w:rPr>
        <w:t>PN</w:t>
      </w:r>
      <w:r>
        <w:rPr/>
        <w:t>.</w:t>
      </w:r>
    </w:p>
    <w:p>
      <w:pPr>
        <w:pStyle w:val="Normal"/>
        <w:spacing w:before="0" w:after="0"/>
        <w:rPr>
          <w:b/>
          <w:b/>
        </w:rPr>
      </w:pPr>
      <w:r>
        <w:rPr>
          <w:b/>
        </w:rPr>
        <w:t>Показать фазу гармоник</w:t>
      </w:r>
    </w:p>
    <w:p>
      <w:pPr>
        <w:pStyle w:val="Normal"/>
        <w:spacing w:before="0" w:after="0"/>
        <w:rPr/>
      </w:pPr>
      <w:r>
        <w:rPr/>
        <w:t>Если выбран этот параметр, панель данных искажения включает фазу каждой гармоники относительно</w:t>
      </w:r>
    </w:p>
    <w:p>
      <w:pPr>
        <w:pStyle w:val="Normal"/>
        <w:spacing w:before="0" w:after="0"/>
        <w:rPr>
          <w:lang w:val="en-US"/>
        </w:rPr>
      </w:pPr>
      <w:r>
        <w:rPr>
          <w:lang w:val="en-US"/>
        </w:rPr>
        <w:t>фундаментальна.</w:t>
      </w:r>
    </w:p>
    <w:p>
      <w:pPr>
        <w:pStyle w:val="Normal"/>
        <w:spacing w:before="0" w:after="0"/>
        <w:rPr>
          <w:lang w:val="en-US"/>
        </w:rPr>
      </w:pPr>
      <w:r>
        <w:rPr/>
        <w:drawing>
          <wp:inline distT="0" distB="0" distL="0" distR="0">
            <wp:extent cx="4320540" cy="914400"/>
            <wp:effectExtent l="0" t="0" r="0" b="0"/>
            <wp:docPr id="198" name="Рисунок 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Рисунок 197" descr=""/>
                    <pic:cNvPicPr>
                      <a:picLocks noChangeAspect="1" noChangeArrowheads="1"/>
                    </pic:cNvPicPr>
                  </pic:nvPicPr>
                  <pic:blipFill>
                    <a:blip r:embed="rId201"/>
                    <a:stretch>
                      <a:fillRect/>
                    </a:stretch>
                  </pic:blipFill>
                  <pic:spPr bwMode="auto">
                    <a:xfrm>
                      <a:off x="0" y="0"/>
                      <a:ext cx="4320540" cy="914400"/>
                    </a:xfrm>
                    <a:prstGeom prst="rect">
                      <a:avLst/>
                    </a:prstGeom>
                  </pic:spPr>
                </pic:pic>
              </a:graphicData>
            </a:graphic>
          </wp:inline>
        </w:drawing>
      </w:r>
    </w:p>
    <w:p>
      <w:pPr>
        <w:pStyle w:val="Normal"/>
        <w:spacing w:before="0" w:after="0"/>
        <w:rPr>
          <w:b/>
          <w:b/>
        </w:rPr>
      </w:pPr>
      <w:r>
        <w:rPr>
          <w:b/>
        </w:rPr>
        <w:t xml:space="preserve">Используйте 64-битное </w:t>
      </w:r>
      <w:r>
        <w:rPr>
          <w:b/>
          <w:lang w:val="en-US"/>
        </w:rPr>
        <w:t>FFT</w:t>
      </w:r>
    </w:p>
    <w:p>
      <w:pPr>
        <w:pStyle w:val="Normal"/>
        <w:spacing w:before="0" w:after="0"/>
        <w:rPr/>
      </w:pPr>
      <w:r>
        <w:rPr/>
        <w:t xml:space="preserve">Если выбрана эта опция, </w:t>
      </w:r>
      <w:r>
        <w:rPr>
          <w:lang w:val="en-US"/>
        </w:rPr>
        <w:t>RTA</w:t>
      </w:r>
      <w:r>
        <w:rPr/>
        <w:t xml:space="preserve"> использует 64-битное </w:t>
      </w:r>
      <w:r>
        <w:rPr>
          <w:lang w:val="en-US"/>
        </w:rPr>
        <w:t>FFT</w:t>
      </w:r>
      <w:r>
        <w:rPr/>
        <w:t xml:space="preserve"> для обработки входящих данных вместо 32-битных. Это полезно при анализе чисто цифровых 24-битных трактов данных для просмотра поведения ниже -160 дБ</w:t>
      </w:r>
      <w:r>
        <w:rPr>
          <w:lang w:val="en-US"/>
        </w:rPr>
        <w:t>FS</w:t>
      </w:r>
      <w:r>
        <w:rPr/>
        <w:t xml:space="preserve">. Не имеет видимого эффект при анализе сигналов, которые имеют аналоговое соединение в любой точке пути передачи данных или когда работа с 16-битными данными, так как в этих случаях эффекты шума и квантования намного превосходят любые числовые ограничения 32-битной обработки. </w:t>
      </w:r>
    </w:p>
    <w:p>
      <w:pPr>
        <w:pStyle w:val="Normal"/>
        <w:spacing w:before="0" w:after="0"/>
        <w:rPr/>
      </w:pPr>
      <w:r>
        <w:rPr/>
        <w:t xml:space="preserve">Вот несколько примеров, показывающих разницу 64-битного </w:t>
      </w:r>
      <w:r>
        <w:rPr>
          <w:lang w:val="en-US"/>
        </w:rPr>
        <w:t>FFT</w:t>
      </w:r>
      <w:r>
        <w:rPr/>
        <w:t xml:space="preserve">, когда анализ беспрепятственных и размытых 24-битных данных по петлевому соединению </w:t>
      </w:r>
      <w:r>
        <w:rPr>
          <w:lang w:val="en-US"/>
        </w:rPr>
        <w:t>S</w:t>
      </w:r>
      <w:r>
        <w:rPr/>
        <w:t xml:space="preserve"> / </w:t>
      </w:r>
      <w:r>
        <w:rPr>
          <w:lang w:val="en-US"/>
        </w:rPr>
        <w:t>PDIF</w:t>
      </w:r>
      <w:r>
        <w:rPr/>
        <w:t xml:space="preserve"> из сигнала </w:t>
      </w:r>
      <w:r>
        <w:rPr>
          <w:lang w:val="en-US"/>
        </w:rPr>
        <w:t>REW</w:t>
      </w:r>
      <w:r>
        <w:rPr/>
        <w:t xml:space="preserve"> генератор, генерирующий синусоидальный сигнал 1 кГц при -20 дБ</w:t>
      </w:r>
      <w:r>
        <w:rPr>
          <w:lang w:val="en-US"/>
        </w:rPr>
        <w:t>FS</w:t>
      </w:r>
      <w:r>
        <w:rPr/>
        <w:t>.</w:t>
      </w:r>
    </w:p>
    <w:p>
      <w:pPr>
        <w:pStyle w:val="Normal"/>
        <w:spacing w:before="0" w:after="0"/>
        <w:rPr/>
      </w:pPr>
      <w:r>
        <w:rPr/>
        <w:t xml:space="preserve"> </w:t>
      </w:r>
      <w:r>
        <w:rPr/>
        <w:t>Обратите внимание, что пик 2-й гармоники в -173 дБ</w:t>
      </w:r>
      <w:r>
        <w:rPr>
          <w:lang w:val="en-US"/>
        </w:rPr>
        <w:t>FS</w:t>
      </w:r>
      <w:r>
        <w:rPr/>
        <w:t xml:space="preserve"> в Разбитые данные, по-видимому, являются артефактом обработки данных в кольцевом соединении </w:t>
      </w:r>
      <w:r>
        <w:rPr>
          <w:lang w:val="en-US"/>
        </w:rPr>
        <w:t>S</w:t>
      </w:r>
      <w:r>
        <w:rPr/>
        <w:t xml:space="preserve"> / </w:t>
      </w:r>
      <w:r>
        <w:rPr>
          <w:lang w:val="en-US"/>
        </w:rPr>
        <w:t>PDIF</w:t>
      </w:r>
      <w:r>
        <w:rPr/>
        <w:t xml:space="preserve"> (через </w:t>
      </w:r>
      <w:r>
        <w:rPr>
          <w:lang w:val="en-US"/>
        </w:rPr>
        <w:t>Windows</w:t>
      </w:r>
      <w:r>
        <w:rPr/>
        <w:t xml:space="preserve"> 10).</w:t>
      </w:r>
    </w:p>
    <w:p>
      <w:pPr>
        <w:pStyle w:val="Normal"/>
        <w:spacing w:before="0" w:after="0"/>
        <w:rPr/>
      </w:pPr>
      <w:r>
        <w:rPr/>
        <w:t xml:space="preserve"> </w:t>
      </w:r>
      <w:r>
        <w:rPr/>
        <w:t>Вертикальные деления имеют интервалы 20 дБ, нижняя часть графика - -220 дБ</w:t>
      </w:r>
      <w:r>
        <w:rPr>
          <w:lang w:val="en-US"/>
        </w:rPr>
        <w:t>FS</w:t>
      </w:r>
      <w:r>
        <w:rPr/>
        <w:t>.</w:t>
      </w:r>
    </w:p>
    <w:p>
      <w:pPr>
        <w:pStyle w:val="Normal"/>
        <w:spacing w:before="0" w:after="0"/>
        <w:rPr>
          <w:lang w:val="en-US"/>
        </w:rPr>
      </w:pPr>
      <w:r>
        <w:rPr/>
        <w:drawing>
          <wp:inline distT="0" distB="0" distL="0" distR="0">
            <wp:extent cx="4267200" cy="6309360"/>
            <wp:effectExtent l="0" t="0" r="0" b="0"/>
            <wp:docPr id="199" name="Рисунок 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Рисунок 198" descr=""/>
                    <pic:cNvPicPr>
                      <a:picLocks noChangeAspect="1" noChangeArrowheads="1"/>
                    </pic:cNvPicPr>
                  </pic:nvPicPr>
                  <pic:blipFill>
                    <a:blip r:embed="rId202"/>
                    <a:stretch>
                      <a:fillRect/>
                    </a:stretch>
                  </pic:blipFill>
                  <pic:spPr bwMode="auto">
                    <a:xfrm>
                      <a:off x="0" y="0"/>
                      <a:ext cx="4267200" cy="6309360"/>
                    </a:xfrm>
                    <a:prstGeom prst="rect">
                      <a:avLst/>
                    </a:prstGeom>
                  </pic:spPr>
                </pic:pic>
              </a:graphicData>
            </a:graphic>
          </wp:inline>
        </w:drawing>
      </w:r>
    </w:p>
    <w:p>
      <w:pPr>
        <w:pStyle w:val="Normal"/>
        <w:spacing w:before="0" w:after="0"/>
        <w:rPr>
          <w:lang w:val="en-US"/>
        </w:rPr>
      </w:pPr>
      <w:r>
        <w:rPr/>
        <w:drawing>
          <wp:inline distT="0" distB="0" distL="0" distR="0">
            <wp:extent cx="4419600" cy="2308860"/>
            <wp:effectExtent l="0" t="0" r="0" b="0"/>
            <wp:docPr id="200" name="Рисунок 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Рисунок 199" descr=""/>
                    <pic:cNvPicPr>
                      <a:picLocks noChangeAspect="1" noChangeArrowheads="1"/>
                    </pic:cNvPicPr>
                  </pic:nvPicPr>
                  <pic:blipFill>
                    <a:blip r:embed="rId203"/>
                    <a:stretch>
                      <a:fillRect/>
                    </a:stretch>
                  </pic:blipFill>
                  <pic:spPr bwMode="auto">
                    <a:xfrm>
                      <a:off x="0" y="0"/>
                      <a:ext cx="4419600" cy="2308860"/>
                    </a:xfrm>
                    <a:prstGeom prst="rect">
                      <a:avLst/>
                    </a:prstGeom>
                  </pic:spPr>
                </pic:pic>
              </a:graphicData>
            </a:graphic>
          </wp:inline>
        </w:drawing>
      </w:r>
    </w:p>
    <w:p>
      <w:pPr>
        <w:pStyle w:val="Normal"/>
        <w:spacing w:before="0" w:after="0"/>
        <w:rPr>
          <w:b/>
          <w:b/>
        </w:rPr>
      </w:pPr>
      <w:r>
        <w:rPr>
          <w:b/>
        </w:rPr>
        <w:t>осреднение</w:t>
      </w:r>
    </w:p>
    <w:p>
      <w:pPr>
        <w:pStyle w:val="Normal"/>
        <w:spacing w:before="0" w:after="0"/>
        <w:rPr/>
      </w:pPr>
      <w:r>
        <w:rPr/>
        <w:t>График может быть настроен для отображения входных данных в реальном времени, когда они анализируются, или для отображения результатов усреднения измерений,</w:t>
      </w:r>
    </w:p>
    <w:p>
      <w:pPr>
        <w:pStyle w:val="Normal"/>
        <w:spacing w:before="0" w:after="0"/>
        <w:rPr/>
      </w:pPr>
      <w:r>
        <w:rPr/>
        <w:t>в соответствии с выбором в усредняющем контроле. Выбор числа для средних приводит к тому, что многие</w:t>
      </w:r>
    </w:p>
    <w:p>
      <w:pPr>
        <w:pStyle w:val="Normal"/>
        <w:spacing w:before="0" w:after="0"/>
        <w:rPr/>
      </w:pPr>
      <w:r>
        <w:rPr/>
        <w:t>измерения усредняются для получения результата, при этом самое старое измерение удаляется из</w:t>
      </w:r>
    </w:p>
    <w:p>
      <w:pPr>
        <w:pStyle w:val="Normal"/>
        <w:spacing w:before="0" w:after="0"/>
        <w:rPr/>
      </w:pPr>
      <w:r>
        <w:rPr/>
        <w:t xml:space="preserve">среднее значение при добавлении каждого нового измерения. Существует несколько режимов экспоненциального усреднения, которые дают больший вес для более поздних входов. Показанная в поле выбора цифра представляет собой пропорцию старого значение, которое сохраняется при добавлении нового измерения, чем выше значение, тем сильнее усредняется дисплей становится. </w:t>
      </w:r>
    </w:p>
    <w:p>
      <w:pPr>
        <w:pStyle w:val="Normal"/>
        <w:spacing w:before="0" w:after="0"/>
        <w:rPr/>
      </w:pPr>
      <w:r>
        <w:rPr/>
        <w:t xml:space="preserve">Существует также режим усреднения </w:t>
      </w:r>
      <w:r>
        <w:rPr>
          <w:lang w:val="en-US"/>
        </w:rPr>
        <w:t>Forever</w:t>
      </w:r>
      <w:r>
        <w:rPr/>
        <w:t>, который усредняет все измерения с равными вес с момента последнего сброса усреднения.</w:t>
      </w:r>
    </w:p>
    <w:p>
      <w:pPr>
        <w:pStyle w:val="Normal"/>
        <w:spacing w:before="0" w:after="0"/>
        <w:rPr/>
      </w:pPr>
      <w:r>
        <w:rPr/>
        <w:t xml:space="preserve">Кнопка «Сброс усреднения» над графиком перезапускает процесс усреднения (сочетание клавиш </w:t>
      </w:r>
      <w:r>
        <w:rPr>
          <w:lang w:val="en-US"/>
        </w:rPr>
        <w:t>Alt</w:t>
      </w:r>
      <w:r>
        <w:rPr/>
        <w:t xml:space="preserve"> + </w:t>
      </w:r>
      <w:r>
        <w:rPr>
          <w:lang w:val="en-US"/>
        </w:rPr>
        <w:t>R</w:t>
      </w:r>
      <w:r>
        <w:rPr/>
        <w:t>).</w:t>
      </w:r>
    </w:p>
    <w:p>
      <w:pPr>
        <w:pStyle w:val="Normal"/>
        <w:spacing w:before="0" w:after="0"/>
        <w:rPr/>
      </w:pPr>
      <w:r>
        <w:rPr/>
        <w:t>Усреднение необходимо при измерении с розовым шумом или при наличии шума в измеряемом сигнале.</w:t>
      </w:r>
    </w:p>
    <w:p>
      <w:pPr>
        <w:pStyle w:val="Normal"/>
        <w:spacing w:before="0" w:after="0"/>
        <w:rPr/>
      </w:pPr>
      <w:r>
        <w:rPr/>
        <w:t xml:space="preserve">Обратите внимание, что при измерении отклика с использованием розового шума наилучшие результаты получаются с использованием периодического шума </w:t>
      </w:r>
      <w:r>
        <w:rPr>
          <w:lang w:val="en-US"/>
        </w:rPr>
        <w:t>REW</w:t>
      </w:r>
      <w:r>
        <w:rPr/>
        <w:t xml:space="preserve"> сигналы, которые можно экспортировать в виде волновых файлов из генератора сигналов для создания тестового диска для системы</w:t>
      </w:r>
    </w:p>
    <w:p>
      <w:pPr>
        <w:pStyle w:val="Normal"/>
        <w:spacing w:before="0" w:after="0"/>
        <w:rPr/>
      </w:pPr>
      <w:r>
        <w:rPr/>
        <w:t xml:space="preserve">измеряется, если прямое подключение к ПК с </w:t>
      </w:r>
      <w:r>
        <w:rPr>
          <w:lang w:val="en-US"/>
        </w:rPr>
        <w:t>REW</w:t>
      </w:r>
      <w:r>
        <w:rPr/>
        <w:t xml:space="preserve"> невозможно.</w:t>
      </w:r>
    </w:p>
    <w:p>
      <w:pPr>
        <w:pStyle w:val="Normal"/>
        <w:spacing w:before="0" w:after="0"/>
        <w:rPr/>
      </w:pPr>
      <w:r>
        <w:rPr/>
        <w:t>Кнопка «Сохранить» преобразует текущий дисплей в измерение на панели измерений (клавиатура</w:t>
      </w:r>
    </w:p>
    <w:p>
      <w:pPr>
        <w:pStyle w:val="Normal"/>
        <w:spacing w:before="0" w:after="0"/>
        <w:rPr/>
      </w:pPr>
      <w:r>
        <w:rPr/>
        <w:t xml:space="preserve">сочетание клавиш </w:t>
      </w:r>
      <w:r>
        <w:rPr>
          <w:lang w:val="en-US"/>
        </w:rPr>
        <w:t>Alt</w:t>
      </w:r>
      <w:r>
        <w:rPr/>
        <w:t xml:space="preserve"> + </w:t>
      </w:r>
      <w:r>
        <w:rPr>
          <w:lang w:val="en-US"/>
        </w:rPr>
        <w:t>S</w:t>
      </w:r>
      <w:r>
        <w:rPr/>
        <w:t>). Он преобразуется в текущий режим анализатора, поэтому, если анализатор находится в режиме спектра</w:t>
      </w:r>
    </w:p>
    <w:p>
      <w:pPr>
        <w:pStyle w:val="Normal"/>
        <w:spacing w:before="0" w:after="0"/>
        <w:rPr/>
      </w:pPr>
      <w:r>
        <w:rPr/>
        <w:t xml:space="preserve">измерение показывает спектр, если оно находится в режиме </w:t>
      </w:r>
      <w:r>
        <w:rPr>
          <w:lang w:val="en-US"/>
        </w:rPr>
        <w:t>RTA</w:t>
      </w:r>
      <w:r>
        <w:rPr/>
        <w:t xml:space="preserve">, оно показывает результат </w:t>
      </w:r>
      <w:r>
        <w:rPr>
          <w:lang w:val="en-US"/>
        </w:rPr>
        <w:t>RTA</w:t>
      </w:r>
      <w:r>
        <w:rPr/>
        <w:t xml:space="preserve">. Сохраненный измерения могут использоваться в качестве эталонов для последующих измерений спектра / </w:t>
      </w:r>
      <w:r>
        <w:rPr>
          <w:lang w:val="en-US"/>
        </w:rPr>
        <w:t>RTA</w:t>
      </w:r>
      <w:r>
        <w:rPr/>
        <w:t>. Если данные искажения доступно, оно копируется в область комментариев сохраненного измерения.</w:t>
      </w:r>
    </w:p>
    <w:p>
      <w:pPr>
        <w:pStyle w:val="Normal"/>
        <w:spacing w:before="0" w:after="0"/>
        <w:rPr/>
      </w:pPr>
      <w:r>
        <w:rPr/>
      </w:r>
    </w:p>
    <w:p>
      <w:pPr>
        <w:pStyle w:val="Normal"/>
        <w:spacing w:before="0" w:after="0"/>
        <w:rPr>
          <w:b/>
          <w:b/>
        </w:rPr>
      </w:pPr>
      <w:r>
        <w:rPr>
          <w:b/>
        </w:rPr>
        <w:t>Измерения искажения</w:t>
      </w:r>
    </w:p>
    <w:p>
      <w:pPr>
        <w:pStyle w:val="Normal"/>
        <w:spacing w:before="0" w:after="0"/>
        <w:rPr/>
      </w:pPr>
      <w:r>
        <w:rPr/>
        <w:t xml:space="preserve">Когда выбрана кнопка панели искажений (сочетание клавиш </w:t>
      </w:r>
      <w:r>
        <w:rPr>
          <w:lang w:val="en-US"/>
        </w:rPr>
        <w:t>Alt</w:t>
      </w:r>
      <w:r>
        <w:rPr/>
        <w:t xml:space="preserve"> + </w:t>
      </w:r>
      <w:r>
        <w:rPr>
          <w:lang w:val="en-US"/>
        </w:rPr>
        <w:t>D</w:t>
      </w:r>
      <w:r>
        <w:rPr/>
        <w:t>), анализатор вычисляет и</w:t>
      </w:r>
    </w:p>
    <w:p>
      <w:pPr>
        <w:pStyle w:val="Normal"/>
        <w:spacing w:before="0" w:after="0"/>
        <w:rPr/>
      </w:pPr>
      <w:r>
        <w:rPr/>
        <w:t xml:space="preserve">отображает цифры гармонических или интермодуляционных искажений для входа, включая </w:t>
      </w:r>
      <w:r>
        <w:rPr>
          <w:lang w:val="en-US"/>
        </w:rPr>
        <w:t>THD</w:t>
      </w:r>
      <w:r>
        <w:rPr/>
        <w:t xml:space="preserve">, </w:t>
      </w:r>
      <w:r>
        <w:rPr>
          <w:lang w:val="en-US"/>
        </w:rPr>
        <w:t>N</w:t>
      </w:r>
      <w:r>
        <w:rPr/>
        <w:t xml:space="preserve"> (шум и негармонические искажения), </w:t>
      </w:r>
      <w:r>
        <w:rPr>
          <w:lang w:val="en-US"/>
        </w:rPr>
        <w:t>THD</w:t>
      </w:r>
      <w:r>
        <w:rPr/>
        <w:t xml:space="preserve"> + </w:t>
      </w:r>
      <w:r>
        <w:rPr>
          <w:lang w:val="en-US"/>
        </w:rPr>
        <w:t>N</w:t>
      </w:r>
      <w:r>
        <w:rPr/>
        <w:t xml:space="preserve"> и относительные уровни от 2-й до 9-й гармоник.</w:t>
      </w:r>
    </w:p>
    <w:p>
      <w:pPr>
        <w:pStyle w:val="Normal"/>
        <w:spacing w:before="0" w:after="0"/>
        <w:rPr>
          <w:b/>
          <w:b/>
        </w:rPr>
      </w:pPr>
      <w:r>
        <w:rPr>
          <w:b/>
        </w:rPr>
        <w:t>Гармоническое искажение</w:t>
      </w:r>
    </w:p>
    <w:p>
      <w:pPr>
        <w:pStyle w:val="Normal"/>
        <w:spacing w:before="0" w:after="0"/>
        <w:rPr/>
      </w:pPr>
      <w:r>
        <w:rPr/>
        <w:t xml:space="preserve">Результаты гармонических искажений действительны только тогда, когда контролируемая система управляется синусоидальной волной. на одной частоте. Если генератор сигнала </w:t>
      </w:r>
      <w:r>
        <w:rPr>
          <w:lang w:val="en-US"/>
        </w:rPr>
        <w:t>REW</w:t>
      </w:r>
      <w:r>
        <w:rPr/>
        <w:t xml:space="preserve"> воспроизводит синусоидальный сигнал, используется частота генератора. в качестве основной частоты входа, в противном случае для определения основной частоты используется самый высокий пик.</w:t>
      </w:r>
    </w:p>
    <w:p>
      <w:pPr>
        <w:pStyle w:val="Normal"/>
        <w:spacing w:before="0" w:after="0"/>
        <w:rPr/>
      </w:pPr>
      <w:r>
        <w:rPr/>
        <w:t>Фундамент и его уровень отображаются. При расчете мощности для основных и гармоник</w:t>
      </w:r>
    </w:p>
    <w:p>
      <w:pPr>
        <w:pStyle w:val="Normal"/>
        <w:spacing w:before="0" w:after="0"/>
        <w:rPr/>
      </w:pPr>
      <w:r>
        <w:rPr/>
        <w:t xml:space="preserve">энергия в бинах </w:t>
      </w:r>
      <w:r>
        <w:rPr>
          <w:lang w:val="en-US"/>
        </w:rPr>
        <w:t>FFT</w:t>
      </w:r>
      <w:r>
        <w:rPr/>
        <w:t xml:space="preserve"> в пределах соответствующего диапазона номинальных частот, подходящих для окна </w:t>
      </w:r>
      <w:r>
        <w:rPr>
          <w:lang w:val="en-US"/>
        </w:rPr>
        <w:t>RTA</w:t>
      </w:r>
    </w:p>
    <w:p>
      <w:pPr>
        <w:pStyle w:val="Normal"/>
        <w:spacing w:before="0" w:after="0"/>
        <w:rPr/>
      </w:pPr>
      <w:r>
        <w:rPr/>
        <w:t>Выбор суммируется и затем корректируется в соответствии с эквивалентной шириной полосы шума окна.</w:t>
      </w:r>
    </w:p>
    <w:p>
      <w:pPr>
        <w:pStyle w:val="Normal"/>
        <w:spacing w:before="0" w:after="0"/>
        <w:rPr/>
      </w:pPr>
      <w:r>
        <w:rPr/>
        <w:t>Показатель THD основан на количестве гармоник, уровни которых отображаются, и рассчитывается по</w:t>
      </w:r>
    </w:p>
    <w:p>
      <w:pPr>
        <w:pStyle w:val="Normal"/>
        <w:spacing w:before="0" w:after="0"/>
        <w:rPr/>
      </w:pPr>
      <w:r>
        <w:rPr/>
        <w:t>сумма этих гармонических сил относительно силы фундаментального. Индивидуальные гармонические фигуры также</w:t>
      </w:r>
    </w:p>
    <w:p>
      <w:pPr>
        <w:pStyle w:val="Normal"/>
        <w:spacing w:before="0" w:after="0"/>
        <w:rPr/>
      </w:pPr>
      <w:r>
        <w:rPr/>
        <w:t>рассчитывается по их силе относительно силы фундаментального. Показатель THD + N рассчитывается по</w:t>
      </w:r>
    </w:p>
    <w:p>
      <w:pPr>
        <w:pStyle w:val="Normal"/>
        <w:spacing w:before="0" w:after="0"/>
        <w:rPr/>
      </w:pPr>
      <w:r>
        <w:rPr/>
        <w:t>отношение входной мощности минус основная мощность к общей входной мощности (обратите внимание, что это возможно для</w:t>
      </w:r>
    </w:p>
    <w:p>
      <w:pPr>
        <w:pStyle w:val="Normal"/>
        <w:spacing w:before="0" w:after="0"/>
        <w:rPr/>
      </w:pPr>
      <w:r>
        <w:rPr/>
        <w:t xml:space="preserve">THD + N должно быть ниже, чем THD с использованием этих определений). Цифра N рассчитывается из соотношения THD + N минус THD к общей входной мощности. Верхний предел для данных, используемых в вычислениях искажений, составляет 95% от Найквиста частота (т. е. 95% от половины частоты дискретизации) или уровень низких частот искажения, если он включен. </w:t>
      </w:r>
    </w:p>
    <w:p>
      <w:pPr>
        <w:pStyle w:val="Normal"/>
        <w:spacing w:before="0" w:after="0"/>
        <w:rPr/>
      </w:pPr>
      <w:r>
        <w:rPr/>
        <w:t>Нижний предел является первым FFT bin или искажение High Pass, если включено.</w:t>
      </w:r>
    </w:p>
    <w:p>
      <w:pPr>
        <w:pStyle w:val="Normal"/>
        <w:spacing w:before="0" w:after="0"/>
        <w:rPr/>
      </w:pPr>
      <w:r>
        <w:rPr/>
        <w:t>В приведенном ниже примере показаны данные для синусоидального входа 1 кГц. Положения гармоник показаны на Спектр или RTA участок. Высокие частоты искажений и низкие частоты искажений были установлены на 20 Гц и 20 кГц.</w:t>
      </w:r>
    </w:p>
    <w:p>
      <w:pPr>
        <w:pStyle w:val="Normal"/>
        <w:spacing w:before="0" w:after="0"/>
        <w:rPr/>
      </w:pPr>
      <w:r>
        <w:rPr/>
        <w:t>соответственно, следовательно, результаты основаны на данных от диапазона 20 Гц до 20 кГц.</w:t>
      </w:r>
    </w:p>
    <w:p>
      <w:pPr>
        <w:pStyle w:val="Normal"/>
        <w:spacing w:before="0" w:after="0"/>
        <w:rPr>
          <w:lang w:val="en-US"/>
        </w:rPr>
      </w:pPr>
      <w:r>
        <w:rPr/>
        <w:drawing>
          <wp:inline distT="0" distB="0" distL="0" distR="0">
            <wp:extent cx="2286000" cy="1104900"/>
            <wp:effectExtent l="0" t="0" r="0" b="0"/>
            <wp:docPr id="201" name="Рисунок 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Рисунок 200" descr=""/>
                    <pic:cNvPicPr>
                      <a:picLocks noChangeAspect="1" noChangeArrowheads="1"/>
                    </pic:cNvPicPr>
                  </pic:nvPicPr>
                  <pic:blipFill>
                    <a:blip r:embed="rId204"/>
                    <a:stretch>
                      <a:fillRect/>
                    </a:stretch>
                  </pic:blipFill>
                  <pic:spPr bwMode="auto">
                    <a:xfrm>
                      <a:off x="0" y="0"/>
                      <a:ext cx="2286000" cy="1104900"/>
                    </a:xfrm>
                    <a:prstGeom prst="rect">
                      <a:avLst/>
                    </a:prstGeom>
                  </pic:spPr>
                </pic:pic>
              </a:graphicData>
            </a:graphic>
          </wp:inline>
        </w:drawing>
      </w:r>
    </w:p>
    <w:p>
      <w:pPr>
        <w:pStyle w:val="Normal"/>
        <w:spacing w:before="0" w:after="0"/>
        <w:rPr>
          <w:b/>
          <w:b/>
        </w:rPr>
      </w:pPr>
      <w:r>
        <w:rPr>
          <w:b/>
        </w:rPr>
        <w:t>Интермодуляционные искажения</w:t>
      </w:r>
    </w:p>
    <w:p>
      <w:pPr>
        <w:pStyle w:val="Normal"/>
        <w:spacing w:before="0" w:after="0"/>
        <w:rPr/>
      </w:pPr>
      <w:r>
        <w:rPr/>
        <w:t>Результаты интермодуляционных искажений действительны только тогда, когда контролируемая система управляется с использованием</w:t>
      </w:r>
    </w:p>
    <w:p>
      <w:pPr>
        <w:pStyle w:val="Normal"/>
        <w:spacing w:before="0" w:after="0"/>
        <w:rPr/>
      </w:pPr>
      <w:r>
        <w:rPr/>
        <w:t xml:space="preserve">Тестовый сигнал </w:t>
      </w:r>
      <w:r>
        <w:rPr>
          <w:lang w:val="en-US"/>
        </w:rPr>
        <w:t>REW</w:t>
      </w:r>
      <w:r>
        <w:rPr/>
        <w:t xml:space="preserve"> </w:t>
      </w:r>
      <w:r>
        <w:rPr>
          <w:lang w:val="en-US"/>
        </w:rPr>
        <w:t>Dual</w:t>
      </w:r>
      <w:r>
        <w:rPr/>
        <w:t xml:space="preserve"> </w:t>
      </w:r>
      <w:r>
        <w:rPr>
          <w:lang w:val="en-US"/>
        </w:rPr>
        <w:t>Tone</w:t>
      </w:r>
      <w:r>
        <w:rPr/>
        <w:t xml:space="preserve">. Генератор обеспечивает предустановленные сигналы для </w:t>
      </w:r>
      <w:r>
        <w:rPr>
          <w:lang w:val="en-US"/>
        </w:rPr>
        <w:t>SMPTE</w:t>
      </w:r>
      <w:r>
        <w:rPr/>
        <w:t xml:space="preserve">, </w:t>
      </w:r>
      <w:r>
        <w:rPr>
          <w:lang w:val="en-US"/>
        </w:rPr>
        <w:t>DIN</w:t>
      </w:r>
      <w:r>
        <w:rPr/>
        <w:t xml:space="preserve"> и </w:t>
      </w:r>
      <w:r>
        <w:rPr>
          <w:lang w:val="en-US"/>
        </w:rPr>
        <w:t>CCIF</w:t>
      </w:r>
    </w:p>
    <w:p>
      <w:pPr>
        <w:pStyle w:val="Normal"/>
        <w:spacing w:before="0" w:after="0"/>
        <w:rPr/>
      </w:pPr>
      <w:r>
        <w:rPr/>
        <w:t>измерения интермодуляции и опция «</w:t>
      </w:r>
      <w:r>
        <w:rPr>
          <w:lang w:val="en-US"/>
        </w:rPr>
        <w:t>Custom</w:t>
      </w:r>
      <w:r>
        <w:rPr/>
        <w:t>», позволяющая выбрать пару пар, выбранную пользователем, в соотношении 1: 1 или Соотношение 4: 1.</w:t>
      </w:r>
    </w:p>
    <w:p>
      <w:pPr>
        <w:pStyle w:val="Normal"/>
        <w:spacing w:before="0" w:after="0"/>
        <w:rPr/>
      </w:pPr>
      <w:r>
        <w:rPr/>
        <w:t xml:space="preserve"> </w:t>
      </w:r>
      <w:r>
        <w:rPr/>
        <w:t xml:space="preserve">Когда сигналы находятся в соотношении 1: 1, значение </w:t>
      </w:r>
      <w:r>
        <w:rPr>
          <w:lang w:val="en-US"/>
        </w:rPr>
        <w:t>IMD</w:t>
      </w:r>
      <w:r>
        <w:rPr/>
        <w:t xml:space="preserve"> рассчитывается по уровню в </w:t>
      </w:r>
      <w:r>
        <w:rPr>
          <w:lang w:val="en-US"/>
        </w:rPr>
        <w:t>f</w:t>
      </w:r>
      <w:r>
        <w:rPr/>
        <w:t>2-</w:t>
      </w:r>
      <w:r>
        <w:rPr>
          <w:lang w:val="en-US"/>
        </w:rPr>
        <w:t>f</w:t>
      </w:r>
      <w:r>
        <w:rPr/>
        <w:t>1 (также называется Разница частоты искажения (</w:t>
      </w:r>
      <w:r>
        <w:rPr>
          <w:lang w:val="en-US"/>
        </w:rPr>
        <w:t>DFD</w:t>
      </w:r>
      <w:r>
        <w:rPr/>
        <w:t xml:space="preserve">), эталонный уровень для процентного показателя в два раза выше уровня в </w:t>
      </w:r>
      <w:r>
        <w:rPr>
          <w:lang w:val="en-US"/>
        </w:rPr>
        <w:t>f</w:t>
      </w:r>
      <w:r>
        <w:rPr/>
        <w:t>2.</w:t>
      </w:r>
    </w:p>
    <w:p>
      <w:pPr>
        <w:pStyle w:val="Normal"/>
        <w:spacing w:before="0" w:after="0"/>
        <w:rPr/>
      </w:pPr>
      <w:r>
        <w:rPr/>
        <w:t xml:space="preserve">Для сигналов с соотношением 4: 1 </w:t>
      </w:r>
      <w:r>
        <w:rPr>
          <w:lang w:val="en-US"/>
        </w:rPr>
        <w:t>IMD</w:t>
      </w:r>
      <w:r>
        <w:rPr/>
        <w:t xml:space="preserve"> рассчитывается по компонентам 2-го порядка (</w:t>
      </w:r>
      <w:r>
        <w:rPr>
          <w:lang w:val="en-US"/>
        </w:rPr>
        <w:t>d</w:t>
      </w:r>
      <w:r>
        <w:rPr/>
        <w:t>2) и 3-го порядка (</w:t>
      </w:r>
      <w:r>
        <w:rPr>
          <w:lang w:val="en-US"/>
        </w:rPr>
        <w:t>d</w:t>
      </w:r>
      <w:r>
        <w:rPr/>
        <w:t>3),</w:t>
      </w:r>
    </w:p>
    <w:p>
      <w:pPr>
        <w:pStyle w:val="Normal"/>
        <w:spacing w:before="0" w:after="0"/>
        <w:rPr/>
      </w:pPr>
      <w:r>
        <w:rPr/>
        <w:t xml:space="preserve">Опорным уровнем для процентного показателя является уровень на </w:t>
      </w:r>
      <w:r>
        <w:rPr>
          <w:lang w:val="en-US"/>
        </w:rPr>
        <w:t>f</w:t>
      </w:r>
      <w:r>
        <w:rPr/>
        <w:t xml:space="preserve">2. </w:t>
      </w:r>
      <w:r>
        <w:rPr>
          <w:lang w:val="en-US"/>
        </w:rPr>
        <w:t>REW</w:t>
      </w:r>
      <w:r>
        <w:rPr/>
        <w:t xml:space="preserve"> отображает общую цифру </w:t>
      </w:r>
      <w:r>
        <w:rPr>
          <w:lang w:val="en-US"/>
        </w:rPr>
        <w:t>IMD</w:t>
      </w:r>
      <w:r>
        <w:rPr/>
        <w:t xml:space="preserve"> и, где соответственно, отдельные уровни </w:t>
      </w:r>
      <w:r>
        <w:rPr>
          <w:lang w:val="en-US"/>
        </w:rPr>
        <w:t>d</w:t>
      </w:r>
      <w:r>
        <w:rPr/>
        <w:t xml:space="preserve">2 и </w:t>
      </w:r>
      <w:r>
        <w:rPr>
          <w:lang w:val="en-US"/>
        </w:rPr>
        <w:t>d</w:t>
      </w:r>
      <w:r>
        <w:rPr/>
        <w:t>3 обозначены следующим образом:</w:t>
      </w:r>
    </w:p>
    <w:p>
      <w:pPr>
        <w:pStyle w:val="Normal"/>
        <w:spacing w:before="0" w:after="0"/>
        <w:rPr>
          <w:lang w:val="en-US"/>
        </w:rPr>
      </w:pPr>
      <w:r>
        <w:rPr/>
        <w:drawing>
          <wp:inline distT="0" distB="0" distL="0" distR="0">
            <wp:extent cx="4244340" cy="2263140"/>
            <wp:effectExtent l="0" t="0" r="0" b="0"/>
            <wp:docPr id="202" name="Рисунок 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Рисунок 201" descr=""/>
                    <pic:cNvPicPr>
                      <a:picLocks noChangeAspect="1" noChangeArrowheads="1"/>
                    </pic:cNvPicPr>
                  </pic:nvPicPr>
                  <pic:blipFill>
                    <a:blip r:embed="rId205"/>
                    <a:stretch>
                      <a:fillRect/>
                    </a:stretch>
                  </pic:blipFill>
                  <pic:spPr bwMode="auto">
                    <a:xfrm>
                      <a:off x="0" y="0"/>
                      <a:ext cx="4244340" cy="2263140"/>
                    </a:xfrm>
                    <a:prstGeom prst="rect">
                      <a:avLst/>
                    </a:prstGeom>
                  </pic:spPr>
                </pic:pic>
              </a:graphicData>
            </a:graphic>
          </wp:inline>
        </w:drawing>
      </w:r>
    </w:p>
    <w:p>
      <w:pPr>
        <w:pStyle w:val="Normal"/>
        <w:spacing w:before="0" w:after="0"/>
        <w:rPr>
          <w:lang w:val="en-US"/>
        </w:rPr>
      </w:pPr>
      <w:r>
        <w:rPr/>
        <w:drawing>
          <wp:inline distT="0" distB="0" distL="0" distR="0">
            <wp:extent cx="4267200" cy="2804160"/>
            <wp:effectExtent l="0" t="0" r="0" b="0"/>
            <wp:docPr id="203" name="Рисунок 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Рисунок 202" descr=""/>
                    <pic:cNvPicPr>
                      <a:picLocks noChangeAspect="1" noChangeArrowheads="1"/>
                    </pic:cNvPicPr>
                  </pic:nvPicPr>
                  <pic:blipFill>
                    <a:blip r:embed="rId206"/>
                    <a:stretch>
                      <a:fillRect/>
                    </a:stretch>
                  </pic:blipFill>
                  <pic:spPr bwMode="auto">
                    <a:xfrm>
                      <a:off x="0" y="0"/>
                      <a:ext cx="4267200" cy="2804160"/>
                    </a:xfrm>
                    <a:prstGeom prst="rect">
                      <a:avLst/>
                    </a:prstGeom>
                  </pic:spPr>
                </pic:pic>
              </a:graphicData>
            </a:graphic>
          </wp:inline>
        </w:drawing>
      </w:r>
    </w:p>
    <w:p>
      <w:pPr>
        <w:pStyle w:val="Normal"/>
        <w:spacing w:before="0" w:after="0"/>
        <w:rPr>
          <w:b/>
          <w:b/>
        </w:rPr>
      </w:pPr>
      <w:r>
        <w:rPr>
          <w:b/>
        </w:rPr>
        <w:t>Ступенчатое искажение синуса</w:t>
      </w:r>
    </w:p>
    <w:p>
      <w:pPr>
        <w:pStyle w:val="Normal"/>
        <w:spacing w:before="0" w:after="0"/>
        <w:rPr/>
      </w:pPr>
      <w:r>
        <w:rPr/>
        <w:t>Когда нажата кнопка измерения пошагового синуса, появляется диалоговое окно для настройки и запуска пошагового измерения. измерение синусоидального искажения.</w:t>
      </w:r>
    </w:p>
    <w:p>
      <w:pPr>
        <w:pStyle w:val="Normal"/>
        <w:spacing w:before="0" w:after="0"/>
        <w:rPr>
          <w:lang w:val="en-US"/>
        </w:rPr>
      </w:pPr>
      <w:r>
        <w:rPr/>
        <w:drawing>
          <wp:inline distT="0" distB="0" distL="0" distR="0">
            <wp:extent cx="4282440" cy="3383280"/>
            <wp:effectExtent l="0" t="0" r="0" b="0"/>
            <wp:docPr id="204" name="Рисунок 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Рисунок 203" descr=""/>
                    <pic:cNvPicPr>
                      <a:picLocks noChangeAspect="1" noChangeArrowheads="1"/>
                    </pic:cNvPicPr>
                  </pic:nvPicPr>
                  <pic:blipFill>
                    <a:blip r:embed="rId207"/>
                    <a:stretch>
                      <a:fillRect/>
                    </a:stretch>
                  </pic:blipFill>
                  <pic:spPr bwMode="auto">
                    <a:xfrm>
                      <a:off x="0" y="0"/>
                      <a:ext cx="4282440" cy="3383280"/>
                    </a:xfrm>
                    <a:prstGeom prst="rect">
                      <a:avLst/>
                    </a:prstGeom>
                  </pic:spPr>
                </pic:pic>
              </a:graphicData>
            </a:graphic>
          </wp:inline>
        </w:drawing>
      </w:r>
    </w:p>
    <w:p>
      <w:pPr>
        <w:pStyle w:val="Normal"/>
        <w:spacing w:before="0" w:after="0"/>
        <w:rPr/>
      </w:pPr>
      <w:r>
        <w:rPr/>
        <w:t xml:space="preserve">Генератор сигналов </w:t>
      </w:r>
      <w:r>
        <w:rPr>
          <w:lang w:val="en-US"/>
        </w:rPr>
        <w:t>REW</w:t>
      </w:r>
      <w:r>
        <w:rPr/>
        <w:t xml:space="preserve"> используется для получения частоты измерений. Обратите внимание, что в настоящее время применяется используются настройки генератора сигналов, поэтому дизеринг будет применяться только в том случае, если он выбран (он выбран по умолчанию и рекомендуемые). Частота может изменяться с интервалом от 1 до 96 точек на октаву в течение выбранный промежуток Чтобы избежать эффекта потери при скальпинге, тестовые частоты используют самую близкую частоту бункера </w:t>
      </w:r>
      <w:r>
        <w:rPr>
          <w:lang w:val="en-US"/>
        </w:rPr>
        <w:t>FFT</w:t>
      </w:r>
      <w:r>
        <w:rPr/>
        <w:t>, которая</w:t>
      </w:r>
    </w:p>
    <w:p>
      <w:pPr>
        <w:pStyle w:val="Normal"/>
        <w:spacing w:before="0" w:after="0"/>
        <w:rPr/>
      </w:pPr>
      <w:r>
        <w:rPr/>
        <w:t>обеспечивает пики основной и все гармоники на графиках.</w:t>
      </w:r>
    </w:p>
    <w:p>
      <w:pPr>
        <w:pStyle w:val="Normal"/>
        <w:spacing w:before="0" w:after="0"/>
        <w:rPr/>
      </w:pPr>
      <w:r>
        <w:rPr/>
        <w:t>На каждом шаге частоты все данные искажения собираются, когда все точки были получены новым</w:t>
      </w:r>
    </w:p>
    <w:p>
      <w:pPr>
        <w:pStyle w:val="Normal"/>
        <w:spacing w:before="0" w:after="0"/>
        <w:rPr/>
      </w:pPr>
      <w:r>
        <w:rPr/>
        <w:t>измерение генерируется. Уровни основной (коричневой), 2-й гармоники (красный) и 3-й гармоники</w:t>
      </w:r>
    </w:p>
    <w:p>
      <w:pPr>
        <w:pStyle w:val="Normal"/>
        <w:spacing w:before="0" w:after="0"/>
        <w:rPr/>
      </w:pPr>
      <w:r>
        <w:rPr/>
        <w:t xml:space="preserve">(оранжевый) отображаются на графике </w:t>
      </w:r>
      <w:r>
        <w:rPr>
          <w:lang w:val="en-US"/>
        </w:rPr>
        <w:t>RTA</w:t>
      </w:r>
      <w:r>
        <w:rPr/>
        <w:t xml:space="preserve"> в процессе измерения. Если кнопка Стоп нажата</w:t>
      </w:r>
    </w:p>
    <w:p>
      <w:pPr>
        <w:pStyle w:val="Normal"/>
        <w:spacing w:before="0" w:after="0"/>
        <w:rPr/>
      </w:pPr>
      <w:r>
        <w:rPr/>
        <w:t>измерение производится из данных, собранных до этого момента. Шаговые измерения синусов, как правило,</w:t>
      </w:r>
    </w:p>
    <w:p>
      <w:pPr>
        <w:pStyle w:val="Normal"/>
        <w:spacing w:before="0" w:after="0"/>
        <w:rPr/>
      </w:pPr>
      <w:r>
        <w:rPr/>
        <w:t>займет много минут. Кнопка Пауза приостанавливает измерение, выключая генератор сигналов. нажмите это</w:t>
      </w:r>
    </w:p>
    <w:p>
      <w:pPr>
        <w:pStyle w:val="Normal"/>
        <w:spacing w:before="0" w:after="0"/>
        <w:rPr/>
      </w:pPr>
      <w:r>
        <w:rPr/>
        <w:t>снова, чтобы возобновить измерение. Кнопка «Назад» удаляет последнюю измеренную точку и повторно измеряет ее.</w:t>
      </w:r>
    </w:p>
    <w:p>
      <w:pPr>
        <w:pStyle w:val="Normal"/>
        <w:spacing w:before="0" w:after="0"/>
        <w:rPr/>
      </w:pPr>
      <w:r>
        <w:rPr/>
        <w:t>Назад можно использовать, когда измерение выполняется или приостановлено. Отмена отменяет измерение.</w:t>
      </w:r>
    </w:p>
    <w:p>
      <w:pPr>
        <w:pStyle w:val="Normal"/>
        <w:spacing w:before="0" w:after="0"/>
        <w:rPr/>
      </w:pPr>
      <w:r>
        <w:rPr/>
        <w:t xml:space="preserve">Если выбран захват спектра на каждой частоте, то в журнале 96 </w:t>
      </w:r>
      <w:r>
        <w:rPr>
          <w:lang w:val="en-US"/>
        </w:rPr>
        <w:t>PPO</w:t>
      </w:r>
      <w:r>
        <w:rPr/>
        <w:t xml:space="preserve"> с интервалом между копиями данных спектра в</w:t>
      </w:r>
    </w:p>
    <w:p>
      <w:pPr>
        <w:pStyle w:val="Normal"/>
        <w:spacing w:before="0" w:after="0"/>
        <w:rPr/>
      </w:pPr>
      <w:r>
        <w:rPr/>
        <w:t>каждая частота измерений будет зафиксирована. Эти данные спектра можно посмотреть на водопаде или</w:t>
      </w:r>
    </w:p>
    <w:p>
      <w:pPr>
        <w:pStyle w:val="Normal"/>
        <w:spacing w:before="0" w:after="0"/>
        <w:rPr/>
      </w:pPr>
      <w:r>
        <w:rPr/>
        <w:t>Спектрограммы графиков или экспортируются в текстовый файл. Обратите внимание, что экспортированные данные спектра не должны использоваться для и рассчитать уровни искажения, так как он не имеет достаточного разрешения по частоте, чтобы точно рассчитать энергия в каждой гармонике.</w:t>
      </w:r>
    </w:p>
    <w:p>
      <w:pPr>
        <w:pStyle w:val="Normal"/>
        <w:spacing w:before="0" w:after="0"/>
        <w:rPr/>
      </w:pPr>
      <w:r>
        <w:rPr/>
        <w:t>Если выбрано Остановить измерение, если происходит чрезмерное ограничение, измерение будет остановлено, если больше чем 30% выборок во входном блоке обрезаются. Это соответствует уровню входного сигнала около 2 дБ выше порог отсечения.</w:t>
      </w:r>
    </w:p>
    <w:p>
      <w:pPr>
        <w:pStyle w:val="Normal"/>
        <w:spacing w:before="0" w:after="0"/>
        <w:rPr/>
      </w:pPr>
      <w:r>
        <w:rPr/>
        <w:t xml:space="preserve">Минимальная начальная частота зависит от длины </w:t>
      </w:r>
      <w:r>
        <w:rPr>
          <w:lang w:val="en-US"/>
        </w:rPr>
        <w:t>FFT</w:t>
      </w:r>
      <w:r>
        <w:rPr/>
        <w:t xml:space="preserve"> и частоты дискретизации - например, для 8192</w:t>
      </w:r>
    </w:p>
    <w:p>
      <w:pPr>
        <w:pStyle w:val="Normal"/>
        <w:spacing w:before="0" w:after="0"/>
        <w:rPr/>
      </w:pPr>
      <w:r>
        <w:rPr/>
        <w:t xml:space="preserve">для точечного </w:t>
      </w:r>
      <w:r>
        <w:rPr>
          <w:lang w:val="en-US"/>
        </w:rPr>
        <w:t>FFT</w:t>
      </w:r>
      <w:r>
        <w:rPr/>
        <w:t xml:space="preserve"> и частоты дискретизации 44,1 кГц минимальная начальная частота составляет приблизительно 60 Гц, для </w:t>
      </w:r>
      <w:r>
        <w:rPr>
          <w:lang w:val="en-US"/>
        </w:rPr>
        <w:t>FFT</w:t>
      </w:r>
      <w:r>
        <w:rPr/>
        <w:t xml:space="preserve">  с 32768 точками при 44,1 кГц, минимальный старт составляет около 15 Гц. Эффект распространения окна </w:t>
      </w:r>
      <w:r>
        <w:rPr>
          <w:lang w:val="en-US"/>
        </w:rPr>
        <w:t>RTA</w:t>
      </w:r>
      <w:r>
        <w:rPr/>
        <w:t xml:space="preserve"> затмевает 2-й Уровень гармоник на частотах ниже минимального и препятствует достоверному считыванию искажений.</w:t>
      </w:r>
    </w:p>
    <w:p>
      <w:pPr>
        <w:pStyle w:val="Normal"/>
        <w:spacing w:before="0" w:after="0"/>
        <w:rPr/>
      </w:pPr>
      <w:r>
        <w:rPr/>
        <w:t>Частоты измерения выбираются так, чтобы они соответствовали частотам бина для выбранного БПФ</w:t>
      </w:r>
    </w:p>
    <w:p>
      <w:pPr>
        <w:pStyle w:val="Normal"/>
        <w:spacing w:before="0" w:after="0"/>
        <w:rPr/>
      </w:pPr>
      <w:r>
        <w:rPr/>
        <w:t>длина, это предотвращает влияние оконных потерь на амплитуды основной гармоники или гармоник.</w:t>
      </w:r>
    </w:p>
    <w:p>
      <w:pPr>
        <w:pStyle w:val="Normal"/>
        <w:spacing w:before="0" w:after="0"/>
        <w:rPr/>
      </w:pPr>
      <w:r>
        <w:rPr/>
        <w:t>В начале каждого измерения минимальный уровень шума фиксируется и используется для (необязательно) маскирования искажений.</w:t>
      </w:r>
    </w:p>
    <w:p>
      <w:pPr>
        <w:pStyle w:val="Normal"/>
        <w:spacing w:before="0" w:after="0"/>
        <w:rPr/>
      </w:pPr>
      <w:r>
        <w:rPr/>
        <w:t>результаты, которые ниже минимального уровня шума (см. справку графика искажения).</w:t>
      </w:r>
    </w:p>
    <w:p>
      <w:pPr>
        <w:pStyle w:val="Normal"/>
        <w:spacing w:before="0" w:after="0"/>
        <w:rPr/>
      </w:pPr>
      <w:r>
        <w:rPr/>
        <w:t xml:space="preserve">Индикатор выполнения показывает приблизительное время, оставшееся до завершения измерения. Ступенчатый синус измерения выполняются быстрее при использовании драйверов </w:t>
      </w:r>
      <w:r>
        <w:rPr>
          <w:lang w:val="en-US"/>
        </w:rPr>
        <w:t>ASIO</w:t>
      </w:r>
      <w:r>
        <w:rPr/>
        <w:t xml:space="preserve">, так как входной и выходной буферы меньше, чем когда используя драйверы </w:t>
      </w:r>
      <w:r>
        <w:rPr>
          <w:lang w:val="en-US"/>
        </w:rPr>
        <w:t>Java</w:t>
      </w:r>
      <w:r>
        <w:rPr/>
        <w:t>, следовательно, требуется меньше времени для очистки буферов при изменении частоты.</w:t>
      </w:r>
    </w:p>
    <w:p>
      <w:pPr>
        <w:pStyle w:val="Normal"/>
        <w:spacing w:before="0" w:after="0"/>
        <w:rPr/>
      </w:pPr>
      <w:r>
        <w:rPr/>
        <w:t xml:space="preserve">результаты искажения можно посмотреть на графике искажения. Обратите внимание, что, как и при искажении развертки журнала измерения, файлы калибровки не применяются к результатам пошагового искажения синуса, но они включены в значениях </w:t>
      </w:r>
      <w:r>
        <w:rPr>
          <w:lang w:val="en-US"/>
        </w:rPr>
        <w:t>SPL</w:t>
      </w:r>
      <w:r>
        <w:rPr/>
        <w:t xml:space="preserve"> для результирующего измерения.</w:t>
      </w:r>
    </w:p>
    <w:p>
      <w:pPr>
        <w:pStyle w:val="Normal"/>
        <w:spacing w:before="0" w:after="0"/>
        <w:rPr/>
      </w:pPr>
      <w:r>
        <w:rPr/>
        <w:t xml:space="preserve">Несмотря на то, что намного, намного медленнее, чем сканирование по журналу, измерение с пошаговым синусом фиксирует </w:t>
      </w:r>
      <w:r>
        <w:rPr>
          <w:lang w:val="en-US"/>
        </w:rPr>
        <w:t>N</w:t>
      </w:r>
      <w:r>
        <w:rPr/>
        <w:t xml:space="preserve"> (шум и негармоническое искажение) и </w:t>
      </w:r>
      <w:r>
        <w:rPr>
          <w:lang w:val="en-US"/>
        </w:rPr>
        <w:t>THD</w:t>
      </w:r>
      <w:r>
        <w:rPr/>
        <w:t xml:space="preserve"> + </w:t>
      </w:r>
      <w:r>
        <w:rPr>
          <w:lang w:val="en-US"/>
        </w:rPr>
        <w:t>N</w:t>
      </w:r>
      <w:r>
        <w:rPr/>
        <w:t xml:space="preserve"> (ни одно из них не доступно при сканировании по журналу) и может измерять низкое искажение уровни более точные, чем развертка, особенно на высоких частотах и ​​для высших гармоник. </w:t>
      </w:r>
    </w:p>
    <w:p>
      <w:pPr>
        <w:pStyle w:val="Normal"/>
        <w:spacing w:before="0" w:after="0"/>
        <w:rPr/>
      </w:pPr>
      <w:r>
        <w:rPr/>
        <w:t>Это делает это хорошо подходит для измерения искажений электронных компонентов. На графиках ниже показана звуковая карта Измерение обратной петли при -12 дБ</w:t>
      </w:r>
      <w:r>
        <w:rPr>
          <w:lang w:val="en-US"/>
        </w:rPr>
        <w:t>FS</w:t>
      </w:r>
      <w:r>
        <w:rPr/>
        <w:t xml:space="preserve"> измеряется с помощью ступенчатого синуса (64</w:t>
      </w:r>
      <w:r>
        <w:rPr>
          <w:lang w:val="en-US"/>
        </w:rPr>
        <w:t>k</w:t>
      </w:r>
      <w:r>
        <w:rPr/>
        <w:t xml:space="preserve"> </w:t>
      </w:r>
      <w:r>
        <w:rPr>
          <w:lang w:val="en-US"/>
        </w:rPr>
        <w:t>FFT</w:t>
      </w:r>
      <w:r>
        <w:rPr/>
        <w:t xml:space="preserve">, 24 </w:t>
      </w:r>
      <w:r>
        <w:rPr>
          <w:lang w:val="en-US"/>
        </w:rPr>
        <w:t>ppo</w:t>
      </w:r>
      <w:r>
        <w:rPr/>
        <w:t>) и с 8 повторениями развертка журнала 1</w:t>
      </w:r>
      <w:r>
        <w:rPr>
          <w:lang w:val="en-US"/>
        </w:rPr>
        <w:t>M</w:t>
      </w:r>
      <w:r>
        <w:rPr/>
        <w:t xml:space="preserve">. </w:t>
      </w:r>
    </w:p>
    <w:p>
      <w:pPr>
        <w:pStyle w:val="Normal"/>
        <w:spacing w:before="0" w:after="0"/>
        <w:rPr/>
      </w:pPr>
      <w:r>
        <w:rPr/>
        <w:t>Обратите внимание на повышение уровней гармоник с частотой при измерении с помощью развертки.</w:t>
      </w:r>
    </w:p>
    <w:p>
      <w:pPr>
        <w:pStyle w:val="Normal"/>
        <w:spacing w:before="0" w:after="0"/>
        <w:rPr/>
      </w:pPr>
      <w:r>
        <w:rPr/>
        <w:t xml:space="preserve">Это отражает рост минимального уровня шума устройства (как можно увидеть с помощью </w:t>
      </w:r>
      <w:r>
        <w:rPr>
          <w:lang w:val="en-US"/>
        </w:rPr>
        <w:t>RTA</w:t>
      </w:r>
      <w:r>
        <w:rPr/>
        <w:t xml:space="preserve"> в режиме </w:t>
      </w:r>
      <w:r>
        <w:rPr>
          <w:lang w:val="en-US"/>
        </w:rPr>
        <w:t>RTA</w:t>
      </w:r>
      <w:r>
        <w:rPr/>
        <w:t>),</w:t>
      </w:r>
    </w:p>
    <w:p>
      <w:pPr>
        <w:pStyle w:val="Normal"/>
        <w:spacing w:before="0" w:after="0"/>
        <w:rPr/>
      </w:pPr>
      <w:r>
        <w:rPr/>
        <w:t>развертка не может отделить искажения от шума, а также измерения ступенчатых синусов.</w:t>
      </w:r>
    </w:p>
    <w:p>
      <w:pPr>
        <w:pStyle w:val="Normal"/>
        <w:spacing w:before="0" w:after="0"/>
        <w:rPr>
          <w:lang w:val="en-US"/>
        </w:rPr>
      </w:pPr>
      <w:r>
        <w:rPr/>
        <w:drawing>
          <wp:inline distT="0" distB="0" distL="0" distR="0">
            <wp:extent cx="4411980" cy="2270760"/>
            <wp:effectExtent l="0" t="0" r="0" b="0"/>
            <wp:docPr id="205" name="Рисунок 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Рисунок 204" descr=""/>
                    <pic:cNvPicPr>
                      <a:picLocks noChangeAspect="1" noChangeArrowheads="1"/>
                    </pic:cNvPicPr>
                  </pic:nvPicPr>
                  <pic:blipFill>
                    <a:blip r:embed="rId208"/>
                    <a:stretch>
                      <a:fillRect/>
                    </a:stretch>
                  </pic:blipFill>
                  <pic:spPr bwMode="auto">
                    <a:xfrm>
                      <a:off x="0" y="0"/>
                      <a:ext cx="4411980" cy="2270760"/>
                    </a:xfrm>
                    <a:prstGeom prst="rect">
                      <a:avLst/>
                    </a:prstGeom>
                  </pic:spPr>
                </pic:pic>
              </a:graphicData>
            </a:graphic>
          </wp:inline>
        </w:drawing>
      </w:r>
    </w:p>
    <w:p>
      <w:pPr>
        <w:pStyle w:val="Normal"/>
        <w:spacing w:before="0" w:after="0"/>
        <w:rPr>
          <w:lang w:val="en-US"/>
        </w:rPr>
      </w:pPr>
      <w:r>
        <w:rPr/>
        <w:drawing>
          <wp:inline distT="0" distB="0" distL="0" distR="0">
            <wp:extent cx="4320540" cy="4785360"/>
            <wp:effectExtent l="0" t="0" r="0" b="0"/>
            <wp:docPr id="206" name="Рисунок 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Рисунок 205" descr=""/>
                    <pic:cNvPicPr>
                      <a:picLocks noChangeAspect="1" noChangeArrowheads="1"/>
                    </pic:cNvPicPr>
                  </pic:nvPicPr>
                  <pic:blipFill>
                    <a:blip r:embed="rId209"/>
                    <a:stretch>
                      <a:fillRect/>
                    </a:stretch>
                  </pic:blipFill>
                  <pic:spPr bwMode="auto">
                    <a:xfrm>
                      <a:off x="0" y="0"/>
                      <a:ext cx="4320540" cy="4785360"/>
                    </a:xfrm>
                    <a:prstGeom prst="rect">
                      <a:avLst/>
                    </a:prstGeom>
                  </pic:spPr>
                </pic:pic>
              </a:graphicData>
            </a:graphic>
          </wp:inline>
        </w:drawing>
      </w:r>
    </w:p>
    <w:p>
      <w:pPr>
        <w:pStyle w:val="Normal"/>
        <w:spacing w:before="0" w:after="0"/>
        <w:rPr>
          <w:lang w:val="en-US"/>
        </w:rPr>
      </w:pPr>
      <w:r>
        <w:rPr/>
        <w:drawing>
          <wp:inline distT="0" distB="0" distL="0" distR="0">
            <wp:extent cx="4305300" cy="3040380"/>
            <wp:effectExtent l="0" t="0" r="0" b="0"/>
            <wp:docPr id="207" name="Рисунок 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Рисунок 207" descr=""/>
                    <pic:cNvPicPr>
                      <a:picLocks noChangeAspect="1" noChangeArrowheads="1"/>
                    </pic:cNvPicPr>
                  </pic:nvPicPr>
                  <pic:blipFill>
                    <a:blip r:embed="rId210"/>
                    <a:stretch>
                      <a:fillRect/>
                    </a:stretch>
                  </pic:blipFill>
                  <pic:spPr bwMode="auto">
                    <a:xfrm>
                      <a:off x="0" y="0"/>
                      <a:ext cx="4305300" cy="3040380"/>
                    </a:xfrm>
                    <a:prstGeom prst="rect">
                      <a:avLst/>
                    </a:prstGeom>
                  </pic:spPr>
                </pic:pic>
              </a:graphicData>
            </a:graphic>
          </wp:inline>
        </w:drawing>
      </w:r>
    </w:p>
    <w:p>
      <w:pPr>
        <w:pStyle w:val="Normal"/>
        <w:spacing w:before="0" w:after="0"/>
        <w:rPr>
          <w:lang w:val="en-US"/>
        </w:rPr>
      </w:pPr>
      <w:r>
        <w:rPr/>
        <w:drawing>
          <wp:inline distT="0" distB="0" distL="0" distR="0">
            <wp:extent cx="4396740" cy="3596640"/>
            <wp:effectExtent l="0" t="0" r="0" b="0"/>
            <wp:docPr id="208" name="Рисунок 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Рисунок 208" descr=""/>
                    <pic:cNvPicPr>
                      <a:picLocks noChangeAspect="1" noChangeArrowheads="1"/>
                    </pic:cNvPicPr>
                  </pic:nvPicPr>
                  <pic:blipFill>
                    <a:blip r:embed="rId211"/>
                    <a:stretch>
                      <a:fillRect/>
                    </a:stretch>
                  </pic:blipFill>
                  <pic:spPr bwMode="auto">
                    <a:xfrm>
                      <a:off x="0" y="0"/>
                      <a:ext cx="4396740" cy="3596640"/>
                    </a:xfrm>
                    <a:prstGeom prst="rect">
                      <a:avLst/>
                    </a:prstGeom>
                  </pic:spPr>
                </pic:pic>
              </a:graphicData>
            </a:graphic>
          </wp:inline>
        </w:drawing>
      </w:r>
    </w:p>
    <w:p>
      <w:pPr>
        <w:pStyle w:val="Normal"/>
        <w:spacing w:before="0" w:after="0"/>
        <w:rPr/>
      </w:pPr>
      <w:r>
        <w:rPr/>
        <w:t>Окно эквалайзера используется для определения того, какие фильтры эквалайзера применяются к ответу, и для просмотра эффекта этих фильтров.</w:t>
      </w:r>
    </w:p>
    <w:p>
      <w:pPr>
        <w:pStyle w:val="Normal"/>
        <w:spacing w:before="0" w:after="0"/>
        <w:rPr/>
      </w:pPr>
      <w:r>
        <w:rPr/>
        <w:t>будет иметь как на частотной и временной области поведения. Всегда показывает выбранный ответ</w:t>
      </w:r>
    </w:p>
    <w:p>
      <w:pPr>
        <w:pStyle w:val="Normal"/>
        <w:spacing w:before="0" w:after="0"/>
        <w:rPr/>
      </w:pPr>
      <w:r>
        <w:rPr/>
        <w:t xml:space="preserve">в главном окне </w:t>
      </w:r>
      <w:r>
        <w:rPr>
          <w:lang w:val="en-US"/>
        </w:rPr>
        <w:t>REW</w:t>
      </w:r>
      <w:r>
        <w:rPr/>
        <w:t xml:space="preserve">, которое можно изменить из главного окна </w:t>
      </w:r>
      <w:r>
        <w:rPr>
          <w:lang w:val="en-US"/>
        </w:rPr>
        <w:t>REW</w:t>
      </w:r>
      <w:r>
        <w:rPr/>
        <w:t xml:space="preserve"> или нажав </w:t>
      </w:r>
      <w:r>
        <w:rPr>
          <w:lang w:val="en-US"/>
        </w:rPr>
        <w:t>ALT</w:t>
      </w:r>
      <w:r>
        <w:rPr/>
        <w:t xml:space="preserve"> + </w:t>
      </w:r>
      <w:r>
        <w:rPr>
          <w:lang w:val="en-US"/>
        </w:rPr>
        <w:t>a</w:t>
      </w:r>
    </w:p>
    <w:p>
      <w:pPr>
        <w:pStyle w:val="Normal"/>
        <w:spacing w:before="0" w:after="0"/>
        <w:rPr/>
      </w:pPr>
      <w:r>
        <w:rPr/>
        <w:t xml:space="preserve">номер измерения (например, </w:t>
      </w:r>
      <w:r>
        <w:rPr>
          <w:lang w:val="en-US"/>
        </w:rPr>
        <w:t>Alt</w:t>
      </w:r>
      <w:r>
        <w:rPr/>
        <w:t xml:space="preserve"> + 3 выбирает третье измерение) или используйте </w:t>
      </w:r>
      <w:r>
        <w:rPr>
          <w:lang w:val="en-US"/>
        </w:rPr>
        <w:t>ALT</w:t>
      </w:r>
      <w:r>
        <w:rPr/>
        <w:t xml:space="preserve"> + </w:t>
      </w:r>
      <w:r>
        <w:rPr>
          <w:lang w:val="en-US"/>
        </w:rPr>
        <w:t>UP</w:t>
      </w:r>
      <w:r>
        <w:rPr/>
        <w:t xml:space="preserve"> / </w:t>
      </w:r>
      <w:r>
        <w:rPr>
          <w:lang w:val="en-US"/>
        </w:rPr>
        <w:t>ALT</w:t>
      </w:r>
      <w:r>
        <w:rPr/>
        <w:t xml:space="preserve"> + </w:t>
      </w:r>
      <w:r>
        <w:rPr>
          <w:lang w:val="en-US"/>
        </w:rPr>
        <w:t>DOWN</w:t>
      </w:r>
      <w:r>
        <w:rPr/>
        <w:t xml:space="preserve"> для перемещения через измерения.</w:t>
      </w:r>
    </w:p>
    <w:p>
      <w:pPr>
        <w:pStyle w:val="Normal"/>
        <w:spacing w:before="0" w:after="0"/>
        <w:rPr/>
      </w:pPr>
      <w:r>
        <w:rPr/>
        <w:t>Окно имеет 3 основных области: график частотных характеристик «</w:t>
      </w:r>
      <w:r>
        <w:rPr>
          <w:lang w:val="en-US"/>
        </w:rPr>
        <w:t>Filter</w:t>
      </w:r>
      <w:r>
        <w:rPr/>
        <w:t xml:space="preserve"> </w:t>
      </w:r>
      <w:r>
        <w:rPr>
          <w:lang w:val="en-US"/>
        </w:rPr>
        <w:t>Adjust</w:t>
      </w:r>
      <w:r>
        <w:rPr/>
        <w:t>», вторая область графика, показывающая импульсная характеристика и водопад, а также панель справа с различными настройками, связанными с функциями эквалайзера и модальный анализ. Правую панель можно скрыть / показать с помощью кнопки в верхней части полосы прокрутки.</w:t>
      </w:r>
    </w:p>
    <w:p>
      <w:pPr>
        <w:pStyle w:val="Normal"/>
        <w:spacing w:before="0" w:after="0"/>
        <w:rPr>
          <w:lang w:val="en-US"/>
        </w:rPr>
      </w:pPr>
      <w:r>
        <w:rPr/>
        <w:drawing>
          <wp:inline distT="0" distB="0" distL="0" distR="0">
            <wp:extent cx="4434840" cy="754380"/>
            <wp:effectExtent l="0" t="0" r="0" b="0"/>
            <wp:docPr id="209" name="Рисунок 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Рисунок 209" descr=""/>
                    <pic:cNvPicPr>
                      <a:picLocks noChangeAspect="1" noChangeArrowheads="1"/>
                    </pic:cNvPicPr>
                  </pic:nvPicPr>
                  <pic:blipFill>
                    <a:blip r:embed="rId212"/>
                    <a:stretch>
                      <a:fillRect/>
                    </a:stretch>
                  </pic:blipFill>
                  <pic:spPr bwMode="auto">
                    <a:xfrm>
                      <a:off x="0" y="0"/>
                      <a:ext cx="4434840" cy="754380"/>
                    </a:xfrm>
                    <a:prstGeom prst="rect">
                      <a:avLst/>
                    </a:prstGeom>
                  </pic:spPr>
                </pic:pic>
              </a:graphicData>
            </a:graphic>
          </wp:inline>
        </w:drawing>
      </w:r>
    </w:p>
    <w:p>
      <w:pPr>
        <w:pStyle w:val="Normal"/>
        <w:spacing w:before="0" w:after="0"/>
        <w:rPr>
          <w:b/>
          <w:b/>
        </w:rPr>
      </w:pPr>
      <w:r>
        <w:rPr>
          <w:b/>
        </w:rPr>
        <w:t>Настройка фильтра</w:t>
      </w:r>
    </w:p>
    <w:p>
      <w:pPr>
        <w:pStyle w:val="Normal"/>
        <w:spacing w:before="0" w:after="0"/>
        <w:rPr/>
      </w:pPr>
      <w:r>
        <w:rPr/>
        <w:t xml:space="preserve">График </w:t>
      </w:r>
      <w:r>
        <w:rPr>
          <w:lang w:val="en-US"/>
        </w:rPr>
        <w:t>Filter</w:t>
      </w:r>
      <w:r>
        <w:rPr/>
        <w:t xml:space="preserve"> </w:t>
      </w:r>
      <w:r>
        <w:rPr>
          <w:lang w:val="en-US"/>
        </w:rPr>
        <w:t>Adjust</w:t>
      </w:r>
      <w:r>
        <w:rPr/>
        <w:t xml:space="preserve"> показывает измеренный и прогнозируемый (выровненный) отклик для текущего измерения</w:t>
      </w:r>
    </w:p>
    <w:p>
      <w:pPr>
        <w:pStyle w:val="Normal"/>
        <w:spacing w:before="0" w:after="0"/>
        <w:rPr/>
      </w:pPr>
      <w:r>
        <w:rPr/>
        <w:t>наряду с целевым откликом и откликом эквалайзера, фильтрует с и без цели. Этот сюжет, в</w:t>
      </w:r>
    </w:p>
    <w:p>
      <w:pPr>
        <w:pStyle w:val="Normal"/>
        <w:spacing w:before="0" w:after="0"/>
        <w:rPr/>
      </w:pPr>
      <w:r>
        <w:rPr/>
        <w:t>общий для всех графиков, имеющих ось частоты, также показывает, где были определены фильтры, отображая</w:t>
      </w:r>
    </w:p>
    <w:p>
      <w:pPr>
        <w:pStyle w:val="Normal"/>
        <w:spacing w:before="0" w:after="0"/>
        <w:rPr/>
      </w:pPr>
      <w:r>
        <w:rPr/>
        <w:t>номер фильтра по верхнему краю графика в позиции, соответствующей его центральной частоте</w:t>
      </w:r>
    </w:p>
    <w:p>
      <w:pPr>
        <w:pStyle w:val="Normal"/>
        <w:spacing w:before="0" w:after="0"/>
        <w:rPr>
          <w:lang w:val="en-US"/>
        </w:rPr>
      </w:pPr>
      <w:r>
        <w:rPr/>
        <w:drawing>
          <wp:inline distT="0" distB="0" distL="0" distR="0">
            <wp:extent cx="4358640" cy="2971800"/>
            <wp:effectExtent l="0" t="0" r="0" b="0"/>
            <wp:docPr id="210" name="Рисунок 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Рисунок 210" descr=""/>
                    <pic:cNvPicPr>
                      <a:picLocks noChangeAspect="1" noChangeArrowheads="1"/>
                    </pic:cNvPicPr>
                  </pic:nvPicPr>
                  <pic:blipFill>
                    <a:blip r:embed="rId213"/>
                    <a:stretch>
                      <a:fillRect/>
                    </a:stretch>
                  </pic:blipFill>
                  <pic:spPr bwMode="auto">
                    <a:xfrm>
                      <a:off x="0" y="0"/>
                      <a:ext cx="4358640" cy="2971800"/>
                    </a:xfrm>
                    <a:prstGeom prst="rect">
                      <a:avLst/>
                    </a:prstGeom>
                  </pic:spPr>
                </pic:pic>
              </a:graphicData>
            </a:graphic>
          </wp:inline>
        </w:drawing>
      </w:r>
    </w:p>
    <w:p>
      <w:pPr>
        <w:pStyle w:val="Normal"/>
        <w:spacing w:before="0" w:after="0"/>
        <w:rPr/>
      </w:pPr>
      <w:r>
        <w:rPr/>
        <w:t>Частотная характеристика измерения помечена названием измерения. Предсказанный ответ</w:t>
      </w:r>
    </w:p>
    <w:p>
      <w:pPr>
        <w:pStyle w:val="Normal"/>
        <w:spacing w:before="0" w:after="0"/>
        <w:rPr/>
      </w:pPr>
      <w:r>
        <w:rPr/>
        <w:t xml:space="preserve">показывает прогнозируемый эффект фильтров измерения. Целевая трасса показывает целевой частотный отклик для измерения, включая любую желаемую форму отклика кривой дома. Если Кривая Дома была загружена символ будет отображаться по значению кривой. Целевой ответ включает в себя кривую </w:t>
      </w:r>
      <w:r>
        <w:rPr>
          <w:lang w:val="en-US"/>
        </w:rPr>
        <w:t>Bass</w:t>
      </w:r>
      <w:r>
        <w:rPr/>
        <w:t xml:space="preserve"> </w:t>
      </w:r>
      <w:r>
        <w:rPr>
          <w:lang w:val="en-US"/>
        </w:rPr>
        <w:t>Management</w:t>
      </w:r>
      <w:r>
        <w:rPr/>
        <w:t xml:space="preserve"> соответствует типу динамика, выбранному для измерения в настройках цели. Трассировка фильтров объединенная частотная характеристика фильтров для этого измерения вместе с индивидуальными характеристиками фильтра, если это было выбрано (см. раздел «Управление настройками фильтра» ниже). Трассировка </w:t>
      </w:r>
      <w:r>
        <w:rPr>
          <w:lang w:val="en-US"/>
        </w:rPr>
        <w:t>Filters</w:t>
      </w:r>
      <w:r>
        <w:rPr/>
        <w:t xml:space="preserve"> + </w:t>
      </w:r>
      <w:r>
        <w:rPr>
          <w:lang w:val="en-US"/>
        </w:rPr>
        <w:t>Target</w:t>
      </w:r>
      <w:r>
        <w:rPr/>
        <w:t xml:space="preserve"> показывает частоту ответ фильтров, наложенных на целевой ответ. Выбор ответов фильтра, которые будут нарисованы перевернутыми и регулировка фильтров так, чтобы эта кривая соответствовала измеренному отклику, приведет к предсказанному отклику соответствие цели.</w:t>
      </w:r>
    </w:p>
    <w:p>
      <w:pPr>
        <w:pStyle w:val="Normal"/>
        <w:spacing w:before="0" w:after="0"/>
        <w:rPr>
          <w:b/>
          <w:b/>
        </w:rPr>
      </w:pPr>
      <w:r>
        <w:rPr>
          <w:b/>
        </w:rPr>
        <w:t>Управление фильтрами</w:t>
      </w:r>
    </w:p>
    <w:p>
      <w:pPr>
        <w:pStyle w:val="Normal"/>
        <w:spacing w:before="0" w:after="0"/>
        <w:rPr/>
      </w:pPr>
      <w:r>
        <w:rPr/>
        <w:t xml:space="preserve">Панель управления для графика </w:t>
      </w:r>
      <w:r>
        <w:rPr>
          <w:lang w:val="en-US"/>
        </w:rPr>
        <w:t>Filter</w:t>
      </w:r>
      <w:r>
        <w:rPr/>
        <w:t xml:space="preserve"> </w:t>
      </w:r>
      <w:r>
        <w:rPr>
          <w:lang w:val="en-US"/>
        </w:rPr>
        <w:t>Adjust</w:t>
      </w:r>
      <w:r>
        <w:rPr/>
        <w:t xml:space="preserve"> имеет следующие элементы управления:</w:t>
      </w:r>
    </w:p>
    <w:p>
      <w:pPr>
        <w:pStyle w:val="Normal"/>
        <w:spacing w:before="0" w:after="0"/>
        <w:rPr>
          <w:lang w:val="en-US"/>
        </w:rPr>
      </w:pPr>
      <w:r>
        <w:rPr/>
        <w:drawing>
          <wp:inline distT="0" distB="0" distL="0" distR="0">
            <wp:extent cx="4373880" cy="967740"/>
            <wp:effectExtent l="0" t="0" r="0" b="0"/>
            <wp:docPr id="211" name="Рисунок 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Рисунок 211" descr=""/>
                    <pic:cNvPicPr>
                      <a:picLocks noChangeAspect="1" noChangeArrowheads="1"/>
                    </pic:cNvPicPr>
                  </pic:nvPicPr>
                  <pic:blipFill>
                    <a:blip r:embed="rId214"/>
                    <a:stretch>
                      <a:fillRect/>
                    </a:stretch>
                  </pic:blipFill>
                  <pic:spPr bwMode="auto">
                    <a:xfrm>
                      <a:off x="0" y="0"/>
                      <a:ext cx="4373880" cy="967740"/>
                    </a:xfrm>
                    <a:prstGeom prst="rect">
                      <a:avLst/>
                    </a:prstGeom>
                  </pic:spPr>
                </pic:pic>
              </a:graphicData>
            </a:graphic>
          </wp:inline>
        </w:drawing>
      </w:r>
    </w:p>
    <w:p>
      <w:pPr>
        <w:pStyle w:val="Normal"/>
        <w:spacing w:before="0" w:after="0"/>
        <w:rPr>
          <w:b/>
          <w:b/>
          <w:lang w:val="en-US"/>
        </w:rPr>
      </w:pPr>
      <w:r>
        <w:rPr>
          <w:b/>
          <w:lang w:val="en-US"/>
        </w:rPr>
      </w:r>
    </w:p>
    <w:p>
      <w:pPr>
        <w:pStyle w:val="Normal"/>
        <w:spacing w:before="0" w:after="0"/>
        <w:rPr>
          <w:b/>
          <w:b/>
        </w:rPr>
      </w:pPr>
      <w:r>
        <w:rPr>
          <w:b/>
          <w:lang w:val="en-US"/>
        </w:rPr>
        <w:t>Page</w:t>
      </w:r>
      <w:r>
        <w:rPr>
          <w:b/>
        </w:rPr>
        <w:t xml:space="preserve"> 166 </w:t>
      </w:r>
      <w:r>
        <w:rPr>
          <w:b/>
          <w:lang w:val="en-US"/>
        </w:rPr>
        <w:t>of</w:t>
      </w:r>
      <w:r>
        <w:rPr>
          <w:b/>
        </w:rPr>
        <w:t xml:space="preserve"> 249</w:t>
      </w:r>
    </w:p>
    <w:p>
      <w:pPr>
        <w:pStyle w:val="Normal"/>
        <w:spacing w:before="0" w:after="0"/>
        <w:rPr>
          <w:b/>
          <w:b/>
        </w:rPr>
      </w:pPr>
      <w:r>
        <w:rPr>
          <w:b/>
        </w:rPr>
      </w:r>
    </w:p>
    <w:p>
      <w:pPr>
        <w:pStyle w:val="Normal"/>
        <w:spacing w:before="0" w:after="0"/>
        <w:rPr>
          <w:b/>
          <w:b/>
        </w:rPr>
      </w:pPr>
      <w:r>
        <w:rPr>
          <w:b/>
        </w:rPr>
        <w:t>Панель фильтров эквалайзера</w:t>
      </w:r>
    </w:p>
    <w:p>
      <w:pPr>
        <w:pStyle w:val="Normal"/>
        <w:spacing w:before="0" w:after="0"/>
        <w:rPr>
          <w:b/>
          <w:b/>
        </w:rPr>
      </w:pPr>
      <w:r>
        <w:rPr/>
        <w:t>Панель фильтров эквалайзера отображается при нажатии кнопки в верхней части окна эквалайзера</w:t>
      </w:r>
      <w:r>
        <w:rPr>
          <w:b/>
        </w:rPr>
        <w:t>.</w:t>
      </w:r>
    </w:p>
    <w:p>
      <w:pPr>
        <w:pStyle w:val="Normal"/>
        <w:spacing w:before="0" w:after="0"/>
        <w:rPr>
          <w:b/>
          <w:b/>
          <w:lang w:val="en-US"/>
        </w:rPr>
      </w:pPr>
      <w:r>
        <w:rPr/>
        <w:drawing>
          <wp:inline distT="0" distB="0" distL="0" distR="0">
            <wp:extent cx="3688080" cy="419100"/>
            <wp:effectExtent l="0" t="0" r="0" b="0"/>
            <wp:docPr id="212" name="Рисунок 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Рисунок 212" descr=""/>
                    <pic:cNvPicPr>
                      <a:picLocks noChangeAspect="1" noChangeArrowheads="1"/>
                    </pic:cNvPicPr>
                  </pic:nvPicPr>
                  <pic:blipFill>
                    <a:blip r:embed="rId215"/>
                    <a:stretch>
                      <a:fillRect/>
                    </a:stretch>
                  </pic:blipFill>
                  <pic:spPr bwMode="auto">
                    <a:xfrm>
                      <a:off x="0" y="0"/>
                      <a:ext cx="3688080" cy="419100"/>
                    </a:xfrm>
                    <a:prstGeom prst="rect">
                      <a:avLst/>
                    </a:prstGeom>
                  </pic:spPr>
                </pic:pic>
              </a:graphicData>
            </a:graphic>
          </wp:inline>
        </w:drawing>
      </w:r>
    </w:p>
    <w:p>
      <w:pPr>
        <w:pStyle w:val="Normal"/>
        <w:spacing w:before="0" w:after="0"/>
        <w:rPr>
          <w:b/>
          <w:b/>
        </w:rPr>
      </w:pPr>
      <w:r>
        <w:rPr>
          <w:b/>
        </w:rPr>
        <w:t>Водопад</w:t>
      </w:r>
    </w:p>
    <w:p>
      <w:pPr>
        <w:pStyle w:val="Normal"/>
        <w:spacing w:before="0" w:after="0"/>
        <w:rPr>
          <w:lang w:val="en-US"/>
        </w:rPr>
      </w:pPr>
      <w:r>
        <w:rPr/>
        <w:t>График «Водопад» показывает водопад для измерения и для прогнозируемого результата применения текущего фильтры для измерения. Предсказано водопад можно настроить на автоматическое обновление, так как фильтры отрегулировано (см. Контроль водопада ниже).</w:t>
      </w:r>
    </w:p>
    <w:p>
      <w:pPr>
        <w:pStyle w:val="Normal"/>
        <w:spacing w:before="0" w:after="0"/>
        <w:rPr>
          <w:lang w:val="en-US"/>
        </w:rPr>
      </w:pPr>
      <w:r>
        <w:rPr/>
        <w:drawing>
          <wp:inline distT="0" distB="0" distL="0" distR="0">
            <wp:extent cx="4450080" cy="3040380"/>
            <wp:effectExtent l="0" t="0" r="0" b="0"/>
            <wp:docPr id="213" name="Рисунок 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Рисунок 213" descr=""/>
                    <pic:cNvPicPr>
                      <a:picLocks noChangeAspect="1" noChangeArrowheads="1"/>
                    </pic:cNvPicPr>
                  </pic:nvPicPr>
                  <pic:blipFill>
                    <a:blip r:embed="rId216"/>
                    <a:stretch>
                      <a:fillRect/>
                    </a:stretch>
                  </pic:blipFill>
                  <pic:spPr bwMode="auto">
                    <a:xfrm>
                      <a:off x="0" y="0"/>
                      <a:ext cx="4450080" cy="3040380"/>
                    </a:xfrm>
                    <a:prstGeom prst="rect">
                      <a:avLst/>
                    </a:prstGeom>
                  </pic:spPr>
                </pic:pic>
              </a:graphicData>
            </a:graphic>
          </wp:inline>
        </w:drawing>
      </w:r>
    </w:p>
    <w:p>
      <w:pPr>
        <w:pStyle w:val="Normal"/>
        <w:spacing w:before="0" w:after="0"/>
        <w:rPr/>
      </w:pPr>
      <w:r>
        <w:rPr/>
        <w:t xml:space="preserve">Слайдер </w:t>
      </w:r>
      <w:r>
        <w:rPr>
          <w:lang w:val="en-US"/>
        </w:rPr>
        <w:t>Slice</w:t>
      </w:r>
      <w:r>
        <w:rPr/>
        <w:t xml:space="preserve"> выбирает, какой срез находится в передней части графика - при уменьшении значения слайдера график перемещается вперед по одному срезу за раз. Значение трассировки показывает значение </w:t>
      </w:r>
      <w:r>
        <w:rPr>
          <w:lang w:val="en-US"/>
        </w:rPr>
        <w:t>SPL</w:t>
      </w:r>
      <w:r>
        <w:rPr/>
        <w:t xml:space="preserve"> для самого переднего среза, соответствующее время для этого среза показано в правом верхнем углу графика.</w:t>
      </w:r>
    </w:p>
    <w:p>
      <w:pPr>
        <w:pStyle w:val="Normal"/>
        <w:spacing w:before="0" w:after="0"/>
        <w:rPr/>
      </w:pPr>
      <w:r>
        <w:rPr/>
        <w:t xml:space="preserve">Ползунки </w:t>
      </w:r>
      <w:r>
        <w:rPr>
          <w:lang w:val="en-US"/>
        </w:rPr>
        <w:t>X</w:t>
      </w:r>
      <w:r>
        <w:rPr/>
        <w:t xml:space="preserve">, </w:t>
      </w:r>
      <w:r>
        <w:rPr>
          <w:lang w:val="en-US"/>
        </w:rPr>
        <w:t>Y</w:t>
      </w:r>
      <w:r>
        <w:rPr/>
        <w:t xml:space="preserve"> и </w:t>
      </w:r>
      <w:r>
        <w:rPr>
          <w:lang w:val="en-US"/>
        </w:rPr>
        <w:t>Z</w:t>
      </w:r>
      <w:r>
        <w:rPr/>
        <w:t xml:space="preserve"> изменяют перспективу графика, перемещая его влево / вправо, вверх / вниз и вперед / назад соответственно. </w:t>
      </w:r>
    </w:p>
    <w:p>
      <w:pPr>
        <w:pStyle w:val="Normal"/>
        <w:spacing w:before="0" w:after="0"/>
        <w:rPr/>
      </w:pPr>
      <w:r>
        <w:rPr/>
        <w:t>Флажки рядом с ползунками позволяют отключить перспективу на этой оси. Отключение</w:t>
      </w:r>
    </w:p>
    <w:p>
      <w:pPr>
        <w:pStyle w:val="Normal"/>
        <w:spacing w:before="0" w:after="0"/>
        <w:rPr/>
      </w:pPr>
      <w:r>
        <w:rPr/>
        <w:t xml:space="preserve">Ось х может облегчить просмотр частот пиков или провалов. Отключение оси </w:t>
      </w:r>
      <w:r>
        <w:rPr>
          <w:lang w:val="en-US"/>
        </w:rPr>
        <w:t>Z</w:t>
      </w:r>
      <w:r>
        <w:rPr/>
        <w:t xml:space="preserve"> отключает все перспективные эффекты.</w:t>
      </w:r>
    </w:p>
    <w:p>
      <w:pPr>
        <w:pStyle w:val="Normal"/>
        <w:spacing w:before="0" w:after="0"/>
        <w:rPr/>
      </w:pPr>
      <w:r>
        <w:rPr/>
        <w:t>Прогнозируемый график может быть наложен на текущее измерение. Наложение генерируется по частям, построение графиков часть водопада текущего измерения, затем часть наложения, затем следующая часть текущего измерение и тд.</w:t>
      </w:r>
    </w:p>
    <w:p>
      <w:pPr>
        <w:pStyle w:val="Normal"/>
        <w:spacing w:before="0" w:after="0"/>
        <w:rPr/>
      </w:pPr>
      <w:r>
        <w:rPr/>
        <w:t>Прозрачность может быть применена к основному графику, наложенному прогнозу или к обоим. Когда прозрачность установлена ​​на 0%</w:t>
      </w:r>
    </w:p>
    <w:p>
      <w:pPr>
        <w:pStyle w:val="Normal"/>
        <w:spacing w:before="0" w:after="0"/>
        <w:rPr/>
      </w:pPr>
      <w:r>
        <w:rPr/>
        <w:t xml:space="preserve"> </w:t>
      </w:r>
      <w:r>
        <w:rPr/>
        <w:t xml:space="preserve">оба участка сплошные. </w:t>
      </w:r>
    </w:p>
    <w:p>
      <w:pPr>
        <w:pStyle w:val="Normal"/>
        <w:spacing w:before="0" w:after="0"/>
        <w:rPr/>
      </w:pPr>
      <w:r>
        <w:rPr/>
        <w:t>Режим прозрачности можно переключать между основным / оверлеем / обоими для облегчения сравнения между участками.</w:t>
      </w:r>
    </w:p>
    <w:p>
      <w:pPr>
        <w:pStyle w:val="Normal"/>
        <w:spacing w:before="0" w:after="0"/>
        <w:rPr/>
      </w:pPr>
      <w:r>
        <w:rPr/>
        <w:t>Если выбрано Обновление прогнозируемого водопада в прямом эфире, водопад будет регенерирован, так как фильтры настроены - это может</w:t>
      </w:r>
    </w:p>
    <w:p>
      <w:pPr>
        <w:pStyle w:val="Normal"/>
        <w:spacing w:before="0" w:after="0"/>
        <w:rPr/>
      </w:pPr>
      <w:r>
        <w:rPr/>
        <w:t>Обновление займет несколько секунд, в зависимости от скорости компьютера и частоты измерения.</w:t>
      </w:r>
    </w:p>
    <w:p>
      <w:pPr>
        <w:pStyle w:val="Normal"/>
        <w:spacing w:before="0" w:after="0"/>
        <w:rPr/>
      </w:pPr>
      <w:r>
        <w:rPr/>
        <w:t>Элемент управления Total Slices определяет, сколько срезов используется для создания водопада. Меньшее количество ломтиков означает</w:t>
      </w:r>
    </w:p>
    <w:p>
      <w:pPr>
        <w:pStyle w:val="Normal"/>
        <w:spacing w:before="0" w:after="0"/>
        <w:rPr/>
      </w:pPr>
      <w:r>
        <w:rPr/>
        <w:t>более быстрая обработка, но не так легко увидеть, как меняется ответ с течением времени.</w:t>
      </w:r>
    </w:p>
    <w:p>
      <w:pPr>
        <w:pStyle w:val="Normal"/>
        <w:spacing w:before="0" w:after="0"/>
        <w:rPr/>
      </w:pPr>
      <w:r>
        <w:rPr/>
        <w:t>Регулятор Time Range определяет, как далеко окно импульсного отклика перемещается из своего начального положения в создать водопад.</w:t>
      </w:r>
    </w:p>
    <w:p>
      <w:pPr>
        <w:pStyle w:val="Normal"/>
        <w:spacing w:before="0" w:after="0"/>
        <w:rPr/>
      </w:pPr>
      <w:r>
        <w:rPr/>
        <w:t>Ширина секции импульсного отклика, которая используется для генерации водопада, задается элементом управления Window</w:t>
      </w:r>
    </w:p>
    <w:p>
      <w:pPr>
        <w:pStyle w:val="Normal"/>
        <w:spacing w:before="0" w:after="0"/>
        <w:rPr/>
      </w:pPr>
      <w:r>
        <w:rPr/>
        <w:t>(этот элемент управления устанавливает ширину правого окна). Соответствующее разрешение по частоте показано справа от установка окна. Более длинные настройки окна обеспечивают лучшее разрешение по частоте.</w:t>
      </w:r>
    </w:p>
    <w:p>
      <w:pPr>
        <w:pStyle w:val="Normal"/>
        <w:spacing w:before="0" w:after="0"/>
        <w:rPr/>
      </w:pPr>
      <w:r>
        <w:rPr/>
        <w:t>Регулятор Rise Time устанавливает ширину левого окна. Более короткие настройки дают большее временное разрешение, но</w:t>
      </w:r>
    </w:p>
    <w:p>
      <w:pPr>
        <w:pStyle w:val="Normal"/>
        <w:spacing w:before="0" w:after="0"/>
        <w:rPr/>
      </w:pPr>
      <w:r>
        <w:rPr/>
        <w:t>сделать изменение частоты менее заметным. Настройка по умолчанию, 100 мс, предназначена для выявления места резонансы. При рассмотрении резонансов привода или шкафа с измерениями полного диапазона намного короче будет использоваться время нарастания, 1,0 мс или меньше, с интервалами времени и настройками окна около 10 мс.</w:t>
      </w:r>
    </w:p>
    <w:p>
      <w:pPr>
        <w:pStyle w:val="Normal"/>
        <w:spacing w:before="0" w:after="0"/>
        <w:rPr/>
      </w:pPr>
      <w:r>
        <w:rPr/>
        <w:t xml:space="preserve"> </w:t>
      </w:r>
      <w:r>
        <w:rPr/>
        <w:t>Режим CSD часто более полезным для таких измерений, так как более поздняя часть импульсного отклика может быть шумной, скрывая Поведение в последующих срезах.</w:t>
      </w:r>
    </w:p>
    <w:p>
      <w:pPr>
        <w:pStyle w:val="Normal"/>
        <w:spacing w:before="0" w:after="0"/>
        <w:rPr/>
      </w:pPr>
      <w:r>
        <w:rPr/>
        <w:t>Сглаживание, применяемое к кусочкам водопада, может быть увеличено с 1/48 октавы (минимум и</w:t>
      </w:r>
    </w:p>
    <w:p>
      <w:pPr>
        <w:pStyle w:val="Normal"/>
        <w:spacing w:before="0" w:after="0"/>
        <w:rPr/>
      </w:pPr>
      <w:r>
        <w:rPr/>
        <w:t>рекомендуется) до 1/3 октавы.</w:t>
      </w:r>
    </w:p>
    <w:p>
      <w:pPr>
        <w:pStyle w:val="Normal"/>
        <w:spacing w:before="0" w:after="0"/>
        <w:rPr/>
      </w:pPr>
      <w:r>
        <w:rPr/>
        <w:t>Использовать режим CSD следует выбирать, если более поздние участки водопада загрязнены шумом в</w:t>
      </w:r>
    </w:p>
    <w:p>
      <w:pPr>
        <w:pStyle w:val="Normal"/>
        <w:spacing w:before="0" w:after="0"/>
        <w:rPr/>
      </w:pPr>
      <w:r>
        <w:rPr/>
        <w:t>измерение. Это обычно используется при изучении резонансов привода или шкафа. Режим CSD</w:t>
      </w:r>
    </w:p>
    <w:p>
      <w:pPr>
        <w:pStyle w:val="Normal"/>
        <w:spacing w:before="0" w:after="0"/>
        <w:rPr/>
      </w:pPr>
      <w:r>
        <w:rPr/>
        <w:t>закрепляет правый конец окна в фиксированной точке и перемещает только левую сторону. Это значит,</w:t>
      </w:r>
    </w:p>
    <w:p>
      <w:pPr>
        <w:pStyle w:val="Normal"/>
        <w:spacing w:before="0" w:after="0"/>
        <w:rPr/>
      </w:pPr>
      <w:r>
        <w:rPr/>
        <w:t>однако, что разрешение по частоте уменьшается (а самая низкая частота, которая может быть сгенерирована) увеличивается как срезы прогрессируют, так как у каждого общая ширина окна несколько короче, чем у предыдущего среза.</w:t>
      </w:r>
    </w:p>
    <w:p>
      <w:pPr>
        <w:pStyle w:val="Normal"/>
        <w:spacing w:before="0" w:after="0"/>
        <w:rPr/>
      </w:pPr>
      <w:r>
        <w:rPr/>
        <w:t>Настройки управления запоминаются при следующем запуске REW. Кнопка Применить настройки по умолчанию восстанавливает элементы управления к их значениям по умолчанию</w:t>
      </w:r>
    </w:p>
    <w:p>
      <w:pPr>
        <w:pStyle w:val="Normal"/>
        <w:spacing w:before="0" w:after="0"/>
        <w:rPr>
          <w:b/>
          <w:b/>
        </w:rPr>
      </w:pPr>
      <w:r>
        <w:rPr>
          <w:b/>
        </w:rPr>
      </w:r>
    </w:p>
    <w:p>
      <w:pPr>
        <w:pStyle w:val="Normal"/>
        <w:spacing w:before="0" w:after="0"/>
        <w:rPr>
          <w:b/>
          <w:b/>
        </w:rPr>
      </w:pPr>
      <w:r>
        <w:rPr>
          <w:b/>
        </w:rPr>
        <w:t>Импульс</w:t>
      </w:r>
    </w:p>
    <w:p>
      <w:pPr>
        <w:pStyle w:val="Normal"/>
        <w:spacing w:before="0" w:after="0"/>
        <w:rPr/>
      </w:pPr>
      <w:r>
        <w:rPr/>
        <w:t>Импульсный график показывает импульсную характеристику измерения и прогнозируемого результата применения текущие фильтры для измерения.</w:t>
      </w:r>
    </w:p>
    <w:p>
      <w:pPr>
        <w:pStyle w:val="Normal"/>
        <w:spacing w:before="0" w:after="0"/>
        <w:rPr>
          <w:lang w:val="en-US"/>
        </w:rPr>
      </w:pPr>
      <w:r>
        <w:rPr/>
        <w:drawing>
          <wp:inline distT="0" distB="0" distL="0" distR="0">
            <wp:extent cx="4328160" cy="1546860"/>
            <wp:effectExtent l="0" t="0" r="0" b="0"/>
            <wp:docPr id="214" name="Рисунок 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Рисунок 214" descr=""/>
                    <pic:cNvPicPr>
                      <a:picLocks noChangeAspect="1" noChangeArrowheads="1"/>
                    </pic:cNvPicPr>
                  </pic:nvPicPr>
                  <pic:blipFill>
                    <a:blip r:embed="rId217"/>
                    <a:stretch>
                      <a:fillRect/>
                    </a:stretch>
                  </pic:blipFill>
                  <pic:spPr bwMode="auto">
                    <a:xfrm>
                      <a:off x="0" y="0"/>
                      <a:ext cx="4328160" cy="1546860"/>
                    </a:xfrm>
                    <a:prstGeom prst="rect">
                      <a:avLst/>
                    </a:prstGeom>
                  </pic:spPr>
                </pic:pic>
              </a:graphicData>
            </a:graphic>
          </wp:inline>
        </w:drawing>
      </w:r>
    </w:p>
    <w:p>
      <w:pPr>
        <w:pStyle w:val="Normal"/>
        <w:spacing w:before="0" w:after="0"/>
        <w:rPr>
          <w:b/>
          <w:b/>
          <w:lang w:val="en-US"/>
        </w:rPr>
      </w:pPr>
      <w:r>
        <w:rPr>
          <w:b/>
          <w:lang w:val="en-US"/>
        </w:rPr>
      </w:r>
    </w:p>
    <w:p>
      <w:pPr>
        <w:pStyle w:val="Normal"/>
        <w:spacing w:before="0" w:after="0"/>
        <w:rPr>
          <w:b/>
          <w:b/>
        </w:rPr>
      </w:pPr>
      <w:r>
        <w:rPr>
          <w:b/>
        </w:rPr>
        <w:t>Настройки эквалайзера</w:t>
      </w:r>
    </w:p>
    <w:p>
      <w:pPr>
        <w:pStyle w:val="Normal"/>
        <w:spacing w:before="0" w:after="0"/>
        <w:rPr/>
      </w:pPr>
      <w:r>
        <w:rPr/>
        <w:t>Область справа от графиков содержит группу складных панелей с настройками, которые влияют на эквалайзер.</w:t>
      </w:r>
    </w:p>
    <w:p>
      <w:pPr>
        <w:pStyle w:val="Normal"/>
        <w:spacing w:before="0" w:after="0"/>
        <w:rPr>
          <w:lang w:val="en-US"/>
        </w:rPr>
      </w:pPr>
      <w:r>
        <w:rPr/>
        <w:drawing>
          <wp:inline distT="0" distB="0" distL="0" distR="0">
            <wp:extent cx="4495800" cy="2468880"/>
            <wp:effectExtent l="0" t="0" r="0" b="0"/>
            <wp:docPr id="215" name="Рисунок 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Рисунок 215" descr=""/>
                    <pic:cNvPicPr>
                      <a:picLocks noChangeAspect="1" noChangeArrowheads="1"/>
                    </pic:cNvPicPr>
                  </pic:nvPicPr>
                  <pic:blipFill>
                    <a:blip r:embed="rId218"/>
                    <a:stretch>
                      <a:fillRect/>
                    </a:stretch>
                  </pic:blipFill>
                  <pic:spPr bwMode="auto">
                    <a:xfrm>
                      <a:off x="0" y="0"/>
                      <a:ext cx="4495800" cy="2468880"/>
                    </a:xfrm>
                    <a:prstGeom prst="rect">
                      <a:avLst/>
                    </a:prstGeom>
                  </pic:spPr>
                </pic:pic>
              </a:graphicData>
            </a:graphic>
          </wp:inline>
        </w:drawing>
      </w:r>
    </w:p>
    <w:p>
      <w:pPr>
        <w:pStyle w:val="Normal"/>
        <w:spacing w:before="0" w:after="0"/>
        <w:rPr/>
      </w:pPr>
      <w:r>
        <w:rPr/>
        <w:t>Панель «Эквалайзер» используется для выбора типа эквалайзера, который будет применяться к текущему измерению.</w:t>
      </w:r>
    </w:p>
    <w:p>
      <w:pPr>
        <w:pStyle w:val="Normal"/>
        <w:spacing w:before="0" w:after="0"/>
        <w:rPr/>
      </w:pPr>
      <w:r>
        <w:rPr/>
        <w:t>Изменение типа эквалайзера обновляет панель фильтра, применяя настройки, соответствующие выбранному эквалайзеру.</w:t>
      </w:r>
    </w:p>
    <w:p>
      <w:pPr>
        <w:pStyle w:val="Normal"/>
        <w:spacing w:before="0" w:after="0"/>
        <w:rPr>
          <w:lang w:val="en-US"/>
        </w:rPr>
      </w:pPr>
      <w:r>
        <w:rPr/>
        <w:t xml:space="preserve">Уже определенные фильтры сохраняются там, где это возможно, но значения параметров будут корректироваться, если это необходимо соблюдать диапазоны и разрешения выбранного эквалайзера. Текущий выбранный эквалайзер отображается в  заголовок панели и панель фильтров </w:t>
      </w:r>
      <w:r>
        <w:rPr>
          <w:lang w:val="en-US"/>
        </w:rPr>
        <w:t>EQ</w:t>
      </w:r>
      <w:r>
        <w:rPr/>
        <w:t xml:space="preserve">. Подробную информацию о различных типах эквалайзера можно найти </w:t>
      </w:r>
      <w:r>
        <w:rPr>
          <w:b/>
        </w:rPr>
        <w:t>здесь</w:t>
      </w:r>
      <w:r>
        <w:rPr/>
        <w:t>.</w:t>
      </w:r>
    </w:p>
    <w:p>
      <w:pPr>
        <w:pStyle w:val="Normal"/>
        <w:spacing w:before="0" w:after="0"/>
        <w:rPr>
          <w:lang w:val="en-US"/>
        </w:rPr>
      </w:pPr>
      <w:r>
        <w:rPr>
          <w:lang w:val="en-US"/>
        </w:rPr>
      </w:r>
    </w:p>
    <w:p>
      <w:pPr>
        <w:pStyle w:val="Normal"/>
        <w:spacing w:before="0" w:after="0"/>
        <w:rPr>
          <w:lang w:val="en-US"/>
        </w:rPr>
      </w:pPr>
      <w:r>
        <w:rPr/>
        <w:drawing>
          <wp:inline distT="0" distB="0" distL="0" distR="0">
            <wp:extent cx="4358640" cy="2339340"/>
            <wp:effectExtent l="0" t="0" r="0" b="0"/>
            <wp:docPr id="216" name="Рисунок 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Рисунок 216" descr=""/>
                    <pic:cNvPicPr>
                      <a:picLocks noChangeAspect="1" noChangeArrowheads="1"/>
                    </pic:cNvPicPr>
                  </pic:nvPicPr>
                  <pic:blipFill>
                    <a:blip r:embed="rId219"/>
                    <a:stretch>
                      <a:fillRect/>
                    </a:stretch>
                  </pic:blipFill>
                  <pic:spPr bwMode="auto">
                    <a:xfrm>
                      <a:off x="0" y="0"/>
                      <a:ext cx="4358640" cy="2339340"/>
                    </a:xfrm>
                    <a:prstGeom prst="rect">
                      <a:avLst/>
                    </a:prstGeom>
                  </pic:spPr>
                </pic:pic>
              </a:graphicData>
            </a:graphic>
          </wp:inline>
        </w:drawing>
      </w:r>
    </w:p>
    <w:p>
      <w:pPr>
        <w:pStyle w:val="Normal"/>
        <w:spacing w:before="0" w:after="0"/>
        <w:rPr/>
      </w:pPr>
      <w:r>
        <w:rPr/>
        <w:t xml:space="preserve">Панель «Настройки цели» используется для того, чтобы сообщить </w:t>
      </w:r>
      <w:r>
        <w:rPr>
          <w:lang w:val="en-US"/>
        </w:rPr>
        <w:t>REW</w:t>
      </w:r>
      <w:r>
        <w:rPr/>
        <w:t>, что вы ожидаете или хотите, чтобы ответ выглядел так, чтобы он знал к чему стремиться при применении эквалайзера. Первый выбор (</w:t>
      </w:r>
      <w:r>
        <w:rPr>
          <w:lang w:val="en-US"/>
        </w:rPr>
        <w:t>Speaker</w:t>
      </w:r>
      <w:r>
        <w:rPr/>
        <w:t xml:space="preserve"> </w:t>
      </w:r>
      <w:r>
        <w:rPr>
          <w:lang w:val="en-US"/>
        </w:rPr>
        <w:t>Type</w:t>
      </w:r>
      <w:r>
        <w:rPr/>
        <w:t>) - это тип динамика, который измеряет из. Если это динамик полного диапазона («большой»), основная цель - плоская.</w:t>
      </w:r>
    </w:p>
    <w:p>
      <w:pPr>
        <w:pStyle w:val="Normal"/>
        <w:spacing w:before="0" w:after="0"/>
        <w:rPr/>
      </w:pPr>
      <w:r>
        <w:rPr/>
        <w:t xml:space="preserve"> </w:t>
      </w:r>
      <w:r>
        <w:rPr/>
        <w:t xml:space="preserve">Если это от </w:t>
      </w:r>
      <w:r>
        <w:rPr>
          <w:lang w:val="en-US"/>
        </w:rPr>
        <w:t>Bass</w:t>
      </w:r>
      <w:r>
        <w:rPr/>
        <w:t xml:space="preserve"> </w:t>
      </w:r>
      <w:r>
        <w:rPr>
          <w:lang w:val="en-US"/>
        </w:rPr>
        <w:t>Limited</w:t>
      </w:r>
      <w:r>
        <w:rPr/>
        <w:t xml:space="preserve"> («Маленький») динамик у цели срезаны низкие частоты, чтобы включить эффект фильтра управления басами, а затем кроссовер настройка позволяет вам сказать </w:t>
      </w:r>
      <w:r>
        <w:rPr>
          <w:lang w:val="en-US"/>
        </w:rPr>
        <w:t>REW</w:t>
      </w:r>
      <w:r>
        <w:rPr/>
        <w:t xml:space="preserve">, насколько крутой фильтр управления басами, а </w:t>
      </w:r>
      <w:r>
        <w:rPr>
          <w:lang w:val="en-US"/>
        </w:rPr>
        <w:t>Cutoff</w:t>
      </w:r>
      <w:r>
        <w:rPr/>
        <w:t xml:space="preserve"> - какова его частота,</w:t>
      </w:r>
    </w:p>
    <w:p>
      <w:pPr>
        <w:pStyle w:val="Normal"/>
        <w:spacing w:before="0" w:after="0"/>
        <w:rPr/>
      </w:pPr>
      <w:r>
        <w:rPr/>
        <w:t>обычно 80 Гц в системах домашнего кинотеатра. То же самое для сабвуфера, за исключением того, что высокие частоты спущены. наклон кроссовера обычно составляет 24 дБ / октава для сабвуфера и 12 дБ / октава для динамика с ограничением низких частот,</w:t>
      </w:r>
    </w:p>
    <w:p>
      <w:pPr>
        <w:pStyle w:val="Normal"/>
        <w:spacing w:before="0" w:after="0"/>
        <w:rPr/>
      </w:pPr>
      <w:r>
        <w:rPr/>
        <w:t>однако для динамика используется значение 12 дБ / октава, поскольку ожидается, что сам динамик будет иметь около</w:t>
      </w:r>
    </w:p>
    <w:p>
      <w:pPr>
        <w:pStyle w:val="Normal"/>
        <w:spacing w:before="0" w:after="0"/>
        <w:rPr/>
      </w:pPr>
      <w:r>
        <w:rPr/>
        <w:t>Акустический спад 12 дБ / октава, следовательно, общий эффект фильтра и спуска динамика составляет около</w:t>
      </w:r>
    </w:p>
    <w:p>
      <w:pPr>
        <w:pStyle w:val="Normal"/>
        <w:spacing w:before="0" w:after="0"/>
        <w:rPr/>
      </w:pPr>
      <w:r>
        <w:rPr/>
        <w:t>24 дБ / октава - настройка 24 дБ может лучше соответствовать измеренному отклику в этих случаях.</w:t>
      </w:r>
    </w:p>
    <w:p>
      <w:pPr>
        <w:pStyle w:val="Normal"/>
        <w:spacing w:before="0" w:after="0"/>
        <w:rPr/>
      </w:pPr>
      <w:r>
        <w:rPr/>
        <w:t>Для сабвуферов и полнодиапазонных динамиков также действуют настройки LF Cutoff и LF Slope. Они должны</w:t>
      </w:r>
    </w:p>
    <w:p>
      <w:pPr>
        <w:pStyle w:val="Normal"/>
        <w:spacing w:before="0" w:after="0"/>
        <w:rPr/>
      </w:pPr>
      <w:r>
        <w:rPr/>
        <w:t>учитывают тот факт, что, хотя мы могли бы хотеть, чтобы колонки или сабвуферы были плоскими вплоть до 0 Гц, в</w:t>
      </w:r>
    </w:p>
    <w:p>
      <w:pPr>
        <w:pStyle w:val="Normal"/>
        <w:spacing w:before="0" w:after="0"/>
        <w:rPr/>
      </w:pPr>
      <w:r>
        <w:rPr/>
        <w:t>На практике у них есть нижний предел, поэтому лучше, чтобы цель отражала это. Для типичного динамика Full Range, который</w:t>
      </w:r>
    </w:p>
    <w:p>
      <w:pPr>
        <w:pStyle w:val="Normal"/>
        <w:spacing w:before="0" w:after="0"/>
        <w:rPr/>
      </w:pPr>
      <w:r>
        <w:rPr/>
        <w:t>может быть 40 Гц, для типичного сабвуфера это может быть 20 - 30 Гц. Вы можете обычно видеть из измерения, где это</w:t>
      </w:r>
    </w:p>
    <w:p>
      <w:pPr>
        <w:pStyle w:val="Normal"/>
        <w:spacing w:before="0" w:after="0"/>
        <w:rPr/>
      </w:pPr>
      <w:r>
        <w:rPr/>
        <w:t>откат и настройте эти параметры для цели, пока она не совпадет. Установка LF Cutoff на ноль приводит к цели</w:t>
      </w:r>
    </w:p>
    <w:p>
      <w:pPr>
        <w:pStyle w:val="Normal"/>
        <w:spacing w:before="0" w:after="0"/>
        <w:rPr/>
      </w:pPr>
      <w:r>
        <w:rPr/>
        <w:t>отклик, который остается плоским до 0 Гц.</w:t>
      </w:r>
    </w:p>
    <w:p>
      <w:pPr>
        <w:pStyle w:val="Normal"/>
        <w:spacing w:before="0" w:after="0"/>
        <w:rPr/>
      </w:pPr>
      <w:r>
        <w:rPr/>
        <w:t>Настройки LF Rise и HF Fall предназначены для наложения кривой дома на отклик, LF</w:t>
      </w:r>
    </w:p>
    <w:p>
      <w:pPr>
        <w:pStyle w:val="Normal"/>
        <w:spacing w:before="0" w:after="0"/>
        <w:rPr/>
      </w:pPr>
      <w:r>
        <w:rPr/>
        <w:t>повышение используется для увеличения басов при снижении частоты, что часто субъективно предпочтительнее, в то время как падение ВЧ</w:t>
      </w:r>
    </w:p>
    <w:p>
      <w:pPr>
        <w:pStyle w:val="Normal"/>
        <w:spacing w:before="0" w:after="0"/>
        <w:rPr/>
      </w:pPr>
      <w:r>
        <w:rPr/>
        <w:t>используется для отражения наклона вниз в ВЧ, что является нормальным для большинства измерений в положении слушателя.</w:t>
      </w:r>
    </w:p>
    <w:p>
      <w:pPr>
        <w:pStyle w:val="Normal"/>
        <w:spacing w:before="0" w:after="0"/>
        <w:rPr/>
      </w:pPr>
      <w:r>
        <w:rPr/>
        <w:t>Целевая кривая будет подниматься ниже начальной частоты LF Rise на выбранном наклоне до достижения конца LF Rise</w:t>
      </w:r>
    </w:p>
    <w:p>
      <w:pPr>
        <w:pStyle w:val="Normal"/>
        <w:spacing w:before="0" w:after="0"/>
        <w:rPr/>
      </w:pPr>
      <w:r>
        <w:rPr/>
        <w:t>частота. Аналогичным образом, целевая кривая будет падать выше начальной частоты падения ВЧ на выбранном наклоне.</w:t>
      </w:r>
    </w:p>
    <w:p>
      <w:pPr>
        <w:pStyle w:val="Normal"/>
        <w:spacing w:before="0" w:after="0"/>
        <w:rPr/>
      </w:pPr>
      <w:r>
        <w:rPr/>
        <w:t>Наконец, элемент управления Target Level позволяет перемещать всю реакцию цели вверх или вниз, пока она не окажется в нужном месте.</w:t>
      </w:r>
    </w:p>
    <w:p>
      <w:pPr>
        <w:pStyle w:val="Normal"/>
        <w:spacing w:before="0" w:after="0"/>
        <w:rPr/>
      </w:pPr>
      <w:r>
        <w:rPr/>
        <w:t>относительно вашего измерения. Когда цель правильная, биты, которые идут выше нее, - это вершины, которые вы хотите укротить</w:t>
      </w:r>
    </w:p>
    <w:p>
      <w:pPr>
        <w:pStyle w:val="Normal"/>
        <w:spacing w:before="0" w:after="0"/>
        <w:rPr/>
      </w:pPr>
      <w:r>
        <w:rPr/>
        <w:t>и обычно он проходит более или менее через середину измерения. Set Target Level автоматически настраивается</w:t>
      </w:r>
    </w:p>
    <w:p>
      <w:pPr>
        <w:pStyle w:val="Normal"/>
        <w:spacing w:before="0" w:after="0"/>
        <w:rPr/>
      </w:pPr>
      <w:r>
        <w:rPr/>
        <w:t>уровень целевого отклика для обеспечения хорошего соответствия измерениям в диапазоне, выбранном для эквалайзера,</w:t>
      </w:r>
    </w:p>
    <w:p>
      <w:pPr>
        <w:pStyle w:val="Normal"/>
        <w:spacing w:before="0" w:after="0"/>
        <w:rPr/>
      </w:pPr>
      <w:r>
        <w:rPr/>
        <w:t>но не бойтесь вручную регулировать уровень в соответствии с требованиями.</w:t>
      </w:r>
    </w:p>
    <w:p>
      <w:pPr>
        <w:pStyle w:val="Normal"/>
        <w:spacing w:before="0" w:after="0"/>
        <w:rPr/>
      </w:pPr>
      <w:r>
        <w:rPr/>
        <w:t>Типы динамиков по умолчанию, наклон кроссовера, обрезание, повышение НЧ и падение НЧ для использования в новых измерениях:</w:t>
      </w:r>
    </w:p>
    <w:p>
      <w:pPr>
        <w:pStyle w:val="Normal"/>
        <w:spacing w:before="0" w:after="0"/>
        <w:rPr>
          <w:lang w:val="en-US"/>
        </w:rPr>
      </w:pPr>
      <w:r>
        <w:rPr/>
        <w:t>указано в настройках эквалайзера.</w:t>
      </w:r>
    </w:p>
    <w:p>
      <w:pPr>
        <w:pStyle w:val="Normal"/>
        <w:spacing w:before="0" w:after="0"/>
        <w:rPr>
          <w:lang w:val="en-US"/>
        </w:rPr>
      </w:pPr>
      <w:r>
        <w:rPr/>
        <w:drawing>
          <wp:inline distT="0" distB="0" distL="0" distR="0">
            <wp:extent cx="4648200" cy="2766060"/>
            <wp:effectExtent l="0" t="0" r="0" b="0"/>
            <wp:docPr id="217" name="Рисунок 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Рисунок 217" descr=""/>
                    <pic:cNvPicPr>
                      <a:picLocks noChangeAspect="1" noChangeArrowheads="1"/>
                    </pic:cNvPicPr>
                  </pic:nvPicPr>
                  <pic:blipFill>
                    <a:blip r:embed="rId220"/>
                    <a:stretch>
                      <a:fillRect/>
                    </a:stretch>
                  </pic:blipFill>
                  <pic:spPr bwMode="auto">
                    <a:xfrm>
                      <a:off x="0" y="0"/>
                      <a:ext cx="4648200" cy="2766060"/>
                    </a:xfrm>
                    <a:prstGeom prst="rect">
                      <a:avLst/>
                    </a:prstGeom>
                  </pic:spPr>
                </pic:pic>
              </a:graphicData>
            </a:graphic>
          </wp:inline>
        </w:drawing>
      </w:r>
    </w:p>
    <w:p>
      <w:pPr>
        <w:pStyle w:val="Normal"/>
        <w:spacing w:before="0" w:after="0"/>
        <w:rPr/>
      </w:pPr>
      <w:r>
        <w:rPr/>
        <w:t xml:space="preserve">Панель «Задачи фильтра» используется для управления функцией автоматической настройки фильтра </w:t>
      </w:r>
      <w:r>
        <w:rPr>
          <w:lang w:val="en-US"/>
        </w:rPr>
        <w:t>REW</w:t>
      </w:r>
      <w:r>
        <w:rPr/>
        <w:t xml:space="preserve">. </w:t>
      </w:r>
      <w:r>
        <w:rPr>
          <w:lang w:val="en-US"/>
        </w:rPr>
        <w:t>REW</w:t>
      </w:r>
      <w:r>
        <w:rPr/>
        <w:t xml:space="preserve"> может автоматически</w:t>
      </w:r>
    </w:p>
    <w:p>
      <w:pPr>
        <w:pStyle w:val="Normal"/>
        <w:spacing w:before="0" w:after="0"/>
        <w:rPr/>
      </w:pPr>
      <w:r>
        <w:rPr/>
        <w:t>назначьте и настройте параметры фильтра, чтобы они соответствовали прогнозируемому ответу и целевому ответу.</w:t>
      </w:r>
    </w:p>
    <w:p>
      <w:pPr>
        <w:pStyle w:val="Normal"/>
        <w:spacing w:before="0" w:after="0"/>
        <w:rPr/>
      </w:pPr>
      <w:r>
        <w:rPr/>
        <w:t xml:space="preserve">Диапазон совпадений определяет диапазон частот, по которому </w:t>
      </w:r>
      <w:r>
        <w:rPr>
          <w:lang w:val="en-US"/>
        </w:rPr>
        <w:t>REW</w:t>
      </w:r>
      <w:r>
        <w:rPr/>
        <w:t xml:space="preserve"> пытается сопоставить целевой отклик, и</w:t>
      </w:r>
    </w:p>
    <w:p>
      <w:pPr>
        <w:pStyle w:val="Normal"/>
        <w:spacing w:before="0" w:after="0"/>
        <w:rPr/>
      </w:pPr>
      <w:r>
        <w:rPr/>
        <w:t xml:space="preserve">в пределах которого будут назначаться фильтры. </w:t>
      </w:r>
      <w:r>
        <w:rPr>
          <w:lang w:val="en-US"/>
        </w:rPr>
        <w:t>REW</w:t>
      </w:r>
      <w:r>
        <w:rPr/>
        <w:t xml:space="preserve"> может применять фильтры в любом месте группы, но обычно лучше</w:t>
      </w:r>
    </w:p>
    <w:p>
      <w:pPr>
        <w:pStyle w:val="Normal"/>
        <w:spacing w:before="0" w:after="0"/>
        <w:rPr/>
      </w:pPr>
      <w:r>
        <w:rPr/>
        <w:t>ограничивайте фильтры низкими частотами (менее 200 Гц или около того), если вы не компенсируете некоторые общие характеристика в динамиках (пример может быть провал в среднем диапазоне или слишком много HF) - это использует</w:t>
      </w:r>
    </w:p>
    <w:p>
      <w:pPr>
        <w:pStyle w:val="Normal"/>
        <w:spacing w:before="0" w:after="0"/>
        <w:rPr/>
      </w:pPr>
      <w:r>
        <w:rPr/>
        <w:t>Эквалайзер как необычный тон управления.</w:t>
      </w:r>
    </w:p>
    <w:p>
      <w:pPr>
        <w:pStyle w:val="Normal"/>
        <w:spacing w:before="0" w:after="0"/>
        <w:rPr/>
      </w:pPr>
      <w:r>
        <w:rPr/>
        <w:t>Individual Max Boost устанавливает максимальное усиление, которое REW допускает для любого отдельного фильтра. Это может быть установлено в ноль, чтобы помешать REW назначить любые фильтры повышения.</w:t>
      </w:r>
    </w:p>
    <w:p>
      <w:pPr>
        <w:pStyle w:val="Normal"/>
        <w:spacing w:before="0" w:after="0"/>
        <w:rPr/>
      </w:pPr>
      <w:r>
        <w:rPr/>
        <w:t>В целом Max Boost устанавливает максимальное усиление, которое REW учитывает для комбинированного эффекта всех фильтров. это</w:t>
      </w:r>
    </w:p>
    <w:p>
      <w:pPr>
        <w:pStyle w:val="Normal"/>
        <w:spacing w:before="0" w:after="0"/>
        <w:rPr/>
      </w:pPr>
      <w:r>
        <w:rPr/>
        <w:t>может быть установлен на ноль, чтобы REW не допускал какого-либо общего усиления, но отдельные фильтры могут иметь повышение.</w:t>
      </w:r>
    </w:p>
    <w:p>
      <w:pPr>
        <w:pStyle w:val="Normal"/>
        <w:spacing w:before="0" w:after="0"/>
        <w:rPr/>
      </w:pPr>
      <w:r>
        <w:rPr/>
        <w:t>В дополнение к пределам усиления, фильтры повышения подвергаются ограничениям Q, чтобы избежать непреднамеренного создания искусственного</w:t>
      </w:r>
    </w:p>
    <w:p>
      <w:pPr>
        <w:pStyle w:val="Normal"/>
        <w:spacing w:before="0" w:after="0"/>
        <w:rPr/>
      </w:pPr>
      <w:r>
        <w:rPr/>
        <w:t>резонансы. Q усилительных фильтров не может превышать значение, которое может привести к затуханию фильтра на 60 дБ.</w:t>
      </w:r>
    </w:p>
    <w:p>
      <w:pPr>
        <w:pStyle w:val="Normal"/>
        <w:spacing w:before="0" w:after="0"/>
        <w:rPr/>
      </w:pPr>
      <w:r>
        <w:rPr/>
        <w:t>время превышения приблизительно 500 мс (фактическое предельное значение Q зависит от коэффициента усиления фильтра).</w:t>
      </w:r>
    </w:p>
    <w:p>
      <w:pPr>
        <w:pStyle w:val="Normal"/>
        <w:spacing w:before="0" w:after="0"/>
        <w:rPr/>
      </w:pPr>
      <w:r>
        <w:rPr/>
        <w:t>Целевая плоскость контролирует, насколько плотно REW пытается сопоставить прогнозируемый ответ с целевым ответом.</w:t>
      </w:r>
    </w:p>
    <w:p>
      <w:pPr>
        <w:pStyle w:val="Normal"/>
        <w:spacing w:before="0" w:after="0"/>
        <w:rPr/>
      </w:pPr>
      <w:r>
        <w:rPr/>
        <w:t>Чем ниже целевой показатель плоскостности, тем больше фильтров потребуется.</w:t>
      </w:r>
    </w:p>
    <w:p>
      <w:pPr>
        <w:pStyle w:val="Normal"/>
        <w:spacing w:before="0" w:after="0"/>
        <w:rPr/>
      </w:pPr>
      <w:r>
        <w:rPr/>
        <w:t>Разрешить узкие фильтры ниже 200 Гц определяет, использует ли целевой фильтр фильтры, достаточно узкие для противодействия модальным резонансы на низких частотах. Это следует выбирать при применении эквалайзера к измерению в комнате, но лучше всего</w:t>
      </w:r>
    </w:p>
    <w:p>
      <w:pPr>
        <w:pStyle w:val="Normal"/>
        <w:spacing w:before="0" w:after="0"/>
        <w:rPr/>
      </w:pPr>
      <w:r>
        <w:rPr/>
        <w:t>не выбран при применении эквалайзера к ответу устройства (например, эквалайзер наушников). Когда эта опция не выбрано самое высокое значение Q будет 5,0.</w:t>
      </w:r>
    </w:p>
    <w:p>
      <w:pPr>
        <w:pStyle w:val="Normal"/>
        <w:spacing w:before="0" w:after="0"/>
        <w:rPr/>
      </w:pPr>
      <w:r>
        <w:rPr/>
        <w:t>Функция Match Response to Target запускает процесс автоматического назначения и настройки фильтра REW. REW назначает</w:t>
      </w:r>
    </w:p>
    <w:p>
      <w:pPr>
        <w:pStyle w:val="Normal"/>
        <w:spacing w:before="0" w:after="0"/>
        <w:rPr/>
      </w:pPr>
      <w:r>
        <w:rPr/>
        <w:t>Фильтры для соответствия Предсказанному ответу на Целевой Ответ, начиная с области в пределах диапазона соответствия где измерение находится дальше всего от цели. После назначения фильтров REW корректирует настройки фильтров чтобы получить ближайший матч. Лучше всего применить «переменное» сглаживание к ответу перед запуском цели матч.</w:t>
      </w:r>
    </w:p>
    <w:p>
      <w:pPr>
        <w:pStyle w:val="Normal"/>
        <w:spacing w:before="0" w:after="0"/>
        <w:rPr/>
      </w:pPr>
      <w:r>
        <w:rPr/>
        <w:t>Для достижения наилучших результатов важно сначала убедиться, что форма целевой реакции правильно выбрана в соответствии с</w:t>
      </w:r>
    </w:p>
    <w:p>
      <w:pPr>
        <w:pStyle w:val="Normal"/>
        <w:spacing w:before="0" w:after="0"/>
        <w:rPr/>
      </w:pPr>
      <w:r>
        <w:rPr/>
        <w:t>тип динамика, чей ответ должен быть выровнен, и установить целевой уровень, чтобы REW не заканчивался</w:t>
      </w:r>
    </w:p>
    <w:p>
      <w:pPr>
        <w:pStyle w:val="Normal"/>
        <w:spacing w:before="0" w:after="0"/>
        <w:rPr/>
      </w:pPr>
      <w:r>
        <w:rPr/>
        <w:t>применение фильтров, чтобы попытаться исправить разницу уровней - эквалайзеры не являются регуляторами громкости!</w:t>
      </w:r>
    </w:p>
    <w:p>
      <w:pPr>
        <w:pStyle w:val="Normal"/>
        <w:spacing w:before="0" w:after="0"/>
        <w:rPr/>
      </w:pPr>
      <w:r>
        <w:rPr/>
        <w:t>Обратите внимание, что REW не будет применять фильтры ниже частоты, с которой измерение впервые превысит целевой или</w:t>
      </w:r>
    </w:p>
    <w:p>
      <w:pPr>
        <w:pStyle w:val="Normal"/>
        <w:spacing w:before="0" w:after="0"/>
        <w:rPr/>
      </w:pPr>
      <w:r>
        <w:rPr/>
        <w:t>выше частоты, на которой измерение в последний раз падает ниже цели, чтобы предотвратить попытку</w:t>
      </w:r>
    </w:p>
    <w:p>
      <w:pPr>
        <w:pStyle w:val="Normal"/>
        <w:spacing w:before="0" w:after="0"/>
        <w:rPr/>
      </w:pPr>
      <w:r>
        <w:rPr/>
        <w:t>Реакция за пределы естественного спада, если вы хотите поднять отклик нижнего или верхнего уровня, это можно сделать с помощью</w:t>
      </w:r>
    </w:p>
    <w:p>
      <w:pPr>
        <w:pStyle w:val="Normal"/>
        <w:spacing w:before="0" w:after="0"/>
        <w:rPr/>
      </w:pPr>
      <w:r>
        <w:rPr/>
        <w:t>применяемые вручную фильтры, но остерегайтесь превышения пределов экскурсии или запаса мощности низкочастотного динамика или мощности</w:t>
      </w:r>
    </w:p>
    <w:p>
      <w:pPr>
        <w:pStyle w:val="Normal"/>
        <w:spacing w:before="0" w:after="0"/>
        <w:rPr/>
      </w:pPr>
      <w:r>
        <w:rPr/>
        <w:t>пределы обработки твитера.</w:t>
      </w:r>
    </w:p>
    <w:p>
      <w:pPr>
        <w:pStyle w:val="Normal"/>
        <w:spacing w:before="0" w:after="0"/>
        <w:rPr/>
      </w:pPr>
      <w:r>
        <w:rPr/>
        <w:t>Панель «Задачи фильтров» также содержит набор элементов управления для оптимизации настроек текущих фильтров. Обратите внимание, что только</w:t>
      </w:r>
    </w:p>
    <w:p>
      <w:pPr>
        <w:pStyle w:val="Normal"/>
        <w:spacing w:before="0" w:after="0"/>
        <w:rPr/>
      </w:pPr>
      <w:r>
        <w:rPr/>
        <w:t>фильтры, лежащие в пределах диапазона совпадений, будут скорректированы. Оптимизировать усиление будет регулировать усиление всех «Автоматически»</w:t>
      </w:r>
    </w:p>
    <w:p>
      <w:pPr>
        <w:pStyle w:val="Normal"/>
        <w:spacing w:before="0" w:after="0"/>
        <w:rPr/>
      </w:pPr>
      <w:r>
        <w:rPr/>
        <w:t>PK и модальные фильтры для наилучшего соответствия целевой реакции. Оптимизация усиления и Qs отрегулирует усиления и Qs</w:t>
      </w:r>
    </w:p>
    <w:p>
      <w:pPr>
        <w:pStyle w:val="Normal"/>
        <w:spacing w:before="0" w:after="0"/>
        <w:rPr/>
      </w:pPr>
      <w:r>
        <w:rPr/>
        <w:t>все «автоматические» PK-фильтры и усиление всех «автоматических» модальных фильтров. Оптимизация усиления, Qs и частоты будет</w:t>
      </w:r>
    </w:p>
    <w:p>
      <w:pPr>
        <w:pStyle w:val="Normal"/>
        <w:spacing w:before="0" w:after="0"/>
        <w:rPr/>
      </w:pPr>
      <w:r>
        <w:rPr/>
        <w:t>Отрегулируйте усиление, Qs и центральные частоты всех «автоматических» PK-фильтров и усиление всех «Automatic» модальных</w:t>
      </w:r>
    </w:p>
    <w:p>
      <w:pPr>
        <w:pStyle w:val="Normal"/>
        <w:spacing w:before="0" w:after="0"/>
        <w:rPr/>
      </w:pPr>
      <w:r>
        <w:rPr/>
        <w:t>фильтры - это эквивалентно совпадению ответа с целью без автоматического назначения фильтров. Центр</w:t>
      </w:r>
    </w:p>
    <w:p>
      <w:pPr>
        <w:pStyle w:val="Normal"/>
        <w:spacing w:before="0" w:after="0"/>
        <w:rPr/>
      </w:pPr>
      <w:r>
        <w:rPr/>
        <w:t>Частоты будут настроены с точностью до 10% от их первоначальной настройки и останутся в пределах диапазона совпадения.</w:t>
      </w:r>
    </w:p>
    <w:p>
      <w:pPr>
        <w:pStyle w:val="Normal"/>
        <w:spacing w:before="0" w:after="0"/>
        <w:rPr/>
      </w:pPr>
      <w:r>
        <w:rPr/>
        <w:t>Если REW может считывать данные из эквалайзера Будет активирован параметр «Получить настройки фильтра из эквалайзера», при его выборе</w:t>
      </w:r>
    </w:p>
    <w:p>
      <w:pPr>
        <w:pStyle w:val="Normal"/>
        <w:spacing w:before="0" w:after="0"/>
        <w:rPr/>
      </w:pPr>
      <w:r>
        <w:rPr/>
        <w:t>читать настройки либо непосредственно из эквалайзера, либо из файла, экспортированного эквалайзером, в зависимости от</w:t>
      </w:r>
    </w:p>
    <w:p>
      <w:pPr>
        <w:pStyle w:val="Normal"/>
        <w:spacing w:before="0" w:after="0"/>
        <w:rPr/>
      </w:pPr>
      <w:r>
        <w:rPr/>
        <w:t>Тип эквалайзера. Отправка настроек фильтра на эквалайзер передаст текущие настройки фильтра на эквалайзер, если</w:t>
      </w:r>
    </w:p>
    <w:p>
      <w:pPr>
        <w:pStyle w:val="Normal"/>
        <w:spacing w:before="0" w:after="0"/>
        <w:rPr/>
      </w:pPr>
      <w:r>
        <w:rPr/>
        <w:t>эквалайзер предлагает такую ​​возможность. Сохранение коэффициентов фильтра в файл записывает биквадические коэффициенты для текущего</w:t>
      </w:r>
    </w:p>
    <w:p>
      <w:pPr>
        <w:pStyle w:val="Normal"/>
        <w:spacing w:before="0" w:after="0"/>
        <w:rPr/>
      </w:pPr>
      <w:r>
        <w:rPr/>
        <w:t>фильтры с выбранной частотой дискретизации в форме, которую эквалайзер может импортировать. Экспортировать настройки фильтра, поскольку текст генерирует</w:t>
      </w:r>
    </w:p>
    <w:p>
      <w:pPr>
        <w:pStyle w:val="Normal"/>
        <w:spacing w:before="0" w:after="0"/>
        <w:rPr/>
      </w:pPr>
      <w:r>
        <w:rPr/>
        <w:t>текстовый файл с типами фильтров и настройками. Сброс фильтров для измерения тока очистит все фильтры.</w:t>
      </w:r>
    </w:p>
    <w:p>
      <w:pPr>
        <w:pStyle w:val="Normal"/>
        <w:spacing w:before="0" w:after="0"/>
        <w:rPr/>
      </w:pPr>
      <w:r>
        <w:rPr/>
      </w:r>
    </w:p>
    <w:p>
      <w:pPr>
        <w:pStyle w:val="Normal"/>
        <w:spacing w:before="0" w:after="0"/>
        <w:rPr>
          <w:b/>
          <w:b/>
        </w:rPr>
      </w:pPr>
      <w:r>
        <w:rPr>
          <w:b/>
        </w:rPr>
        <w:t>Модальный анализ</w:t>
      </w:r>
    </w:p>
    <w:p>
      <w:pPr>
        <w:pStyle w:val="Normal"/>
        <w:spacing w:before="0" w:after="0"/>
        <w:rPr/>
      </w:pPr>
      <w:r>
        <w:rPr>
          <w:lang w:val="en-US"/>
        </w:rPr>
        <w:t>REW</w:t>
      </w:r>
      <w:r>
        <w:rPr/>
        <w:t xml:space="preserve"> может анализировать низкочастотную часть измеренного отклика для поиска модальных резонансов.</w:t>
      </w:r>
    </w:p>
    <w:p>
      <w:pPr>
        <w:pStyle w:val="Normal"/>
        <w:spacing w:before="0" w:after="0"/>
        <w:rPr/>
      </w:pPr>
      <w:r>
        <w:rPr/>
        <w:t>поиск контролируется настройками в панели модального анализа. Чтобы определить модальные характеристики</w:t>
      </w:r>
    </w:p>
    <w:p>
      <w:pPr>
        <w:pStyle w:val="Normal"/>
        <w:spacing w:before="0" w:after="0"/>
        <w:rPr/>
      </w:pPr>
      <w:r>
        <w:rPr/>
        <w:t>параметрический анализ сегмента импульсного отклика проводится для выявления частот, амплитуд</w:t>
      </w:r>
    </w:p>
    <w:p>
      <w:pPr>
        <w:pStyle w:val="Normal"/>
        <w:spacing w:before="0" w:after="0"/>
        <w:rPr/>
      </w:pPr>
      <w:r>
        <w:rPr/>
        <w:t>и скорости распада резонансных особенностей, которые составляют его. Такой анализ не ограничен</w:t>
      </w:r>
    </w:p>
    <w:p>
      <w:pPr>
        <w:pStyle w:val="Normal"/>
        <w:spacing w:before="0" w:after="0"/>
        <w:rPr/>
      </w:pPr>
      <w:r>
        <w:rPr/>
        <w:t>пределы разрешения по частоте БПФ, позволяющие определять точные значения для параметров каждого режима.</w:t>
      </w:r>
    </w:p>
    <w:p>
      <w:pPr>
        <w:pStyle w:val="Normal"/>
        <w:spacing w:before="0" w:after="0"/>
        <w:rPr/>
      </w:pPr>
      <w:r>
        <w:rPr/>
        <w:t>Однако точность результатов зависит от отношения сигнал / шум измерения. Тем лучше</w:t>
      </w:r>
    </w:p>
    <w:p>
      <w:pPr>
        <w:pStyle w:val="Normal"/>
        <w:spacing w:before="0" w:after="0"/>
        <w:rPr/>
      </w:pPr>
      <w:r>
        <w:rPr/>
        <w:t>измерение, тем лучше результаты. Чтобы получить высочайшее качество измерений для модального анализа, установите развертку</w:t>
      </w:r>
    </w:p>
    <w:p>
      <w:pPr>
        <w:pStyle w:val="Normal"/>
        <w:spacing w:before="0" w:after="0"/>
        <w:rPr/>
      </w:pPr>
      <w:r>
        <w:rPr/>
        <w:t>Конечная частота, чтобы соответствовать самой высокой частоте интереса, используйте самую длинную развертку и настройте уровни так, чтобы</w:t>
      </w:r>
    </w:p>
    <w:p>
      <w:pPr>
        <w:pStyle w:val="Normal"/>
        <w:spacing w:before="0" w:after="0"/>
        <w:rPr/>
      </w:pPr>
      <w:r>
        <w:rPr/>
        <w:t>пики захваченного сигнала составляют от -6 до -12 дБ.</w:t>
      </w:r>
    </w:p>
    <w:p>
      <w:pPr>
        <w:pStyle w:val="Normal"/>
        <w:spacing w:before="0" w:after="0"/>
        <w:rPr>
          <w:lang w:val="en-US"/>
        </w:rPr>
      </w:pPr>
      <w:r>
        <w:rPr/>
        <w:drawing>
          <wp:inline distT="0" distB="0" distL="0" distR="0">
            <wp:extent cx="4442460" cy="1737360"/>
            <wp:effectExtent l="0" t="0" r="0" b="0"/>
            <wp:docPr id="218" name="Рисунок 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Рисунок 218" descr=""/>
                    <pic:cNvPicPr>
                      <a:picLocks noChangeAspect="1" noChangeArrowheads="1"/>
                    </pic:cNvPicPr>
                  </pic:nvPicPr>
                  <pic:blipFill>
                    <a:blip r:embed="rId221"/>
                    <a:stretch>
                      <a:fillRect/>
                    </a:stretch>
                  </pic:blipFill>
                  <pic:spPr bwMode="auto">
                    <a:xfrm>
                      <a:off x="0" y="0"/>
                      <a:ext cx="4442460" cy="1737360"/>
                    </a:xfrm>
                    <a:prstGeom prst="rect">
                      <a:avLst/>
                    </a:prstGeom>
                  </pic:spPr>
                </pic:pic>
              </a:graphicData>
            </a:graphic>
          </wp:inline>
        </w:drawing>
      </w:r>
    </w:p>
    <w:p>
      <w:pPr>
        <w:pStyle w:val="Normal"/>
        <w:spacing w:before="0" w:after="0"/>
        <w:rPr/>
      </w:pPr>
      <w:r>
        <w:rPr/>
        <w:t>Панель модального анализа включает выбор размеров комнаты. Они используются для определения комнаты</w:t>
      </w:r>
    </w:p>
    <w:p>
      <w:pPr>
        <w:pStyle w:val="Normal"/>
        <w:spacing w:before="0" w:after="0"/>
        <w:rPr/>
      </w:pPr>
      <w:r>
        <w:rPr/>
        <w:t xml:space="preserve">теоретические модальные частоты до 200 Гц, которые могут быть нанесены на график </w:t>
      </w:r>
      <w:r>
        <w:rPr>
          <w:lang w:val="en-US"/>
        </w:rPr>
        <w:t>SPL</w:t>
      </w:r>
      <w:r>
        <w:rPr/>
        <w:t xml:space="preserve"> &amp; </w:t>
      </w:r>
      <w:r>
        <w:rPr>
          <w:lang w:val="en-US"/>
        </w:rPr>
        <w:t>Phase</w:t>
      </w:r>
      <w:r>
        <w:rPr/>
        <w:t xml:space="preserve">, </w:t>
      </w:r>
      <w:r>
        <w:rPr>
          <w:lang w:val="en-US"/>
        </w:rPr>
        <w:t>Group</w:t>
      </w:r>
      <w:r>
        <w:rPr/>
        <w:t xml:space="preserve"> </w:t>
      </w:r>
      <w:r>
        <w:rPr>
          <w:lang w:val="en-US"/>
        </w:rPr>
        <w:t>Delay</w:t>
      </w:r>
      <w:r>
        <w:rPr/>
        <w:t xml:space="preserve">, </w:t>
      </w:r>
      <w:r>
        <w:rPr>
          <w:lang w:val="en-US"/>
        </w:rPr>
        <w:t>Spectral</w:t>
      </w:r>
    </w:p>
    <w:p>
      <w:pPr>
        <w:pStyle w:val="Normal"/>
        <w:spacing w:before="0" w:after="0"/>
        <w:rPr/>
      </w:pPr>
      <w:r>
        <w:rPr/>
        <w:t>Графики распада, водопада и спектрограммы. Если любое измерение установлено равным нулю, соответствующие модальные частоты</w:t>
      </w:r>
    </w:p>
    <w:p>
      <w:pPr>
        <w:pStyle w:val="Normal"/>
        <w:spacing w:before="0" w:after="0"/>
        <w:rPr/>
      </w:pPr>
      <w:r>
        <w:rPr/>
        <w:t>не будет отображаться, если все размеры равны нулю, никакие модальные частоты не будут отображаться. Цвета, используемые для</w:t>
      </w:r>
    </w:p>
    <w:p>
      <w:pPr>
        <w:pStyle w:val="Normal"/>
        <w:spacing w:before="0" w:after="0"/>
        <w:rPr/>
      </w:pPr>
      <w:r>
        <w:rPr/>
        <w:t xml:space="preserve">модальные частоты такие же, как и в </w:t>
      </w:r>
      <w:r>
        <w:rPr>
          <w:lang w:val="en-US"/>
        </w:rPr>
        <w:t>Room</w:t>
      </w:r>
      <w:r>
        <w:rPr/>
        <w:t xml:space="preserve"> </w:t>
      </w:r>
      <w:r>
        <w:rPr>
          <w:lang w:val="en-US"/>
        </w:rPr>
        <w:t>Simulator</w:t>
      </w:r>
      <w:r>
        <w:rPr/>
        <w:t>.</w:t>
      </w:r>
    </w:p>
    <w:p>
      <w:pPr>
        <w:pStyle w:val="Normal"/>
        <w:spacing w:before="0" w:after="0"/>
        <w:rPr/>
      </w:pPr>
      <w:r>
        <w:rPr/>
        <w:t>Элементы управления панели выбирают диапазон для поиска резонансов (который будет ограничен диапазоном</w:t>
      </w:r>
    </w:p>
    <w:p>
      <w:pPr>
        <w:pStyle w:val="Normal"/>
        <w:spacing w:before="0" w:after="0"/>
        <w:rPr/>
      </w:pPr>
      <w:r>
        <w:rPr/>
        <w:t>измерение, если оно меньше), продолжительность импульсного отклика для анализа и порог для фильтрации</w:t>
      </w:r>
    </w:p>
    <w:p>
      <w:pPr>
        <w:pStyle w:val="Normal"/>
        <w:spacing w:before="0" w:after="0"/>
        <w:rPr/>
      </w:pPr>
      <w:r>
        <w:rPr/>
        <w:t>ложные резонансы из-за шума при измерении. Наилучшие результаты получены при сохранении частоты</w:t>
      </w:r>
    </w:p>
    <w:p>
      <w:pPr>
        <w:pStyle w:val="Normal"/>
        <w:spacing w:before="0" w:after="0"/>
        <w:rPr/>
      </w:pPr>
      <w:r>
        <w:rPr/>
        <w:t>диапазон до 100-200 Гц. Продолжительность анализа, по умолчанию 500 мс, может быть уменьшена, если измерение</w:t>
      </w:r>
    </w:p>
    <w:p>
      <w:pPr>
        <w:pStyle w:val="Normal"/>
        <w:spacing w:before="0" w:after="0"/>
        <w:rPr/>
      </w:pPr>
      <w:r>
        <w:rPr/>
        <w:t>шумный или повышенный, если измерение имеет особенно низкий уровень шума (минимальный уровень шума импульса более 60 дБ</w:t>
      </w:r>
    </w:p>
    <w:p>
      <w:pPr>
        <w:pStyle w:val="Normal"/>
        <w:spacing w:before="0" w:after="0"/>
        <w:rPr/>
      </w:pPr>
      <w:r>
        <w:rPr/>
        <w:t>ниже пика).</w:t>
      </w:r>
    </w:p>
    <w:p>
      <w:pPr>
        <w:pStyle w:val="Normal"/>
        <w:spacing w:before="0" w:after="0"/>
        <w:rPr/>
      </w:pPr>
      <w:r>
        <w:rPr/>
        <w:t>Небольшие изменения длительности анализа, 10-20 мс или около того, могут помочь установить, являются ли модальные резонансы</w:t>
      </w:r>
    </w:p>
    <w:p>
      <w:pPr>
        <w:pStyle w:val="Normal"/>
        <w:spacing w:before="0" w:after="0"/>
        <w:rPr/>
      </w:pPr>
      <w:r>
        <w:rPr/>
        <w:t>идентифицированы как точные - режимы с постоянной частотой, амплитудой и временем затухания при различном анализе</w:t>
      </w:r>
    </w:p>
    <w:p>
      <w:pPr>
        <w:pStyle w:val="Normal"/>
        <w:spacing w:before="0" w:after="0"/>
        <w:rPr/>
      </w:pPr>
      <w:r>
        <w:rPr/>
        <w:t>длины указывают на надежные данные. При нажатии кнопки «Найти резонанс» начинается анализ, который обычно завершается после</w:t>
      </w:r>
    </w:p>
    <w:p>
      <w:pPr>
        <w:pStyle w:val="Normal"/>
        <w:spacing w:before="0" w:after="0"/>
        <w:rPr/>
      </w:pPr>
      <w:r>
        <w:rPr/>
        <w:t>несколько секунд. Результаты отображаются на панели «Резонансы».</w:t>
      </w:r>
    </w:p>
    <w:p>
      <w:pPr>
        <w:pStyle w:val="Normal"/>
        <w:spacing w:before="0" w:after="0"/>
        <w:rPr>
          <w:lang w:val="en-US"/>
        </w:rPr>
      </w:pPr>
      <w:r>
        <w:rPr/>
        <w:drawing>
          <wp:inline distT="0" distB="0" distL="0" distR="0">
            <wp:extent cx="4335780" cy="3025140"/>
            <wp:effectExtent l="0" t="0" r="0" b="0"/>
            <wp:docPr id="219" name="Рисунок 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Рисунок 219" descr=""/>
                    <pic:cNvPicPr>
                      <a:picLocks noChangeAspect="1" noChangeArrowheads="1"/>
                    </pic:cNvPicPr>
                  </pic:nvPicPr>
                  <pic:blipFill>
                    <a:blip r:embed="rId222"/>
                    <a:stretch>
                      <a:fillRect/>
                    </a:stretch>
                  </pic:blipFill>
                  <pic:spPr bwMode="auto">
                    <a:xfrm>
                      <a:off x="0" y="0"/>
                      <a:ext cx="4335780" cy="3025140"/>
                    </a:xfrm>
                    <a:prstGeom prst="rect">
                      <a:avLst/>
                    </a:prstGeom>
                  </pic:spPr>
                </pic:pic>
              </a:graphicData>
            </a:graphic>
          </wp:inline>
        </w:drawing>
      </w:r>
    </w:p>
    <w:p>
      <w:pPr>
        <w:pStyle w:val="Normal"/>
        <w:spacing w:before="0" w:after="0"/>
        <w:rPr/>
      </w:pPr>
      <w:r>
        <w:rPr/>
        <w:t xml:space="preserve">Панель «Резонансы» содержит элементы управления для фильтрации списка результатов по времени затухания </w:t>
      </w:r>
      <w:r>
        <w:rPr>
          <w:lang w:val="en-US"/>
        </w:rPr>
        <w:t>T</w:t>
      </w:r>
      <w:r>
        <w:rPr/>
        <w:t>60</w:t>
      </w:r>
    </w:p>
    <w:p>
      <w:pPr>
        <w:pStyle w:val="Normal"/>
        <w:spacing w:before="0" w:after="0"/>
        <w:rPr/>
      </w:pPr>
      <w:r>
        <w:rPr/>
        <w:t xml:space="preserve">резонансы и их амплитуда. Список резонансов может быть отсортирован по частоте, </w:t>
      </w:r>
      <w:r>
        <w:rPr>
          <w:lang w:val="en-US"/>
        </w:rPr>
        <w:t>SPL</w:t>
      </w:r>
      <w:r>
        <w:rPr/>
        <w:t xml:space="preserve"> («Пик дБ») или </w:t>
      </w:r>
      <w:r>
        <w:rPr>
          <w:lang w:val="en-US"/>
        </w:rPr>
        <w:t>T</w:t>
      </w:r>
      <w:r>
        <w:rPr/>
        <w:t>60</w:t>
      </w:r>
    </w:p>
    <w:p>
      <w:pPr>
        <w:pStyle w:val="Normal"/>
        <w:spacing w:before="0" w:after="0"/>
        <w:rPr/>
      </w:pPr>
      <w:r>
        <w:rPr/>
        <w:t>время затухания, нажав на заголовки столбцов в таблице. Нажатие на резонанс в таблице покажет сюжет</w:t>
      </w:r>
    </w:p>
    <w:p>
      <w:pPr>
        <w:pStyle w:val="Normal"/>
        <w:spacing w:before="0" w:after="0"/>
        <w:rPr/>
      </w:pPr>
      <w:r>
        <w:rPr/>
        <w:t xml:space="preserve">его формы на графике </w:t>
      </w:r>
      <w:r>
        <w:rPr>
          <w:lang w:val="en-US"/>
        </w:rPr>
        <w:t>Filter</w:t>
      </w:r>
      <w:r>
        <w:rPr/>
        <w:t xml:space="preserve"> </w:t>
      </w:r>
      <w:r>
        <w:rPr>
          <w:lang w:val="en-US"/>
        </w:rPr>
        <w:t>Adjust</w:t>
      </w:r>
      <w:r>
        <w:rPr/>
        <w:t>, несколько резонансов можно выбрать, нажав и перетащив или используя</w:t>
      </w:r>
    </w:p>
    <w:p>
      <w:pPr>
        <w:pStyle w:val="Normal"/>
        <w:spacing w:before="0" w:after="0"/>
        <w:rPr/>
      </w:pPr>
      <w:r>
        <w:rPr>
          <w:lang w:val="en-US"/>
        </w:rPr>
        <w:t>Ctrl</w:t>
      </w:r>
      <w:r>
        <w:rPr/>
        <w:t xml:space="preserve"> + клик или </w:t>
      </w:r>
      <w:r>
        <w:rPr>
          <w:lang w:val="en-US"/>
        </w:rPr>
        <w:t>Shift</w:t>
      </w:r>
      <w:r>
        <w:rPr/>
        <w:t xml:space="preserve"> + клик. Очистить выделение очищает все сделанные выборки.</w:t>
      </w:r>
    </w:p>
    <w:p>
      <w:pPr>
        <w:pStyle w:val="Normal"/>
        <w:spacing w:before="0" w:after="0"/>
        <w:rPr>
          <w:lang w:val="en-US"/>
        </w:rPr>
      </w:pPr>
      <w:r>
        <w:rPr/>
        <w:drawing>
          <wp:inline distT="0" distB="0" distL="0" distR="0">
            <wp:extent cx="4183380" cy="1783080"/>
            <wp:effectExtent l="0" t="0" r="0" b="0"/>
            <wp:docPr id="220" name="Рисунок 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Рисунок 220" descr=""/>
                    <pic:cNvPicPr>
                      <a:picLocks noChangeAspect="1" noChangeArrowheads="1"/>
                    </pic:cNvPicPr>
                  </pic:nvPicPr>
                  <pic:blipFill>
                    <a:blip r:embed="rId223"/>
                    <a:stretch>
                      <a:fillRect/>
                    </a:stretch>
                  </pic:blipFill>
                  <pic:spPr bwMode="auto">
                    <a:xfrm>
                      <a:off x="0" y="0"/>
                      <a:ext cx="4183380" cy="1783080"/>
                    </a:xfrm>
                    <a:prstGeom prst="rect">
                      <a:avLst/>
                    </a:prstGeom>
                  </pic:spPr>
                </pic:pic>
              </a:graphicData>
            </a:graphic>
          </wp:inline>
        </w:drawing>
      </w:r>
    </w:p>
    <w:p>
      <w:pPr>
        <w:pStyle w:val="Normal"/>
        <w:spacing w:before="0" w:after="0"/>
        <w:rPr>
          <w:lang w:val="en-US"/>
        </w:rPr>
      </w:pPr>
      <w:r>
        <w:rPr>
          <w:lang w:val="en-US"/>
        </w:rPr>
      </w:r>
    </w:p>
    <w:p>
      <w:pPr>
        <w:pStyle w:val="Normal"/>
        <w:spacing w:before="0" w:after="0"/>
        <w:rPr>
          <w:b/>
          <w:b/>
        </w:rPr>
      </w:pPr>
      <w:r>
        <w:rPr>
          <w:b/>
          <w:lang w:val="en-US"/>
        </w:rPr>
        <w:t>Page</w:t>
      </w:r>
      <w:r>
        <w:rPr>
          <w:b/>
        </w:rPr>
        <w:t xml:space="preserve"> 173 </w:t>
      </w:r>
      <w:r>
        <w:rPr>
          <w:b/>
          <w:lang w:val="en-US"/>
        </w:rPr>
        <w:t>of</w:t>
      </w:r>
      <w:r>
        <w:rPr>
          <w:b/>
        </w:rPr>
        <w:t xml:space="preserve"> 249</w:t>
      </w:r>
    </w:p>
    <w:p>
      <w:pPr>
        <w:pStyle w:val="Normal"/>
        <w:spacing w:before="0" w:after="0"/>
        <w:rPr>
          <w:b/>
          <w:b/>
        </w:rPr>
      </w:pPr>
      <w:r>
        <w:rPr>
          <w:b/>
        </w:rPr>
      </w:r>
    </w:p>
    <w:p>
      <w:pPr>
        <w:pStyle w:val="Normal"/>
        <w:spacing w:before="0" w:after="0"/>
        <w:rPr>
          <w:b/>
          <w:b/>
        </w:rPr>
      </w:pPr>
      <w:r>
        <w:rPr>
          <w:b/>
          <w:lang w:val="en-US"/>
        </w:rPr>
        <w:t>Pole</w:t>
      </w:r>
      <w:r>
        <w:rPr>
          <w:b/>
        </w:rPr>
        <w:t>-</w:t>
      </w:r>
      <w:r>
        <w:rPr>
          <w:b/>
          <w:lang w:val="en-US"/>
        </w:rPr>
        <w:t>Zero</w:t>
      </w:r>
      <w:r>
        <w:rPr>
          <w:b/>
        </w:rPr>
        <w:t xml:space="preserve"> </w:t>
      </w:r>
      <w:r>
        <w:rPr>
          <w:b/>
          <w:lang w:val="en-US"/>
        </w:rPr>
        <w:t>Plot</w:t>
      </w:r>
    </w:p>
    <w:p>
      <w:pPr>
        <w:pStyle w:val="Normal"/>
        <w:spacing w:before="0" w:after="0"/>
        <w:rPr/>
      </w:pPr>
      <w:r>
        <w:rPr>
          <w:lang w:val="en-US"/>
        </w:rPr>
        <w:t>REW</w:t>
      </w:r>
      <w:r>
        <w:rPr/>
        <w:t xml:space="preserve"> предоставляет график </w:t>
      </w:r>
      <w:r>
        <w:rPr>
          <w:lang w:val="en-US"/>
        </w:rPr>
        <w:t>Pole</w:t>
      </w:r>
      <w:r>
        <w:rPr/>
        <w:t>-</w:t>
      </w:r>
      <w:r>
        <w:rPr>
          <w:lang w:val="en-US"/>
        </w:rPr>
        <w:t>Zero</w:t>
      </w:r>
      <w:r>
        <w:rPr/>
        <w:t xml:space="preserve"> как альтернативный способ просмотра результатов модального анализа. Это может быть совершенно незнакомый способ просмотра ответа для многих, но он имеет некоторые достоинства при взгляде на резонансы и фильтры. Однако, если вы проигнорируете этот раздел, мало что будет потеряно.</w:t>
      </w:r>
    </w:p>
    <w:p>
      <w:pPr>
        <w:pStyle w:val="Normal"/>
        <w:spacing w:before="0" w:after="0"/>
        <w:rPr>
          <w:lang w:val="en-US"/>
        </w:rPr>
      </w:pPr>
      <w:r>
        <w:rPr/>
        <w:drawing>
          <wp:inline distT="0" distB="0" distL="0" distR="0">
            <wp:extent cx="4869180" cy="2621280"/>
            <wp:effectExtent l="0" t="0" r="0" b="0"/>
            <wp:docPr id="221" name="Рисунок 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Рисунок 221" descr=""/>
                    <pic:cNvPicPr>
                      <a:picLocks noChangeAspect="1" noChangeArrowheads="1"/>
                    </pic:cNvPicPr>
                  </pic:nvPicPr>
                  <pic:blipFill>
                    <a:blip r:embed="rId224"/>
                    <a:stretch>
                      <a:fillRect/>
                    </a:stretch>
                  </pic:blipFill>
                  <pic:spPr bwMode="auto">
                    <a:xfrm>
                      <a:off x="0" y="0"/>
                      <a:ext cx="4869180" cy="2621280"/>
                    </a:xfrm>
                    <a:prstGeom prst="rect">
                      <a:avLst/>
                    </a:prstGeom>
                  </pic:spPr>
                </pic:pic>
              </a:graphicData>
            </a:graphic>
          </wp:inline>
        </w:drawing>
      </w:r>
    </w:p>
    <w:p>
      <w:pPr>
        <w:pStyle w:val="Normal"/>
        <w:spacing w:before="0" w:after="0"/>
        <w:rPr/>
      </w:pPr>
      <w:r>
        <w:rPr/>
        <w:t>График «полюс-ноль» представляет собой график комплексных чисел с действительной частью вдоль горизонтальной оси и мнимой</w:t>
      </w:r>
    </w:p>
    <w:p>
      <w:pPr>
        <w:pStyle w:val="Normal"/>
        <w:spacing w:before="0" w:after="0"/>
        <w:rPr/>
      </w:pPr>
      <w:r>
        <w:rPr/>
        <w:t>часть вдоль вертикальной оси. На графике есть круг с радиусом в одну единицу (называемый «единичным кругом»)</w:t>
      </w:r>
    </w:p>
    <w:p>
      <w:pPr>
        <w:pStyle w:val="Normal"/>
        <w:spacing w:before="0" w:after="0"/>
        <w:rPr/>
      </w:pPr>
      <w:r>
        <w:rPr/>
        <w:t>что соответствует частотной оси частотного отклика. Сюжет показывает результаты до</w:t>
      </w:r>
    </w:p>
    <w:p>
      <w:pPr>
        <w:pStyle w:val="Normal"/>
        <w:spacing w:before="0" w:after="0"/>
        <w:rPr/>
      </w:pPr>
      <w:r>
        <w:rPr/>
        <w:t>Частота чуть выше конца поиска модального анализа, верхний частотный диапазон графика показан просто</w:t>
      </w:r>
    </w:p>
    <w:p>
      <w:pPr>
        <w:pStyle w:val="Normal"/>
        <w:spacing w:before="0" w:after="0"/>
        <w:rPr/>
      </w:pPr>
      <w:r>
        <w:rPr/>
        <w:t>слева от единичного круга, около точки (-1, 0). По мере того, как мы перемещаемся вокруг верхней половины блока, обведите</w:t>
      </w:r>
    </w:p>
    <w:p>
      <w:pPr>
        <w:pStyle w:val="Normal"/>
        <w:spacing w:before="0" w:after="0"/>
        <w:rPr/>
      </w:pPr>
      <w:r>
        <w:rPr/>
        <w:t>частота увеличивается от нуля с правой стороны до верхней границы графика слева. Нижняя половина</w:t>
      </w:r>
    </w:p>
    <w:p>
      <w:pPr>
        <w:pStyle w:val="Normal"/>
        <w:spacing w:before="0" w:after="0"/>
        <w:rPr/>
      </w:pPr>
      <w:r>
        <w:rPr/>
        <w:t>круг соответствует отрицательным частотам, но для сигналов, которые мы смотрим на нижнюю половину, всегда</w:t>
      </w:r>
    </w:p>
    <w:p>
      <w:pPr>
        <w:pStyle w:val="Normal"/>
        <w:spacing w:before="0" w:after="0"/>
        <w:rPr/>
      </w:pPr>
      <w:r>
        <w:rPr/>
        <w:t>зеркальное отображение верхней половины и может быть проигнорировано.</w:t>
      </w:r>
    </w:p>
    <w:p>
      <w:pPr>
        <w:pStyle w:val="Normal"/>
        <w:spacing w:before="0" w:after="0"/>
        <w:rPr/>
      </w:pPr>
      <w:r>
        <w:rPr/>
        <w:t>На графике показаны полюсы, представленные крестиками, и нули, представленные кружками. Поляки - это места, где</w:t>
      </w:r>
    </w:p>
    <w:p>
      <w:pPr>
        <w:pStyle w:val="Normal"/>
        <w:spacing w:before="0" w:after="0"/>
        <w:rPr/>
      </w:pPr>
      <w:r>
        <w:rPr/>
        <w:t>ответ становится бесконечным, обнуляет места, где он становится нулем. Чем ближе полюс подходит к окружности,</w:t>
      </w:r>
    </w:p>
    <w:p>
      <w:pPr>
        <w:pStyle w:val="Normal"/>
        <w:spacing w:before="0" w:after="0"/>
        <w:rPr/>
      </w:pPr>
      <w:r>
        <w:rPr/>
        <w:t>Чем больше он тянет частотную характеристику вверх. И наоборот, нули притягивают ответ к нулю. Поляки и</w:t>
      </w:r>
    </w:p>
    <w:p>
      <w:pPr>
        <w:pStyle w:val="Normal"/>
        <w:spacing w:before="0" w:after="0"/>
        <w:rPr/>
      </w:pPr>
      <w:r>
        <w:rPr/>
        <w:t>нули в одном и том же месте полностью компенсируют друг друга, полюсы и нули близки друг к другу частично</w:t>
      </w:r>
    </w:p>
    <w:p>
      <w:pPr>
        <w:pStyle w:val="Normal"/>
        <w:spacing w:before="0" w:after="0"/>
        <w:rPr/>
      </w:pPr>
      <w:r>
        <w:rPr/>
        <w:t>противостоять эффектам друг друга. Если на графике много пар полюсов / нулей, которые перекрываются, их можно уменьшить, увеличив</w:t>
      </w:r>
    </w:p>
    <w:p>
      <w:pPr>
        <w:pStyle w:val="Normal"/>
        <w:spacing w:before="0" w:after="0"/>
        <w:rPr/>
      </w:pPr>
      <w:r>
        <w:rPr/>
        <w:t>настройка порога шума. Полюса вне единичного круга будут соответствовать нестабильной системе, ни один не должен</w:t>
      </w:r>
    </w:p>
    <w:p>
      <w:pPr>
        <w:pStyle w:val="Normal"/>
        <w:spacing w:before="0" w:after="0"/>
        <w:rPr/>
      </w:pPr>
      <w:r>
        <w:rPr/>
        <w:t>появиться там. Нули за пределами круга означают, что ответ не является минимальной фазой, но анализ может</w:t>
      </w:r>
    </w:p>
    <w:p>
      <w:pPr>
        <w:pStyle w:val="Normal"/>
        <w:spacing w:before="0" w:after="0"/>
        <w:rPr/>
      </w:pPr>
      <w:r>
        <w:rPr/>
        <w:t>не начинать с нулевого времени импульса, поэтому этот график не обязательно является хорошим индикатором того, является ли ответ</w:t>
      </w:r>
    </w:p>
    <w:p>
      <w:pPr>
        <w:pStyle w:val="Normal"/>
        <w:spacing w:before="0" w:after="0"/>
        <w:rPr/>
      </w:pPr>
      <w:r>
        <w:rPr/>
        <w:t>минимальная фаза, для правильного метода определения этого (используя график избыточной групповой задержки) обратитесь к</w:t>
      </w:r>
    </w:p>
    <w:p>
      <w:pPr>
        <w:pStyle w:val="Normal"/>
        <w:spacing w:before="0" w:after="0"/>
        <w:rPr/>
      </w:pPr>
      <w:r>
        <w:rPr/>
        <w:t>Минимальная фаза справки по теме.</w:t>
      </w:r>
    </w:p>
    <w:p>
      <w:pPr>
        <w:pStyle w:val="Normal"/>
        <w:spacing w:before="0" w:after="0"/>
        <w:rPr/>
      </w:pPr>
      <w:r>
        <w:rPr/>
        <w:t>Каждый модальный резонанс имеет соответствующий полюс (фактически пара, второе - зеркальное отображение под осью).</w:t>
      </w:r>
    </w:p>
    <w:p>
      <w:pPr>
        <w:pStyle w:val="Normal"/>
        <w:spacing w:before="0" w:after="0"/>
        <w:rPr/>
      </w:pPr>
      <w:r>
        <w:rPr/>
        <w:t>Частоту полюса можно увидеть, нарисовав линию от точки (0,0) через полюс до точки</w:t>
      </w:r>
    </w:p>
    <w:p>
      <w:pPr>
        <w:pStyle w:val="Normal"/>
        <w:spacing w:before="0" w:after="0"/>
        <w:rPr/>
      </w:pPr>
      <w:r>
        <w:rPr/>
        <w:t xml:space="preserve">достигает единичного круга, на графике выше полюса находится примерно на 92,7 Гц. </w:t>
      </w:r>
      <w:r>
        <w:rPr>
          <w:lang w:val="en-US"/>
        </w:rPr>
        <w:t>REW</w:t>
      </w:r>
      <w:r>
        <w:rPr/>
        <w:t xml:space="preserve"> показывает значение частоты,</w:t>
      </w:r>
    </w:p>
    <w:p>
      <w:pPr>
        <w:pStyle w:val="Normal"/>
        <w:spacing w:before="0" w:after="0"/>
        <w:rPr/>
      </w:pPr>
      <w:r>
        <w:rPr/>
        <w:t xml:space="preserve">и уровень </w:t>
      </w:r>
      <w:r>
        <w:rPr>
          <w:lang w:val="en-US"/>
        </w:rPr>
        <w:t>SPL</w:t>
      </w:r>
      <w:r>
        <w:rPr/>
        <w:t xml:space="preserve"> на этой частоте (81,3 дБ выше). Чем ближе полюс подходит к окружности устройства, тем дольше его </w:t>
      </w:r>
      <w:r>
        <w:rPr>
          <w:lang w:val="en-US"/>
        </w:rPr>
        <w:t>T</w:t>
      </w:r>
      <w:r>
        <w:rPr/>
        <w:t>60</w:t>
      </w:r>
    </w:p>
    <w:p>
      <w:pPr>
        <w:pStyle w:val="Normal"/>
        <w:spacing w:before="0" w:after="0"/>
        <w:rPr/>
      </w:pPr>
      <w:r>
        <w:rPr/>
        <w:t xml:space="preserve">время распада. </w:t>
      </w:r>
      <w:r>
        <w:rPr>
          <w:lang w:val="en-US"/>
        </w:rPr>
        <w:t>REW</w:t>
      </w:r>
      <w:r>
        <w:rPr/>
        <w:t xml:space="preserve"> показывает время </w:t>
      </w:r>
      <w:r>
        <w:rPr>
          <w:lang w:val="en-US"/>
        </w:rPr>
        <w:t>T</w:t>
      </w:r>
      <w:r>
        <w:rPr/>
        <w:t>60, соответствующее положению курсора, в примере выше оно составляет 440 мс. Если</w:t>
      </w:r>
    </w:p>
    <w:p>
      <w:pPr>
        <w:pStyle w:val="Normal"/>
        <w:spacing w:before="0" w:after="0"/>
        <w:rPr/>
      </w:pPr>
      <w:r>
        <w:rPr/>
        <w:t>на панели «Резонансы» выбран резонанс, полюс которого будет выделен на графике. Сюжет может быть</w:t>
      </w:r>
    </w:p>
    <w:p>
      <w:pPr>
        <w:pStyle w:val="Normal"/>
        <w:spacing w:before="0" w:after="0"/>
        <w:rPr/>
      </w:pPr>
      <w:r>
        <w:rPr/>
        <w:t xml:space="preserve">увеличьте изображение, чтобы приблизить изображение, нажав кнопку чуть выше кнопок масштабирования оси </w:t>
      </w:r>
      <w:r>
        <w:rPr>
          <w:lang w:val="en-US"/>
        </w:rPr>
        <w:t>x</w:t>
      </w:r>
      <w:r>
        <w:rPr/>
        <w:t>, чтобы сбросить ось</w:t>
      </w:r>
    </w:p>
    <w:p>
      <w:pPr>
        <w:pStyle w:val="Normal"/>
        <w:spacing w:before="0" w:after="0"/>
        <w:rPr/>
      </w:pPr>
      <w:r>
        <w:rPr/>
        <w:t>диапазоны, чтобы показать верхнюю половину круга единицы.</w:t>
      </w:r>
    </w:p>
    <w:p>
      <w:pPr>
        <w:pStyle w:val="Normal"/>
        <w:spacing w:before="0" w:after="0"/>
        <w:rPr/>
      </w:pPr>
      <w:r>
        <w:rPr/>
        <w:t>Фильтры также имеют полюса и нули, параметрический фильтр эквалайзера имеет пару полюсов и пару нулей (один полюс и</w:t>
      </w:r>
    </w:p>
    <w:p>
      <w:pPr>
        <w:pStyle w:val="Normal"/>
        <w:spacing w:before="0" w:after="0"/>
        <w:rPr/>
      </w:pPr>
      <w:r>
        <w:rPr/>
        <w:t>один ноль выше оси, другой ниже). Расположение полюсов и нулей фильтра зависит от фильтра.</w:t>
      </w:r>
    </w:p>
    <w:p>
      <w:pPr>
        <w:pStyle w:val="Normal"/>
        <w:spacing w:before="0" w:after="0"/>
        <w:rPr/>
      </w:pPr>
      <w:r>
        <w:rPr/>
        <w:t xml:space="preserve">настройки (частота, </w:t>
      </w:r>
      <w:r>
        <w:rPr>
          <w:lang w:val="en-US"/>
        </w:rPr>
        <w:t>Q</w:t>
      </w:r>
      <w:r>
        <w:rPr/>
        <w:t xml:space="preserve"> / полоса пропускания и усиление) регулируются. Если настройки фильтра настроены так, что его ноль</w:t>
      </w:r>
    </w:p>
    <w:p>
      <w:pPr>
        <w:pStyle w:val="Normal"/>
        <w:spacing w:before="0" w:after="0"/>
        <w:rPr/>
      </w:pPr>
      <w:r>
        <w:rPr/>
        <w:t>непосредственно над полюсом резонанса, он полностью противодействует эффекту этого резонанса во времени и</w:t>
      </w:r>
    </w:p>
    <w:p>
      <w:pPr>
        <w:pStyle w:val="Normal"/>
        <w:spacing w:before="0" w:after="0"/>
        <w:rPr/>
      </w:pPr>
      <w:r>
        <w:rPr/>
        <w:t>частотные области. Видя, как нулевые местоположения фильтра сравниваются с положительными полюсами отклика, где нулевой полюс</w:t>
      </w:r>
    </w:p>
    <w:p>
      <w:pPr>
        <w:pStyle w:val="Normal"/>
        <w:spacing w:before="0" w:after="0"/>
        <w:rPr/>
      </w:pPr>
      <w:r>
        <w:rPr/>
        <w:t xml:space="preserve">Сюжет может быть полезным. В случае с «модальным» типом фильтра </w:t>
      </w:r>
      <w:r>
        <w:rPr>
          <w:lang w:val="en-US"/>
        </w:rPr>
        <w:t>REW</w:t>
      </w:r>
      <w:r>
        <w:rPr/>
        <w:t xml:space="preserve"> вносит коррективы, поддерживающие нулевой фильтр</w:t>
      </w:r>
    </w:p>
    <w:p>
      <w:pPr>
        <w:pStyle w:val="Normal"/>
        <w:spacing w:before="0" w:after="0"/>
        <w:rPr/>
      </w:pPr>
      <w:r>
        <w:rPr/>
        <w:t xml:space="preserve">на расстоянии от единичного круга, который соответствует целевому времени фильтра </w:t>
      </w:r>
      <w:r>
        <w:rPr>
          <w:lang w:val="en-US"/>
        </w:rPr>
        <w:t>T</w:t>
      </w:r>
      <w:r>
        <w:rPr/>
        <w:t>60.</w:t>
      </w:r>
    </w:p>
    <w:p>
      <w:pPr>
        <w:pStyle w:val="Normal"/>
        <w:spacing w:before="0" w:after="0"/>
        <w:rPr/>
      </w:pPr>
      <w:r>
        <w:rPr/>
        <w:t>Поля и нули фильтра показаны на графике цветом, соответствующим цвету, используемому для этого фильтра на</w:t>
      </w:r>
    </w:p>
    <w:p>
      <w:pPr>
        <w:pStyle w:val="Normal"/>
        <w:spacing w:before="0" w:after="0"/>
        <w:rPr/>
      </w:pPr>
      <w:r>
        <w:rPr/>
        <w:t xml:space="preserve">панель фильтров и график </w:t>
      </w:r>
      <w:r>
        <w:rPr>
          <w:lang w:val="en-US"/>
        </w:rPr>
        <w:t>Filter</w:t>
      </w:r>
      <w:r>
        <w:rPr/>
        <w:t xml:space="preserve"> </w:t>
      </w:r>
      <w:r>
        <w:rPr>
          <w:lang w:val="en-US"/>
        </w:rPr>
        <w:t>Adjust</w:t>
      </w:r>
      <w:r>
        <w:rPr/>
        <w:t>. Пример набора фильтров показан ниже. Фильтры, которые сокращают (отрицательный</w:t>
      </w:r>
    </w:p>
    <w:p>
      <w:pPr>
        <w:pStyle w:val="Normal"/>
        <w:spacing w:before="0" w:after="0"/>
        <w:rPr/>
      </w:pPr>
      <w:r>
        <w:rPr/>
        <w:t>усиление) имеют свои нули ближе к окружности юнита, чем к их полюсам, фильтры, которые усиливают, имеют свои полюсы ближе к</w:t>
      </w:r>
    </w:p>
    <w:p>
      <w:pPr>
        <w:pStyle w:val="Normal"/>
        <w:spacing w:before="0" w:after="0"/>
        <w:rPr/>
      </w:pPr>
      <w:r>
        <w:rPr/>
        <w:t>единичный круг, чем их нули.</w:t>
      </w:r>
    </w:p>
    <w:p>
      <w:pPr>
        <w:pStyle w:val="Normal"/>
        <w:spacing w:before="0" w:after="0"/>
        <w:rPr>
          <w:lang w:val="en-US"/>
        </w:rPr>
      </w:pPr>
      <w:r>
        <w:rPr/>
        <w:drawing>
          <wp:inline distT="0" distB="0" distL="0" distR="0">
            <wp:extent cx="4533900" cy="3390900"/>
            <wp:effectExtent l="0" t="0" r="0" b="0"/>
            <wp:docPr id="222" name="Рисунок 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Рисунок 222" descr=""/>
                    <pic:cNvPicPr>
                      <a:picLocks noChangeAspect="1" noChangeArrowheads="1"/>
                    </pic:cNvPicPr>
                  </pic:nvPicPr>
                  <pic:blipFill>
                    <a:blip r:embed="rId225"/>
                    <a:stretch>
                      <a:fillRect/>
                    </a:stretch>
                  </pic:blipFill>
                  <pic:spPr bwMode="auto">
                    <a:xfrm>
                      <a:off x="0" y="0"/>
                      <a:ext cx="4533900" cy="3390900"/>
                    </a:xfrm>
                    <a:prstGeom prst="rect">
                      <a:avLst/>
                    </a:prstGeom>
                  </pic:spPr>
                </pic:pic>
              </a:graphicData>
            </a:graphic>
          </wp:inline>
        </w:drawing>
      </w:r>
    </w:p>
    <w:p>
      <w:pPr>
        <w:pStyle w:val="Normal"/>
        <w:spacing w:before="0" w:after="0"/>
        <w:rPr/>
      </w:pPr>
      <w:r>
        <w:rPr/>
        <w:t>Показывать аннотации курсора определяет, будет ли REW рисовать линию от начала координат до позиции курсора</w:t>
      </w:r>
    </w:p>
    <w:p>
      <w:pPr>
        <w:pStyle w:val="Normal"/>
        <w:spacing w:before="0" w:after="0"/>
        <w:rPr/>
      </w:pPr>
      <w:r>
        <w:rPr/>
        <w:t>единичный кружок и метки частоты, отклика SPL и значения T60. Если Показать 500 мс T60 границы или Показать</w:t>
      </w:r>
    </w:p>
    <w:p>
      <w:pPr>
        <w:pStyle w:val="Normal"/>
        <w:spacing w:before="0" w:after="0"/>
        <w:rPr/>
      </w:pPr>
      <w:r>
        <w:rPr/>
        <w:t>1000 мс T60 границы выбраны REW будет рисовать круги на графике, соответствующие тем временам T60, любой</w:t>
      </w:r>
    </w:p>
    <w:p>
      <w:pPr>
        <w:pStyle w:val="Normal"/>
        <w:spacing w:before="0" w:after="0"/>
        <w:rPr/>
      </w:pPr>
      <w:r>
        <w:rPr/>
        <w:t>полюс вне этих кругов имеет время T60 больше, чем значение круга. Если показывать только резонансные поляки</w:t>
      </w:r>
    </w:p>
    <w:p>
      <w:pPr>
        <w:pStyle w:val="Normal"/>
        <w:spacing w:before="0" w:after="0"/>
        <w:rPr/>
      </w:pPr>
      <w:r>
        <w:rPr/>
        <w:t>на выбранном графике полюс-ноль будут показаны только полюсы для резонансов, отображаемых на панели «Резонансы»,</w:t>
      </w:r>
    </w:p>
    <w:p>
      <w:pPr>
        <w:pStyle w:val="Normal"/>
        <w:spacing w:before="0" w:after="0"/>
        <w:rPr/>
      </w:pPr>
      <w:r>
        <w:rPr/>
        <w:t>в противном случае он показывает все полюса, найденные во время анализа</w:t>
      </w:r>
    </w:p>
    <w:p>
      <w:pPr>
        <w:pStyle w:val="Normal"/>
        <w:spacing w:before="0" w:after="0"/>
        <w:rPr/>
      </w:pPr>
      <w:r>
        <w:rPr/>
      </w:r>
    </w:p>
    <w:p>
      <w:pPr>
        <w:pStyle w:val="Normal"/>
        <w:spacing w:before="0" w:after="0"/>
        <w:rPr>
          <w:b/>
          <w:b/>
        </w:rPr>
      </w:pPr>
      <w:r>
        <w:rPr>
          <w:b/>
          <w:lang w:val="en-US"/>
        </w:rPr>
        <w:t>Page</w:t>
      </w:r>
      <w:r>
        <w:rPr>
          <w:b/>
        </w:rPr>
        <w:t xml:space="preserve"> 175 </w:t>
      </w:r>
      <w:r>
        <w:rPr>
          <w:b/>
          <w:lang w:val="en-US"/>
        </w:rPr>
        <w:t>of</w:t>
      </w:r>
      <w:r>
        <w:rPr>
          <w:b/>
        </w:rPr>
        <w:t xml:space="preserve"> 249</w:t>
      </w:r>
    </w:p>
    <w:p>
      <w:pPr>
        <w:pStyle w:val="Normal"/>
        <w:spacing w:before="0" w:after="0"/>
        <w:rPr>
          <w:b/>
          <w:b/>
        </w:rPr>
      </w:pPr>
      <w:r>
        <w:rPr>
          <w:b/>
        </w:rPr>
      </w:r>
    </w:p>
    <w:p>
      <w:pPr>
        <w:pStyle w:val="Normal"/>
        <w:spacing w:before="0" w:after="0"/>
        <w:rPr>
          <w:b/>
          <w:b/>
        </w:rPr>
      </w:pPr>
      <w:r>
        <w:rPr>
          <w:b/>
        </w:rPr>
        <w:t>Панель фильтров эквалайзера</w:t>
      </w:r>
    </w:p>
    <w:p>
      <w:pPr>
        <w:pStyle w:val="Normal"/>
        <w:spacing w:before="0" w:after="0"/>
        <w:rPr/>
      </w:pPr>
      <w:r>
        <w:rPr/>
        <w:t>Панель фильтров эквалайзера отображается при нажатии ее кнопки в верхней части окна эквалайзера.</w:t>
      </w:r>
    </w:p>
    <w:p>
      <w:pPr>
        <w:pStyle w:val="Normal"/>
        <w:spacing w:before="0" w:after="0"/>
        <w:rPr>
          <w:b/>
          <w:b/>
        </w:rPr>
      </w:pPr>
      <w:r>
        <w:rPr>
          <w:b/>
        </w:rPr>
      </w:r>
    </w:p>
    <w:p>
      <w:pPr>
        <w:pStyle w:val="Normal"/>
        <w:spacing w:before="0" w:after="0"/>
        <w:rPr>
          <w:b/>
          <w:b/>
          <w:lang w:val="en-US"/>
        </w:rPr>
      </w:pPr>
      <w:r>
        <w:rPr/>
        <w:drawing>
          <wp:inline distT="0" distB="0" distL="0" distR="0">
            <wp:extent cx="4297680" cy="297180"/>
            <wp:effectExtent l="0" t="0" r="0" b="0"/>
            <wp:docPr id="223" name="Рисунок 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Рисунок 224" descr=""/>
                    <pic:cNvPicPr>
                      <a:picLocks noChangeAspect="1" noChangeArrowheads="1"/>
                    </pic:cNvPicPr>
                  </pic:nvPicPr>
                  <pic:blipFill>
                    <a:blip r:embed="rId226"/>
                    <a:stretch>
                      <a:fillRect/>
                    </a:stretch>
                  </pic:blipFill>
                  <pic:spPr bwMode="auto">
                    <a:xfrm>
                      <a:off x="0" y="0"/>
                      <a:ext cx="4297680" cy="297180"/>
                    </a:xfrm>
                    <a:prstGeom prst="rect">
                      <a:avLst/>
                    </a:prstGeom>
                  </pic:spPr>
                </pic:pic>
              </a:graphicData>
            </a:graphic>
          </wp:inline>
        </w:drawing>
      </w:r>
    </w:p>
    <w:p>
      <w:pPr>
        <w:pStyle w:val="Normal"/>
        <w:spacing w:before="0" w:after="0"/>
        <w:rPr/>
      </w:pPr>
      <w:r>
        <w:rPr/>
        <w:t>На панели отображаются настройки фильтров для текущего измерения. Кнопки в верхней части панели позволяют</w:t>
      </w:r>
    </w:p>
    <w:p>
      <w:pPr>
        <w:pStyle w:val="Normal"/>
        <w:spacing w:before="0" w:after="0"/>
        <w:rPr/>
      </w:pPr>
      <w:r>
        <w:rPr/>
        <w:t>параметры фильтра для сортировки, загрузки, сохранения или удаления, а также указание направления и ключа сортировки.</w:t>
      </w:r>
    </w:p>
    <w:p>
      <w:pPr>
        <w:pStyle w:val="Normal"/>
        <w:spacing w:before="0" w:after="0"/>
        <w:rPr/>
      </w:pPr>
      <w:r>
        <w:rPr/>
        <w:t>Тип эквалайзера можно изменить в селекторе эквалайзера справа от окна эквалайзера.</w:t>
      </w:r>
    </w:p>
    <w:p>
      <w:pPr>
        <w:pStyle w:val="Normal"/>
        <w:spacing w:before="0" w:after="0"/>
        <w:rPr>
          <w:lang w:val="en-US"/>
        </w:rPr>
      </w:pPr>
      <w:r>
        <w:rPr/>
        <w:drawing>
          <wp:inline distT="0" distB="0" distL="0" distR="0">
            <wp:extent cx="4625340" cy="3139440"/>
            <wp:effectExtent l="0" t="0" r="0" b="0"/>
            <wp:docPr id="224" name="Рисунок 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Рисунок 225" descr=""/>
                    <pic:cNvPicPr>
                      <a:picLocks noChangeAspect="1" noChangeArrowheads="1"/>
                    </pic:cNvPicPr>
                  </pic:nvPicPr>
                  <pic:blipFill>
                    <a:blip r:embed="rId227"/>
                    <a:stretch>
                      <a:fillRect/>
                    </a:stretch>
                  </pic:blipFill>
                  <pic:spPr bwMode="auto">
                    <a:xfrm>
                      <a:off x="0" y="0"/>
                      <a:ext cx="4625340" cy="3139440"/>
                    </a:xfrm>
                    <a:prstGeom prst="rect">
                      <a:avLst/>
                    </a:prstGeom>
                  </pic:spPr>
                </pic:pic>
              </a:graphicData>
            </a:graphic>
          </wp:inline>
        </w:drawing>
      </w:r>
    </w:p>
    <w:p>
      <w:pPr>
        <w:pStyle w:val="Normal"/>
        <w:spacing w:before="0" w:after="0"/>
        <w:rPr/>
      </w:pPr>
      <w:r>
        <w:rPr/>
        <w:t>Каждый фильтр имеет:</w:t>
      </w:r>
    </w:p>
    <w:p>
      <w:pPr>
        <w:pStyle w:val="Normal"/>
        <w:spacing w:before="0" w:after="0"/>
        <w:rPr/>
      </w:pPr>
      <w:r>
        <w:rPr/>
        <w:t>Флажок для выбора / отмены выбора</w:t>
      </w:r>
    </w:p>
    <w:p>
      <w:pPr>
        <w:pStyle w:val="Normal"/>
        <w:spacing w:before="0" w:after="0"/>
        <w:rPr/>
      </w:pPr>
      <w:r>
        <w:rPr/>
        <w:t>Идентификационный номер и цветная линия, показывающие, как будет отображаться фильтр при отображении</w:t>
      </w:r>
    </w:p>
    <w:p>
      <w:pPr>
        <w:pStyle w:val="Normal"/>
        <w:spacing w:before="0" w:after="0"/>
        <w:rPr/>
      </w:pPr>
      <w:r>
        <w:rPr/>
        <w:t>отдельные ответы фильтра</w:t>
      </w:r>
    </w:p>
    <w:p>
      <w:pPr>
        <w:pStyle w:val="Normal"/>
        <w:spacing w:before="0" w:after="0"/>
        <w:rPr/>
      </w:pPr>
      <w:r>
        <w:rPr/>
        <w:t xml:space="preserve">Параметр «Управление», который должен быть установлен на «Автоматический» для фильтров </w:t>
      </w:r>
      <w:r>
        <w:rPr>
          <w:lang w:val="en-US"/>
        </w:rPr>
        <w:t>REW</w:t>
      </w:r>
      <w:r>
        <w:rPr/>
        <w:t>, может быть настроен или</w:t>
      </w:r>
    </w:p>
    <w:p>
      <w:pPr>
        <w:pStyle w:val="Normal"/>
        <w:spacing w:before="0" w:after="0"/>
        <w:rPr/>
      </w:pPr>
      <w:r>
        <w:rPr/>
        <w:t>«Ручной» для фильтров он должен оставаться без изменений.</w:t>
      </w:r>
    </w:p>
    <w:p>
      <w:pPr>
        <w:pStyle w:val="Normal"/>
        <w:spacing w:before="0" w:after="0"/>
        <w:rPr/>
      </w:pPr>
      <w:r>
        <w:rPr/>
        <w:t xml:space="preserve">«Тип», который для фильтров </w:t>
      </w:r>
      <w:r>
        <w:rPr>
          <w:lang w:val="en-US"/>
        </w:rPr>
        <w:t>TMREQ</w:t>
      </w:r>
      <w:r>
        <w:rPr/>
        <w:t xml:space="preserve"> и </w:t>
      </w:r>
      <w:r>
        <w:rPr>
          <w:lang w:val="en-US"/>
        </w:rPr>
        <w:t>Generic</w:t>
      </w:r>
      <w:r>
        <w:rPr/>
        <w:t xml:space="preserve"> может быть:</w:t>
      </w:r>
    </w:p>
    <w:p>
      <w:pPr>
        <w:pStyle w:val="Normal"/>
        <w:spacing w:before="0" w:after="0"/>
        <w:rPr/>
      </w:pPr>
      <w:r>
        <w:rPr/>
        <w:t>ПК для пикового (параметрического) фильтра</w:t>
      </w:r>
    </w:p>
    <w:p>
      <w:pPr>
        <w:pStyle w:val="Normal"/>
        <w:spacing w:before="0" w:after="0"/>
        <w:rPr/>
      </w:pPr>
      <w:r>
        <w:rPr>
          <w:lang w:val="en-US"/>
        </w:rPr>
        <w:t>LP</w:t>
      </w:r>
      <w:r>
        <w:rPr/>
        <w:t xml:space="preserve"> для фильтра низких частот 12 дБ / октава (</w:t>
      </w:r>
      <w:r>
        <w:rPr>
          <w:lang w:val="en-US"/>
        </w:rPr>
        <w:t>Q</w:t>
      </w:r>
      <w:r>
        <w:rPr/>
        <w:t xml:space="preserve"> = 0,7071)</w:t>
      </w:r>
    </w:p>
    <w:p>
      <w:pPr>
        <w:pStyle w:val="Normal"/>
        <w:spacing w:before="0" w:after="0"/>
        <w:rPr/>
      </w:pPr>
      <w:r>
        <w:rPr>
          <w:lang w:val="en-US"/>
        </w:rPr>
        <w:t>HP</w:t>
      </w:r>
      <w:r>
        <w:rPr/>
        <w:t xml:space="preserve"> для фильтра верхних частот 12 дБ / октава (</w:t>
      </w:r>
      <w:r>
        <w:rPr>
          <w:lang w:val="en-US"/>
        </w:rPr>
        <w:t>Q</w:t>
      </w:r>
      <w:r>
        <w:rPr/>
        <w:t xml:space="preserve"> = 0,7071)</w:t>
      </w:r>
    </w:p>
    <w:p>
      <w:pPr>
        <w:pStyle w:val="Normal"/>
        <w:spacing w:before="0" w:after="0"/>
        <w:rPr/>
      </w:pPr>
      <w:r>
        <w:rPr>
          <w:lang w:val="en-US"/>
        </w:rPr>
        <w:t>LS</w:t>
      </w:r>
      <w:r>
        <w:rPr/>
        <w:t xml:space="preserve"> для фильтра низкого уровня</w:t>
      </w:r>
    </w:p>
    <w:p>
      <w:pPr>
        <w:pStyle w:val="Normal"/>
        <w:spacing w:before="0" w:after="0"/>
        <w:rPr/>
      </w:pPr>
      <w:r>
        <w:rPr>
          <w:lang w:val="en-US"/>
        </w:rPr>
        <w:t>HS</w:t>
      </w:r>
      <w:r>
        <w:rPr/>
        <w:t xml:space="preserve"> для фильтра </w:t>
      </w:r>
      <w:r>
        <w:rPr>
          <w:lang w:val="en-US"/>
        </w:rPr>
        <w:t>High</w:t>
      </w:r>
      <w:r>
        <w:rPr/>
        <w:t xml:space="preserve"> </w:t>
      </w:r>
      <w:r>
        <w:rPr>
          <w:lang w:val="en-US"/>
        </w:rPr>
        <w:t>Shelf</w:t>
      </w:r>
    </w:p>
    <w:p>
      <w:pPr>
        <w:pStyle w:val="Normal"/>
        <w:spacing w:before="0" w:after="0"/>
        <w:rPr/>
      </w:pPr>
      <w:r>
        <w:rPr/>
        <w:t>НЕТ для режекторного фильтра</w:t>
      </w:r>
    </w:p>
    <w:p>
      <w:pPr>
        <w:pStyle w:val="Normal"/>
        <w:spacing w:before="0" w:after="0"/>
        <w:rPr/>
      </w:pPr>
      <w:r>
        <w:rPr/>
        <w:t>Модал для фильтра Модал</w:t>
      </w:r>
    </w:p>
    <w:p>
      <w:pPr>
        <w:pStyle w:val="Normal"/>
        <w:spacing w:before="0" w:after="0"/>
        <w:rPr/>
      </w:pPr>
      <w:r>
        <w:rPr>
          <w:lang w:val="en-US"/>
        </w:rPr>
        <w:t>Generic</w:t>
      </w:r>
      <w:r>
        <w:rPr/>
        <w:t xml:space="preserve"> и </w:t>
      </w:r>
      <w:r>
        <w:rPr>
          <w:lang w:val="en-US"/>
        </w:rPr>
        <w:t>DCX</w:t>
      </w:r>
      <w:r>
        <w:rPr/>
        <w:t xml:space="preserve">2496 также имеют стеллажные фильтры, реализованные в соответствии с </w:t>
      </w:r>
      <w:r>
        <w:rPr>
          <w:lang w:val="en-US"/>
        </w:rPr>
        <w:t>DCX</w:t>
      </w:r>
      <w:r>
        <w:rPr/>
        <w:t>2496.</w:t>
      </w:r>
    </w:p>
    <w:p>
      <w:pPr>
        <w:pStyle w:val="Normal"/>
        <w:spacing w:before="0" w:after="0"/>
        <w:rPr/>
      </w:pPr>
      <w:r>
        <w:rPr>
          <w:lang w:val="en-US"/>
        </w:rPr>
        <w:t>LS</w:t>
      </w:r>
      <w:r>
        <w:rPr/>
        <w:t xml:space="preserve"> 6 дБ для фильтра низкой полки 6 дБ / октава</w:t>
      </w:r>
    </w:p>
    <w:p>
      <w:pPr>
        <w:pStyle w:val="Normal"/>
        <w:spacing w:before="0" w:after="0"/>
        <w:rPr/>
      </w:pPr>
      <w:r>
        <w:rPr>
          <w:lang w:val="en-US"/>
        </w:rPr>
        <w:t>HS</w:t>
      </w:r>
      <w:r>
        <w:rPr/>
        <w:t xml:space="preserve"> 6 дБ для фильтра высокой полки 6 дБ / октава</w:t>
      </w:r>
    </w:p>
    <w:p>
      <w:pPr>
        <w:pStyle w:val="Normal"/>
        <w:spacing w:before="0" w:after="0"/>
        <w:rPr/>
      </w:pPr>
      <w:r>
        <w:rPr>
          <w:lang w:val="en-US"/>
        </w:rPr>
        <w:t>LS</w:t>
      </w:r>
      <w:r>
        <w:rPr/>
        <w:t xml:space="preserve"> 12 дБ для фильтра низкой полки 12 дБ / октава</w:t>
      </w:r>
    </w:p>
    <w:p>
      <w:pPr>
        <w:pStyle w:val="Normal"/>
        <w:spacing w:before="0" w:after="0"/>
        <w:rPr/>
      </w:pPr>
      <w:r>
        <w:rPr>
          <w:lang w:val="en-US"/>
        </w:rPr>
        <w:t>HS</w:t>
      </w:r>
      <w:r>
        <w:rPr/>
        <w:t xml:space="preserve"> 12 дБ для фильтра высокой полки 12 дБ / октава</w:t>
      </w:r>
    </w:p>
    <w:p>
      <w:pPr>
        <w:pStyle w:val="Normal"/>
        <w:spacing w:before="0" w:after="0"/>
        <w:rPr/>
      </w:pPr>
      <w:r>
        <w:rPr/>
        <w:t>Общая настройка эквалайзера также имеет</w:t>
      </w:r>
    </w:p>
    <w:p>
      <w:pPr>
        <w:pStyle w:val="Normal"/>
        <w:spacing w:before="0" w:after="0"/>
        <w:rPr/>
      </w:pPr>
      <w:r>
        <w:rPr>
          <w:lang w:val="en-US"/>
        </w:rPr>
        <w:t>LPQ</w:t>
      </w:r>
      <w:r>
        <w:rPr/>
        <w:t xml:space="preserve">, фильтр низких частот 12 дБ / октава с регулируемым </w:t>
      </w:r>
      <w:r>
        <w:rPr>
          <w:lang w:val="en-US"/>
        </w:rPr>
        <w:t>Q</w:t>
      </w:r>
    </w:p>
    <w:p>
      <w:pPr>
        <w:pStyle w:val="Normal"/>
        <w:spacing w:before="0" w:after="0"/>
        <w:rPr/>
      </w:pPr>
      <w:r>
        <w:rPr>
          <w:lang w:val="en-US"/>
        </w:rPr>
        <w:t>HPQ</w:t>
      </w:r>
      <w:r>
        <w:rPr/>
        <w:t xml:space="preserve">, фильтр высоких частот 12 дБ / октава с регулируемым </w:t>
      </w:r>
      <w:r>
        <w:rPr>
          <w:lang w:val="en-US"/>
        </w:rPr>
        <w:t>Q</w:t>
      </w:r>
    </w:p>
    <w:p>
      <w:pPr>
        <w:pStyle w:val="Normal"/>
        <w:spacing w:before="0" w:after="0"/>
        <w:rPr/>
      </w:pPr>
      <w:r>
        <w:rPr/>
        <w:t xml:space="preserve">Для большинства других эквалайзеров доступны только типы </w:t>
      </w:r>
      <w:r>
        <w:rPr>
          <w:lang w:val="en-US"/>
        </w:rPr>
        <w:t>PK</w:t>
      </w:r>
      <w:r>
        <w:rPr/>
        <w:t xml:space="preserve"> и </w:t>
      </w:r>
      <w:r>
        <w:rPr>
          <w:lang w:val="en-US"/>
        </w:rPr>
        <w:t>Modal</w:t>
      </w:r>
      <w:r>
        <w:rPr/>
        <w:t>, хотя маркировка для</w:t>
      </w:r>
    </w:p>
    <w:p>
      <w:pPr>
        <w:pStyle w:val="Normal"/>
        <w:spacing w:before="0" w:after="0"/>
        <w:rPr/>
      </w:pPr>
      <w:r>
        <w:rPr>
          <w:lang w:val="en-US"/>
        </w:rPr>
        <w:t>PK</w:t>
      </w:r>
      <w:r>
        <w:rPr/>
        <w:t xml:space="preserve"> фильтр варьируется. Настройка эквалайзера </w:t>
      </w:r>
      <w:r>
        <w:rPr>
          <w:lang w:val="en-US"/>
        </w:rPr>
        <w:t>MiniDSP</w:t>
      </w:r>
      <w:r>
        <w:rPr/>
        <w:t xml:space="preserve"> поддерживает все типы фильтров, которые </w:t>
      </w:r>
      <w:r>
        <w:rPr>
          <w:lang w:val="en-US"/>
        </w:rPr>
        <w:t>Generic</w:t>
      </w:r>
    </w:p>
    <w:p>
      <w:pPr>
        <w:pStyle w:val="Normal"/>
        <w:spacing w:before="0" w:after="0"/>
        <w:rPr/>
      </w:pPr>
      <w:r>
        <w:rPr/>
        <w:t>поддерживает.</w:t>
      </w:r>
    </w:p>
    <w:p>
      <w:pPr>
        <w:pStyle w:val="Normal"/>
        <w:spacing w:before="0" w:after="0"/>
        <w:rPr/>
      </w:pPr>
      <w:r>
        <w:rPr/>
        <w:t xml:space="preserve">Центральная частота / угловая частота, усиление и </w:t>
      </w:r>
      <w:r>
        <w:rPr>
          <w:lang w:val="en-US"/>
        </w:rPr>
        <w:t>Q</w:t>
      </w:r>
      <w:r>
        <w:rPr/>
        <w:t xml:space="preserve">, </w:t>
      </w:r>
      <w:r>
        <w:rPr>
          <w:lang w:val="en-US"/>
        </w:rPr>
        <w:t>Bandwidth</w:t>
      </w:r>
      <w:r>
        <w:rPr/>
        <w:t xml:space="preserve"> или </w:t>
      </w:r>
      <w:r>
        <w:rPr>
          <w:lang w:val="en-US"/>
        </w:rPr>
        <w:t>Target</w:t>
      </w:r>
      <w:r>
        <w:rPr/>
        <w:t xml:space="preserve"> </w:t>
      </w:r>
      <w:r>
        <w:rPr>
          <w:lang w:val="en-US"/>
        </w:rPr>
        <w:t>T</w:t>
      </w:r>
      <w:r>
        <w:rPr/>
        <w:t>60 контролируют как</w:t>
      </w:r>
    </w:p>
    <w:p>
      <w:pPr>
        <w:pStyle w:val="Normal"/>
        <w:spacing w:before="0" w:after="0"/>
        <w:rPr/>
      </w:pPr>
      <w:r>
        <w:rPr/>
        <w:t>подходит для типа фильтра и выбранного эквалайзера. Полоса пропускания фильтра в Гц при половинном усилении</w:t>
      </w:r>
    </w:p>
    <w:p>
      <w:pPr>
        <w:pStyle w:val="Normal"/>
        <w:spacing w:before="0" w:after="0"/>
        <w:rPr/>
      </w:pPr>
      <w:r>
        <w:rPr/>
        <w:t xml:space="preserve">точки показаны рядом с элементом управления </w:t>
      </w:r>
      <w:r>
        <w:rPr>
          <w:lang w:val="en-US"/>
        </w:rPr>
        <w:t>Q</w:t>
      </w:r>
      <w:r>
        <w:rPr/>
        <w:t xml:space="preserve"> или </w:t>
      </w:r>
      <w:r>
        <w:rPr>
          <w:lang w:val="en-US"/>
        </w:rPr>
        <w:t>Bandwidth</w:t>
      </w:r>
      <w:r>
        <w:rPr/>
        <w:t xml:space="preserve"> для </w:t>
      </w:r>
      <w:r>
        <w:rPr>
          <w:lang w:val="en-US"/>
        </w:rPr>
        <w:t>PK</w:t>
      </w:r>
      <w:r>
        <w:rPr/>
        <w:t>-фильтров.</w:t>
      </w:r>
    </w:p>
    <w:p>
      <w:pPr>
        <w:pStyle w:val="Normal"/>
        <w:spacing w:before="0" w:after="0"/>
        <w:rPr/>
      </w:pPr>
      <w:r>
        <w:rPr/>
        <w:t>Отображение времени затухания 60 дБ в миллисекундах для режима, в котором будут установлены текущие настройки фильтра</w:t>
      </w:r>
    </w:p>
    <w:p>
      <w:pPr>
        <w:pStyle w:val="Normal"/>
        <w:spacing w:before="0" w:after="0"/>
        <w:rPr/>
      </w:pPr>
      <w:r>
        <w:rPr/>
        <w:t>совпадение и время затухания 60 дБ самого фильтра, то есть затухание, которое останется после</w:t>
      </w:r>
    </w:p>
    <w:p>
      <w:pPr>
        <w:pStyle w:val="Normal"/>
        <w:spacing w:before="0" w:after="0"/>
        <w:rPr/>
      </w:pPr>
      <w:r>
        <w:rPr/>
        <w:t>отмены распада модального резонанса указанного модального распада. Это соответствует</w:t>
      </w:r>
    </w:p>
    <w:p>
      <w:pPr>
        <w:pStyle w:val="Normal"/>
        <w:spacing w:before="0" w:after="0"/>
        <w:rPr/>
      </w:pPr>
      <w:r>
        <w:rPr/>
        <w:t>Расположение нулей и полюсов фильтра.</w:t>
      </w:r>
    </w:p>
    <w:p>
      <w:pPr>
        <w:pStyle w:val="Normal"/>
        <w:spacing w:before="0" w:after="0"/>
        <w:rPr/>
      </w:pPr>
      <w:r>
        <w:rPr/>
        <w:t xml:space="preserve">Режим </w:t>
      </w:r>
      <w:r>
        <w:rPr>
          <w:lang w:val="en-US"/>
        </w:rPr>
        <w:t>DSP</w:t>
      </w:r>
      <w:r>
        <w:rPr/>
        <w:t>1124</w:t>
      </w:r>
      <w:r>
        <w:rPr>
          <w:lang w:val="en-US"/>
        </w:rPr>
        <w:t>P</w:t>
      </w:r>
      <w:r>
        <w:rPr/>
        <w:t xml:space="preserve"> имеет дополнительный дисплей, отображающий частоту в том виде, в котором он должен быть введен</w:t>
      </w:r>
    </w:p>
    <w:p>
      <w:pPr>
        <w:pStyle w:val="Normal"/>
        <w:spacing w:before="0" w:after="0"/>
        <w:rPr/>
      </w:pPr>
      <w:r>
        <w:rPr/>
        <w:t>на этой единице, то есть в виде одной трети октавного центра и точной регулировки, которая варьируется от -9 до +10 (63 -5 в</w:t>
      </w:r>
    </w:p>
    <w:p>
      <w:pPr>
        <w:pStyle w:val="Normal"/>
        <w:spacing w:before="0" w:after="0"/>
        <w:rPr>
          <w:lang w:val="en-US"/>
        </w:rPr>
      </w:pPr>
      <w:r>
        <w:rPr>
          <w:lang w:val="en-US"/>
        </w:rPr>
        <w:t>пример ниже).</w:t>
      </w:r>
    </w:p>
    <w:p>
      <w:pPr>
        <w:pStyle w:val="Normal"/>
        <w:spacing w:before="0" w:after="0"/>
        <w:rPr>
          <w:lang w:val="en-US"/>
        </w:rPr>
      </w:pPr>
      <w:r>
        <w:rPr/>
        <w:drawing>
          <wp:inline distT="0" distB="0" distL="0" distR="0">
            <wp:extent cx="4297680" cy="373380"/>
            <wp:effectExtent l="0" t="0" r="0" b="0"/>
            <wp:docPr id="225" name="Рисунок 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Рисунок 226" descr=""/>
                    <pic:cNvPicPr>
                      <a:picLocks noChangeAspect="1" noChangeArrowheads="1"/>
                    </pic:cNvPicPr>
                  </pic:nvPicPr>
                  <pic:blipFill>
                    <a:blip r:embed="rId228"/>
                    <a:stretch>
                      <a:fillRect/>
                    </a:stretch>
                  </pic:blipFill>
                  <pic:spPr bwMode="auto">
                    <a:xfrm>
                      <a:off x="0" y="0"/>
                      <a:ext cx="4297680" cy="373380"/>
                    </a:xfrm>
                    <a:prstGeom prst="rect">
                      <a:avLst/>
                    </a:prstGeom>
                  </pic:spPr>
                </pic:pic>
              </a:graphicData>
            </a:graphic>
          </wp:inline>
        </w:drawing>
      </w:r>
    </w:p>
    <w:p>
      <w:pPr>
        <w:pStyle w:val="Normal"/>
        <w:spacing w:before="0" w:after="0"/>
        <w:rPr/>
      </w:pPr>
      <w:r>
        <w:rPr/>
        <w:t xml:space="preserve">Модальный тип фильтра - это пиковый фильтр, чья полоса пропускания или </w:t>
      </w:r>
      <w:r>
        <w:rPr>
          <w:lang w:val="en-US"/>
        </w:rPr>
        <w:t>Q</w:t>
      </w:r>
      <w:r>
        <w:rPr/>
        <w:t xml:space="preserve"> регулируются </w:t>
      </w:r>
      <w:r>
        <w:rPr>
          <w:lang w:val="en-US"/>
        </w:rPr>
        <w:t>REW</w:t>
      </w:r>
      <w:r>
        <w:rPr/>
        <w:t xml:space="preserve"> для соответствия </w:t>
      </w:r>
      <w:r>
        <w:rPr>
          <w:lang w:val="en-US"/>
        </w:rPr>
        <w:t>Target</w:t>
      </w:r>
      <w:r>
        <w:rPr/>
        <w:t xml:space="preserve"> </w:t>
      </w:r>
      <w:r>
        <w:rPr>
          <w:lang w:val="en-US"/>
        </w:rPr>
        <w:t>T</w:t>
      </w:r>
      <w:r>
        <w:rPr/>
        <w:t>60</w:t>
      </w:r>
    </w:p>
    <w:p>
      <w:pPr>
        <w:pStyle w:val="Normal"/>
        <w:spacing w:before="0" w:after="0"/>
        <w:rPr/>
      </w:pPr>
      <w:r>
        <w:rPr/>
        <w:t xml:space="preserve">время, оно используется для точного противодействия модальному резонансу, время </w:t>
      </w:r>
      <w:r>
        <w:rPr>
          <w:lang w:val="en-US"/>
        </w:rPr>
        <w:t>T</w:t>
      </w:r>
      <w:r>
        <w:rPr/>
        <w:t xml:space="preserve">60 которого известно. Для соответствия конкретному </w:t>
      </w:r>
      <w:r>
        <w:rPr>
          <w:lang w:val="en-US"/>
        </w:rPr>
        <w:t>T</w:t>
      </w:r>
      <w:r>
        <w:rPr/>
        <w:t>60</w:t>
      </w:r>
    </w:p>
    <w:p>
      <w:pPr>
        <w:pStyle w:val="Normal"/>
        <w:spacing w:before="0" w:after="0"/>
        <w:rPr/>
      </w:pPr>
      <w:r>
        <w:rPr/>
        <w:t xml:space="preserve">время, когда полоса пропускания фильтра или </w:t>
      </w:r>
      <w:r>
        <w:rPr>
          <w:lang w:val="en-US"/>
        </w:rPr>
        <w:t>Q</w:t>
      </w:r>
      <w:r>
        <w:rPr/>
        <w:t xml:space="preserve"> должны быть изменены по мере его усиления или изменения центральной частоты. </w:t>
      </w:r>
      <w:r>
        <w:rPr>
          <w:lang w:val="en-US"/>
        </w:rPr>
        <w:t>REW</w:t>
      </w:r>
      <w:r>
        <w:rPr/>
        <w:t xml:space="preserve"> выбирает</w:t>
      </w:r>
    </w:p>
    <w:p>
      <w:pPr>
        <w:pStyle w:val="Normal"/>
        <w:spacing w:before="0" w:after="0"/>
        <w:rPr/>
      </w:pPr>
      <w:r>
        <w:rPr/>
        <w:t xml:space="preserve">Настройка полосы пропускания или </w:t>
      </w:r>
      <w:r>
        <w:rPr>
          <w:lang w:val="en-US"/>
        </w:rPr>
        <w:t>Q</w:t>
      </w:r>
      <w:r>
        <w:rPr/>
        <w:t xml:space="preserve"> поддерживается выбранным эквалайзером, который наиболее точно соответствует целевому </w:t>
      </w:r>
      <w:r>
        <w:rPr>
          <w:lang w:val="en-US"/>
        </w:rPr>
        <w:t>T</w:t>
      </w:r>
      <w:r>
        <w:rPr/>
        <w:t>60.</w:t>
      </w:r>
    </w:p>
    <w:p>
      <w:pPr>
        <w:pStyle w:val="Normal"/>
        <w:spacing w:before="0" w:after="0"/>
        <w:rPr>
          <w:lang w:val="en-US"/>
        </w:rPr>
      </w:pPr>
      <w:r>
        <w:rPr/>
        <w:drawing>
          <wp:inline distT="0" distB="0" distL="0" distR="0">
            <wp:extent cx="4472940" cy="373380"/>
            <wp:effectExtent l="0" t="0" r="0" b="0"/>
            <wp:docPr id="226" name="Рисунок 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Рисунок 227" descr=""/>
                    <pic:cNvPicPr>
                      <a:picLocks noChangeAspect="1" noChangeArrowheads="1"/>
                    </pic:cNvPicPr>
                  </pic:nvPicPr>
                  <pic:blipFill>
                    <a:blip r:embed="rId229"/>
                    <a:stretch>
                      <a:fillRect/>
                    </a:stretch>
                  </pic:blipFill>
                  <pic:spPr bwMode="auto">
                    <a:xfrm>
                      <a:off x="0" y="0"/>
                      <a:ext cx="4472940" cy="373380"/>
                    </a:xfrm>
                    <a:prstGeom prst="rect">
                      <a:avLst/>
                    </a:prstGeom>
                  </pic:spPr>
                </pic:pic>
              </a:graphicData>
            </a:graphic>
          </wp:inline>
        </w:drawing>
      </w:r>
    </w:p>
    <w:p>
      <w:pPr>
        <w:pStyle w:val="Normal"/>
        <w:spacing w:before="0" w:after="0"/>
        <w:rPr>
          <w:lang w:val="en-US"/>
        </w:rPr>
      </w:pPr>
      <w:r>
        <w:rPr>
          <w:lang w:val="en-US"/>
        </w:rPr>
      </w:r>
    </w:p>
    <w:p>
      <w:pPr>
        <w:pStyle w:val="Normal"/>
        <w:spacing w:before="0" w:after="0"/>
        <w:rPr>
          <w:lang w:val="en-US"/>
        </w:rPr>
      </w:pPr>
      <w:r>
        <w:rPr/>
        <w:drawing>
          <wp:inline distT="0" distB="0" distL="0" distR="0">
            <wp:extent cx="4358640" cy="2705100"/>
            <wp:effectExtent l="0" t="0" r="0" b="0"/>
            <wp:docPr id="227" name="Рисунок 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Рисунок 228" descr=""/>
                    <pic:cNvPicPr>
                      <a:picLocks noChangeAspect="1" noChangeArrowheads="1"/>
                    </pic:cNvPicPr>
                  </pic:nvPicPr>
                  <pic:blipFill>
                    <a:blip r:embed="rId230"/>
                    <a:stretch>
                      <a:fillRect/>
                    </a:stretch>
                  </pic:blipFill>
                  <pic:spPr bwMode="auto">
                    <a:xfrm>
                      <a:off x="0" y="0"/>
                      <a:ext cx="4358640" cy="2705100"/>
                    </a:xfrm>
                    <a:prstGeom prst="rect">
                      <a:avLst/>
                    </a:prstGeom>
                  </pic:spPr>
                </pic:pic>
              </a:graphicData>
            </a:graphic>
          </wp:inline>
        </w:drawing>
      </w:r>
    </w:p>
    <w:p>
      <w:pPr>
        <w:pStyle w:val="Normal"/>
        <w:spacing w:before="0" w:after="0"/>
        <w:rPr/>
      </w:pPr>
      <w:r>
        <w:rPr/>
        <w:t xml:space="preserve">Панель «Эквалайзер» используется для выбора типа эквалайзера, чьи ответы </w:t>
      </w:r>
      <w:r>
        <w:rPr>
          <w:lang w:val="en-US"/>
        </w:rPr>
        <w:t>REW</w:t>
      </w:r>
      <w:r>
        <w:rPr/>
        <w:t xml:space="preserve"> следует моделировать. Изменение</w:t>
      </w:r>
    </w:p>
    <w:p>
      <w:pPr>
        <w:pStyle w:val="Normal"/>
        <w:spacing w:before="0" w:after="0"/>
        <w:rPr/>
      </w:pPr>
      <w:r>
        <w:rPr/>
        <w:t>Тип эквалайзера обновляет панель фильтра, применяя настройки, соответствующие выбранному эквалайзеру. фильтры</w:t>
      </w:r>
    </w:p>
    <w:p>
      <w:pPr>
        <w:pStyle w:val="Normal"/>
        <w:spacing w:before="0" w:after="0"/>
        <w:rPr/>
      </w:pPr>
      <w:r>
        <w:rPr/>
        <w:t>уже определенные сохраняются, где это возможно, но значения параметров будут корректироваться при необходимости</w:t>
      </w:r>
    </w:p>
    <w:p>
      <w:pPr>
        <w:pStyle w:val="Normal"/>
        <w:spacing w:before="0" w:after="0"/>
        <w:rPr/>
      </w:pPr>
      <w:r>
        <w:rPr/>
        <w:t>с диапазонами и разрешениями выбранного эквалайзера. Текущий выбранный эквалайзер отображается в</w:t>
      </w:r>
    </w:p>
    <w:p>
      <w:pPr>
        <w:pStyle w:val="Normal"/>
        <w:spacing w:before="0" w:after="0"/>
        <w:rPr/>
      </w:pPr>
      <w:r>
        <w:rPr/>
        <w:t xml:space="preserve">заголовок панели и на панели фильтров </w:t>
      </w:r>
      <w:r>
        <w:rPr>
          <w:lang w:val="en-US"/>
        </w:rPr>
        <w:t>EQ</w:t>
      </w:r>
      <w:r>
        <w:rPr/>
        <w:t>.</w:t>
      </w:r>
    </w:p>
    <w:p>
      <w:pPr>
        <w:pStyle w:val="Normal"/>
        <w:spacing w:before="0" w:after="0"/>
        <w:rPr>
          <w:b/>
          <w:b/>
        </w:rPr>
      </w:pPr>
      <w:r>
        <w:rPr>
          <w:b/>
          <w:lang w:val="en-US"/>
        </w:rPr>
        <w:t>TMREQ</w:t>
      </w:r>
    </w:p>
    <w:p>
      <w:pPr>
        <w:pStyle w:val="Normal"/>
        <w:spacing w:before="0" w:after="0"/>
        <w:rPr/>
      </w:pPr>
      <w:r>
        <w:rPr/>
        <w:t xml:space="preserve">Настройка эквалайзера </w:t>
      </w:r>
      <w:r>
        <w:rPr>
          <w:lang w:val="en-US"/>
        </w:rPr>
        <w:t>TMREQ</w:t>
      </w:r>
      <w:r>
        <w:rPr/>
        <w:t xml:space="preserve"> предлагает полный спектр фильтров и настроек фильтров, поддерживаемых </w:t>
      </w:r>
      <w:r>
        <w:rPr>
          <w:lang w:val="en-US"/>
        </w:rPr>
        <w:t>TMREQ</w:t>
      </w:r>
      <w:r>
        <w:rPr/>
        <w:t>.</w:t>
      </w:r>
    </w:p>
    <w:p>
      <w:pPr>
        <w:pStyle w:val="Normal"/>
        <w:spacing w:before="0" w:after="0"/>
        <w:rPr/>
      </w:pPr>
      <w:r>
        <w:rPr/>
        <w:t>(пиковый = параметрический, низкий проход, высокий проход, низкий уровень, высокий уровень и вырез). Для фильтров Пика</w:t>
      </w:r>
    </w:p>
    <w:p>
      <w:pPr>
        <w:pStyle w:val="Normal"/>
        <w:spacing w:before="0" w:after="0"/>
        <w:rPr/>
      </w:pPr>
      <w:r>
        <w:rPr/>
        <w:t>полоса пропускания в Гц между точками половинного усиления определяется как:</w:t>
      </w:r>
    </w:p>
    <w:p>
      <w:pPr>
        <w:pStyle w:val="Normal"/>
        <w:spacing w:before="0" w:after="0"/>
        <w:rPr/>
      </w:pPr>
      <w:r>
        <w:rPr/>
        <w:t xml:space="preserve">Ширина полосы = центральная частота / </w:t>
      </w:r>
      <w:r>
        <w:rPr>
          <w:lang w:val="en-US"/>
        </w:rPr>
        <w:t>Q</w:t>
      </w:r>
    </w:p>
    <w:p>
      <w:pPr>
        <w:pStyle w:val="Normal"/>
        <w:spacing w:before="0" w:after="0"/>
        <w:rPr>
          <w:lang w:val="en-US"/>
        </w:rPr>
      </w:pPr>
      <w:r>
        <w:rPr/>
        <w:t xml:space="preserve">Настройка </w:t>
      </w:r>
      <w:r>
        <w:rPr>
          <w:lang w:val="en-US"/>
        </w:rPr>
        <w:t>TMREQ</w:t>
      </w:r>
      <w:r>
        <w:rPr/>
        <w:t xml:space="preserve"> позволяет использовать 8 фильтров. </w:t>
      </w:r>
      <w:r>
        <w:rPr>
          <w:lang w:val="en-US"/>
        </w:rPr>
        <w:t>Диапазон регулировки:</w:t>
      </w:r>
    </w:p>
    <w:p>
      <w:pPr>
        <w:pStyle w:val="Normal"/>
        <w:spacing w:before="0" w:after="0"/>
        <w:rPr>
          <w:lang w:val="en-US"/>
        </w:rPr>
      </w:pPr>
      <w:r>
        <w:rPr/>
        <w:drawing>
          <wp:inline distT="0" distB="0" distL="0" distR="0">
            <wp:extent cx="4038600" cy="891540"/>
            <wp:effectExtent l="0" t="0" r="0" b="0"/>
            <wp:docPr id="228" name="Рисунок 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Рисунок 229" descr=""/>
                    <pic:cNvPicPr>
                      <a:picLocks noChangeAspect="1" noChangeArrowheads="1"/>
                    </pic:cNvPicPr>
                  </pic:nvPicPr>
                  <pic:blipFill>
                    <a:blip r:embed="rId231"/>
                    <a:stretch>
                      <a:fillRect/>
                    </a:stretch>
                  </pic:blipFill>
                  <pic:spPr bwMode="auto">
                    <a:xfrm>
                      <a:off x="0" y="0"/>
                      <a:ext cx="4038600" cy="891540"/>
                    </a:xfrm>
                    <a:prstGeom prst="rect">
                      <a:avLst/>
                    </a:prstGeom>
                  </pic:spPr>
                </pic:pic>
              </a:graphicData>
            </a:graphic>
          </wp:inline>
        </w:drawing>
      </w:r>
    </w:p>
    <w:p>
      <w:pPr>
        <w:pStyle w:val="Normal"/>
        <w:spacing w:before="0" w:after="0"/>
        <w:rPr>
          <w:b/>
          <w:b/>
          <w:lang w:val="en-US"/>
        </w:rPr>
      </w:pPr>
      <w:r>
        <w:rPr>
          <w:b/>
          <w:lang w:val="en-US"/>
        </w:rPr>
        <w:t>BFD Pro DSP1124P/FBQ1000</w:t>
      </w:r>
    </w:p>
    <w:p>
      <w:pPr>
        <w:pStyle w:val="Normal"/>
        <w:spacing w:before="0" w:after="0"/>
        <w:rPr>
          <w:lang w:val="en-US"/>
        </w:rPr>
      </w:pPr>
      <w:r>
        <w:rPr>
          <w:lang w:val="en-US"/>
        </w:rPr>
        <w:t>The DSP1124P equaliser setting supports the DSP1124P's parametric filters, allowing 12 filters. Note</w:t>
      </w:r>
    </w:p>
    <w:p>
      <w:pPr>
        <w:pStyle w:val="Normal"/>
        <w:spacing w:before="0" w:after="0"/>
        <w:rPr>
          <w:lang w:val="en-US"/>
        </w:rPr>
      </w:pPr>
      <w:r>
        <w:rPr>
          <w:lang w:val="en-US"/>
        </w:rPr>
        <w:t>that this equaliser is now sold under as the FBQ1000. The adjustment ranges are:</w:t>
      </w:r>
    </w:p>
    <w:p>
      <w:pPr>
        <w:pStyle w:val="Normal"/>
        <w:spacing w:before="0" w:after="0"/>
        <w:rPr>
          <w:lang w:val="en-US"/>
        </w:rPr>
      </w:pPr>
      <w:r>
        <w:rPr/>
        <w:drawing>
          <wp:inline distT="0" distB="0" distL="0" distR="0">
            <wp:extent cx="3992880" cy="510540"/>
            <wp:effectExtent l="0" t="0" r="0" b="0"/>
            <wp:docPr id="229" name="Рисунок 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Рисунок 230" descr=""/>
                    <pic:cNvPicPr>
                      <a:picLocks noChangeAspect="1" noChangeArrowheads="1"/>
                    </pic:cNvPicPr>
                  </pic:nvPicPr>
                  <pic:blipFill>
                    <a:blip r:embed="rId232"/>
                    <a:stretch>
                      <a:fillRect/>
                    </a:stretch>
                  </pic:blipFill>
                  <pic:spPr bwMode="auto">
                    <a:xfrm>
                      <a:off x="0" y="0"/>
                      <a:ext cx="3992880" cy="510540"/>
                    </a:xfrm>
                    <a:prstGeom prst="rect">
                      <a:avLst/>
                    </a:prstGeom>
                  </pic:spPr>
                </pic:pic>
              </a:graphicData>
            </a:graphic>
          </wp:inline>
        </w:drawing>
      </w:r>
    </w:p>
    <w:p>
      <w:pPr>
        <w:pStyle w:val="Normal"/>
        <w:spacing w:before="0" w:after="0"/>
        <w:rPr>
          <w:lang w:val="en-US"/>
        </w:rPr>
      </w:pPr>
      <w:r>
        <w:rPr/>
        <w:drawing>
          <wp:inline distT="0" distB="0" distL="0" distR="0">
            <wp:extent cx="4038600" cy="342900"/>
            <wp:effectExtent l="0" t="0" r="0" b="0"/>
            <wp:docPr id="230" name="Рисунок 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Рисунок 231" descr=""/>
                    <pic:cNvPicPr>
                      <a:picLocks noChangeAspect="1" noChangeArrowheads="1"/>
                    </pic:cNvPicPr>
                  </pic:nvPicPr>
                  <pic:blipFill>
                    <a:blip r:embed="rId233"/>
                    <a:stretch>
                      <a:fillRect/>
                    </a:stretch>
                  </pic:blipFill>
                  <pic:spPr bwMode="auto">
                    <a:xfrm>
                      <a:off x="0" y="0"/>
                      <a:ext cx="4038600" cy="342900"/>
                    </a:xfrm>
                    <a:prstGeom prst="rect">
                      <a:avLst/>
                    </a:prstGeom>
                  </pic:spPr>
                </pic:pic>
              </a:graphicData>
            </a:graphic>
          </wp:inline>
        </w:drawing>
      </w:r>
    </w:p>
    <w:p>
      <w:pPr>
        <w:pStyle w:val="Normal"/>
        <w:spacing w:before="0" w:after="0"/>
        <w:rPr/>
      </w:pPr>
      <w:r>
        <w:rPr/>
        <w:t xml:space="preserve">Регулятор частоты настраивается с шагом псевдо-1/60 октавы, который поддерживает </w:t>
      </w:r>
      <w:r>
        <w:rPr>
          <w:lang w:val="en-US"/>
        </w:rPr>
        <w:t>DSP</w:t>
      </w:r>
      <w:r>
        <w:rPr/>
        <w:t>1124</w:t>
      </w:r>
      <w:r>
        <w:rPr>
          <w:lang w:val="en-US"/>
        </w:rPr>
        <w:t>P</w:t>
      </w:r>
      <w:r>
        <w:rPr/>
        <w:t xml:space="preserve"> (20 равномерно</w:t>
      </w:r>
    </w:p>
    <w:p>
      <w:pPr>
        <w:pStyle w:val="Normal"/>
        <w:spacing w:before="0" w:after="0"/>
        <w:rPr/>
      </w:pPr>
      <w:r>
        <w:rPr/>
        <w:t xml:space="preserve">Разнесенные подразделения </w:t>
      </w:r>
      <w:r>
        <w:rPr>
          <w:lang w:val="en-US"/>
        </w:rPr>
        <w:t>ISO</w:t>
      </w:r>
      <w:r>
        <w:rPr/>
        <w:t xml:space="preserve"> октавных интервалов в одну треть), с одной третью октавой и штрафом</w:t>
      </w:r>
    </w:p>
    <w:p>
      <w:pPr>
        <w:pStyle w:val="Normal"/>
        <w:spacing w:before="0" w:after="0"/>
        <w:rPr/>
      </w:pPr>
      <w:r>
        <w:rPr/>
        <w:t xml:space="preserve">Значения настройки, используемые </w:t>
      </w:r>
      <w:r>
        <w:rPr>
          <w:lang w:val="en-US"/>
        </w:rPr>
        <w:t>DSP</w:t>
      </w:r>
      <w:r>
        <w:rPr/>
        <w:t>1124</w:t>
      </w:r>
      <w:r>
        <w:rPr>
          <w:lang w:val="en-US"/>
        </w:rPr>
        <w:t>P</w:t>
      </w:r>
      <w:r>
        <w:rPr/>
        <w:t>, показаны рядом с фактической частотой на панели фильтров эквалайзера.</w:t>
      </w:r>
    </w:p>
    <w:p>
      <w:pPr>
        <w:pStyle w:val="Normal"/>
        <w:spacing w:before="0" w:after="0"/>
        <w:rPr/>
      </w:pPr>
      <w:r>
        <w:rPr/>
        <w:t>Регулятор «</w:t>
      </w:r>
      <w:r>
        <w:rPr>
          <w:lang w:val="en-US"/>
        </w:rPr>
        <w:t>BW</w:t>
      </w:r>
      <w:r>
        <w:rPr/>
        <w:t xml:space="preserve"> / 60» копирует эффект настройки полосы пропускания </w:t>
      </w:r>
      <w:r>
        <w:rPr>
          <w:lang w:val="en-US"/>
        </w:rPr>
        <w:t>DSP</w:t>
      </w:r>
      <w:r>
        <w:rPr/>
        <w:t>1124</w:t>
      </w:r>
      <w:r>
        <w:rPr>
          <w:lang w:val="en-US"/>
        </w:rPr>
        <w:t>P</w:t>
      </w:r>
      <w:r>
        <w:rPr/>
        <w:t>. Этот элемент управления устанавливает</w:t>
      </w:r>
    </w:p>
    <w:p>
      <w:pPr>
        <w:pStyle w:val="Normal"/>
        <w:spacing w:before="0" w:after="0"/>
        <w:rPr/>
      </w:pPr>
      <w:r>
        <w:rPr/>
        <w:t>Полоса пропускания фильтра между точками половинного усиления с:</w:t>
      </w:r>
    </w:p>
    <w:p>
      <w:pPr>
        <w:pStyle w:val="Normal"/>
        <w:spacing w:before="0" w:after="0"/>
        <w:rPr/>
      </w:pPr>
      <w:r>
        <w:rPr/>
        <w:t>Ширина полосы (Гц) = центральная частота * (</w:t>
      </w:r>
      <w:r>
        <w:rPr>
          <w:lang w:val="en-US"/>
        </w:rPr>
        <w:t>BW</w:t>
      </w:r>
      <w:r>
        <w:rPr/>
        <w:t xml:space="preserve"> / 60) * </w:t>
      </w:r>
      <w:r>
        <w:rPr>
          <w:lang w:val="en-US"/>
        </w:rPr>
        <w:t>sqrt</w:t>
      </w:r>
      <w:r>
        <w:rPr/>
        <w:t xml:space="preserve"> (2)</w:t>
      </w:r>
    </w:p>
    <w:p>
      <w:pPr>
        <w:pStyle w:val="Normal"/>
        <w:spacing w:before="0" w:after="0"/>
        <w:rPr/>
      </w:pPr>
      <w:r>
        <w:rPr/>
        <w:t>Например, при настройке полосы пропускания 60/60 фильтр с центром в 1 кГц с коэффициентом усиления -6 дБ будет иметь</w:t>
      </w:r>
    </w:p>
    <w:p>
      <w:pPr>
        <w:pStyle w:val="Normal"/>
        <w:spacing w:before="0" w:after="0"/>
        <w:rPr/>
      </w:pPr>
      <w:r>
        <w:rPr/>
        <w:t>ширина полосы 1414 Гц между точками, где его отклик пересекает -3 дБ. Эта пропускная способность остается</w:t>
      </w:r>
    </w:p>
    <w:p>
      <w:pPr>
        <w:pStyle w:val="Normal"/>
        <w:spacing w:before="0" w:after="0"/>
        <w:rPr/>
      </w:pPr>
      <w:r>
        <w:rPr/>
        <w:t xml:space="preserve">постоянный при настройке усиления фильтра (обратите внимание, что пакет программного обеспечения </w:t>
      </w:r>
      <w:r>
        <w:rPr>
          <w:lang w:val="en-US"/>
        </w:rPr>
        <w:t>Behringer</w:t>
      </w:r>
      <w:r>
        <w:rPr/>
        <w:t xml:space="preserve"> </w:t>
      </w:r>
      <w:r>
        <w:rPr>
          <w:lang w:val="en-US"/>
        </w:rPr>
        <w:t>DSP</w:t>
      </w:r>
      <w:r>
        <w:rPr/>
        <w:t>1100 делает</w:t>
      </w:r>
    </w:p>
    <w:p>
      <w:pPr>
        <w:pStyle w:val="Normal"/>
        <w:spacing w:before="0" w:after="0"/>
        <w:rPr/>
      </w:pPr>
      <w:r>
        <w:rPr/>
        <w:t>НЕ правильно воспроизводит способ управления полосой пропускания, его пропускная способность слишком мала</w:t>
      </w:r>
    </w:p>
    <w:p>
      <w:pPr>
        <w:pStyle w:val="Normal"/>
        <w:spacing w:before="0" w:after="0"/>
        <w:rPr/>
      </w:pPr>
      <w:r>
        <w:rPr/>
        <w:t xml:space="preserve">по коэффициенту </w:t>
      </w:r>
      <w:r>
        <w:rPr>
          <w:lang w:val="en-US"/>
        </w:rPr>
        <w:t>sqrt</w:t>
      </w:r>
      <w:r>
        <w:rPr/>
        <w:t xml:space="preserve"> (2)).</w:t>
      </w:r>
    </w:p>
    <w:p>
      <w:pPr>
        <w:pStyle w:val="Normal"/>
        <w:spacing w:before="0" w:after="0"/>
        <w:rPr/>
      </w:pPr>
      <w:r>
        <w:rPr/>
        <w:t xml:space="preserve">Такое определение полосы пропускания фильтра не является редкостью (фильтры </w:t>
      </w:r>
      <w:r>
        <w:rPr>
          <w:lang w:val="en-US"/>
        </w:rPr>
        <w:t>TMREQ</w:t>
      </w:r>
      <w:r>
        <w:rPr/>
        <w:t xml:space="preserve"> используют аналогичное определение).</w:t>
      </w:r>
    </w:p>
    <w:p>
      <w:pPr>
        <w:pStyle w:val="Normal"/>
        <w:spacing w:before="0" w:after="0"/>
        <w:rPr/>
      </w:pPr>
      <w:r>
        <w:rPr/>
        <w:t xml:space="preserve">Отношения между </w:t>
      </w:r>
      <w:r>
        <w:rPr>
          <w:lang w:val="en-US"/>
        </w:rPr>
        <w:t>Q</w:t>
      </w:r>
      <w:r>
        <w:rPr/>
        <w:t xml:space="preserve"> и </w:t>
      </w:r>
      <w:r>
        <w:rPr>
          <w:lang w:val="en-US"/>
        </w:rPr>
        <w:t>BW</w:t>
      </w:r>
      <w:r>
        <w:rPr/>
        <w:t xml:space="preserve"> для </w:t>
      </w:r>
      <w:r>
        <w:rPr>
          <w:lang w:val="en-US"/>
        </w:rPr>
        <w:t>DSP</w:t>
      </w:r>
      <w:r>
        <w:rPr/>
        <w:t>1124</w:t>
      </w:r>
      <w:r>
        <w:rPr>
          <w:lang w:val="en-US"/>
        </w:rPr>
        <w:t>P</w:t>
      </w:r>
    </w:p>
    <w:p>
      <w:pPr>
        <w:pStyle w:val="Normal"/>
        <w:spacing w:before="0" w:after="0"/>
        <w:rPr/>
      </w:pPr>
      <w:r>
        <w:rPr>
          <w:lang w:val="en-US"/>
        </w:rPr>
        <w:t>Q</w:t>
      </w:r>
      <w:r>
        <w:rPr/>
        <w:t xml:space="preserve"> = 60 / [(</w:t>
      </w:r>
      <w:r>
        <w:rPr>
          <w:lang w:val="en-US"/>
        </w:rPr>
        <w:t>BW</w:t>
      </w:r>
      <w:r>
        <w:rPr/>
        <w:t xml:space="preserve"> / 60) * </w:t>
      </w:r>
      <w:r>
        <w:rPr>
          <w:lang w:val="en-US"/>
        </w:rPr>
        <w:t>sqrt</w:t>
      </w:r>
      <w:r>
        <w:rPr/>
        <w:t xml:space="preserve"> (2)]</w:t>
      </w:r>
    </w:p>
    <w:p>
      <w:pPr>
        <w:pStyle w:val="Normal"/>
        <w:spacing w:before="0" w:after="0"/>
        <w:rPr/>
      </w:pPr>
      <w:r>
        <w:rPr/>
        <w:t xml:space="preserve">поэтому диапазон пропускной способности от 1/60 до 120/60 дает диапазон </w:t>
      </w:r>
      <w:r>
        <w:rPr>
          <w:lang w:val="en-US"/>
        </w:rPr>
        <w:t>Q</w:t>
      </w:r>
      <w:r>
        <w:rPr/>
        <w:t xml:space="preserve"> от 42,4 до 0,35.</w:t>
      </w:r>
    </w:p>
    <w:p>
      <w:pPr>
        <w:pStyle w:val="Normal"/>
        <w:spacing w:before="0" w:after="0"/>
        <w:rPr>
          <w:b/>
          <w:b/>
        </w:rPr>
      </w:pPr>
      <w:r>
        <w:rPr>
          <w:b/>
          <w:lang w:val="en-US"/>
        </w:rPr>
        <w:t>BFD</w:t>
      </w:r>
      <w:r>
        <w:rPr>
          <w:b/>
        </w:rPr>
        <w:t xml:space="preserve"> </w:t>
      </w:r>
      <w:r>
        <w:rPr>
          <w:b/>
          <w:lang w:val="en-US"/>
        </w:rPr>
        <w:t>Pro</w:t>
      </w:r>
      <w:r>
        <w:rPr>
          <w:b/>
        </w:rPr>
        <w:t xml:space="preserve"> </w:t>
      </w:r>
      <w:r>
        <w:rPr>
          <w:b/>
          <w:lang w:val="en-US"/>
        </w:rPr>
        <w:t>FBQ</w:t>
      </w:r>
      <w:r>
        <w:rPr>
          <w:b/>
        </w:rPr>
        <w:t>2496</w:t>
      </w:r>
    </w:p>
    <w:p>
      <w:pPr>
        <w:pStyle w:val="Normal"/>
        <w:spacing w:before="0" w:after="0"/>
        <w:rPr/>
      </w:pPr>
      <w:r>
        <w:rPr/>
        <w:t xml:space="preserve">Настройка эквалайзера </w:t>
      </w:r>
      <w:r>
        <w:rPr>
          <w:lang w:val="en-US"/>
        </w:rPr>
        <w:t>FBQ</w:t>
      </w:r>
      <w:r>
        <w:rPr/>
        <w:t xml:space="preserve">2496 поддерживает параметрические фильтры </w:t>
      </w:r>
      <w:r>
        <w:rPr>
          <w:lang w:val="en-US"/>
        </w:rPr>
        <w:t>FBQ</w:t>
      </w:r>
      <w:r>
        <w:rPr/>
        <w:t>2496, что позволяет использовать 20 фильтров.</w:t>
      </w:r>
    </w:p>
    <w:p>
      <w:pPr>
        <w:pStyle w:val="Normal"/>
        <w:spacing w:before="0" w:after="0"/>
        <w:rPr>
          <w:lang w:val="en-US"/>
        </w:rPr>
      </w:pPr>
      <w:r>
        <w:rPr>
          <w:lang w:val="en-US"/>
        </w:rPr>
        <w:t>Диапазон регулировки:</w:t>
      </w:r>
    </w:p>
    <w:p>
      <w:pPr>
        <w:pStyle w:val="Normal"/>
        <w:spacing w:before="0" w:after="0"/>
        <w:rPr>
          <w:lang w:val="en-US"/>
        </w:rPr>
      </w:pPr>
      <w:r>
        <w:rPr/>
        <w:drawing>
          <wp:inline distT="0" distB="0" distL="0" distR="0">
            <wp:extent cx="3992880" cy="762000"/>
            <wp:effectExtent l="0" t="0" r="0" b="0"/>
            <wp:docPr id="231" name="Рисунок 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Рисунок 232" descr=""/>
                    <pic:cNvPicPr>
                      <a:picLocks noChangeAspect="1" noChangeArrowheads="1"/>
                    </pic:cNvPicPr>
                  </pic:nvPicPr>
                  <pic:blipFill>
                    <a:blip r:embed="rId234"/>
                    <a:stretch>
                      <a:fillRect/>
                    </a:stretch>
                  </pic:blipFill>
                  <pic:spPr bwMode="auto">
                    <a:xfrm>
                      <a:off x="0" y="0"/>
                      <a:ext cx="3992880" cy="762000"/>
                    </a:xfrm>
                    <a:prstGeom prst="rect">
                      <a:avLst/>
                    </a:prstGeom>
                  </pic:spPr>
                </pic:pic>
              </a:graphicData>
            </a:graphic>
          </wp:inline>
        </w:drawing>
      </w:r>
    </w:p>
    <w:p>
      <w:pPr>
        <w:pStyle w:val="Normal"/>
        <w:spacing w:before="0" w:after="0"/>
        <w:rPr/>
      </w:pPr>
      <w:r>
        <w:rPr/>
        <w:t>Регулятор частоты регулируется с шагом 1/60 октавы (точнее, 1/200</w:t>
      </w:r>
    </w:p>
    <w:p>
      <w:pPr>
        <w:pStyle w:val="Normal"/>
        <w:spacing w:before="0" w:after="0"/>
        <w:rPr/>
      </w:pPr>
      <w:r>
        <w:rPr/>
        <w:t>десять лет).</w:t>
      </w:r>
    </w:p>
    <w:p>
      <w:pPr>
        <w:pStyle w:val="Normal"/>
        <w:spacing w:before="0" w:after="0"/>
        <w:rPr/>
      </w:pPr>
      <w:r>
        <w:rPr/>
        <w:t>Управление полосой пропускания регулируется с шагом 1/60 октавы от 1/60 до 5/60 октавы, затем идет</w:t>
      </w:r>
    </w:p>
    <w:p>
      <w:pPr>
        <w:pStyle w:val="Normal"/>
        <w:spacing w:before="0" w:after="0"/>
        <w:rPr/>
      </w:pPr>
      <w:r>
        <w:rPr/>
        <w:t>через 1/10, 1/9, 1/8, 1/7, 1/6, 1/5, 1/4, 1/3, 1/2, 3/4, 1, 1,5, 2, 3, 4 , 5, 6, 7, 8, 10 октав.</w:t>
      </w:r>
    </w:p>
    <w:p>
      <w:pPr>
        <w:pStyle w:val="Normal"/>
        <w:spacing w:before="0" w:after="0"/>
        <w:rPr/>
      </w:pPr>
      <w:r>
        <w:rPr/>
        <w:t xml:space="preserve">Соотношение между </w:t>
      </w:r>
      <w:r>
        <w:rPr>
          <w:lang w:val="en-US"/>
        </w:rPr>
        <w:t>Q</w:t>
      </w:r>
      <w:r>
        <w:rPr/>
        <w:t xml:space="preserve"> и </w:t>
      </w:r>
      <w:r>
        <w:rPr>
          <w:lang w:val="en-US"/>
        </w:rPr>
        <w:t>BW</w:t>
      </w:r>
      <w:r>
        <w:rPr/>
        <w:t xml:space="preserve"> в октавах для </w:t>
      </w:r>
      <w:r>
        <w:rPr>
          <w:lang w:val="en-US"/>
        </w:rPr>
        <w:t>FBQ</w:t>
      </w:r>
      <w:r>
        <w:rPr/>
        <w:t>2496</w:t>
      </w:r>
    </w:p>
    <w:p>
      <w:pPr>
        <w:pStyle w:val="Normal"/>
        <w:spacing w:before="0" w:after="0"/>
        <w:rPr/>
      </w:pPr>
      <w:r>
        <w:rPr>
          <w:lang w:val="en-US"/>
        </w:rPr>
        <w:t>Q</w:t>
      </w:r>
      <w:r>
        <w:rPr/>
        <w:t xml:space="preserve"> = </w:t>
      </w:r>
      <w:r>
        <w:rPr>
          <w:lang w:val="en-US"/>
        </w:rPr>
        <w:t>sqrt</w:t>
      </w:r>
      <w:r>
        <w:rPr/>
        <w:t xml:space="preserve"> (2) / </w:t>
      </w:r>
      <w:r>
        <w:rPr>
          <w:lang w:val="en-US"/>
        </w:rPr>
        <w:t>BW</w:t>
      </w:r>
    </w:p>
    <w:p>
      <w:pPr>
        <w:pStyle w:val="Normal"/>
        <w:spacing w:before="0" w:after="0"/>
        <w:rPr/>
      </w:pPr>
      <w:r>
        <w:rPr/>
        <w:t xml:space="preserve">таким образом, диапазон частот от 1/60 до 10 октав дает диапазон </w:t>
      </w:r>
      <w:r>
        <w:rPr>
          <w:lang w:val="en-US"/>
        </w:rPr>
        <w:t>Q</w:t>
      </w:r>
      <w:r>
        <w:rPr/>
        <w:t xml:space="preserve"> от 84,85 до 0,14.</w:t>
      </w:r>
    </w:p>
    <w:p>
      <w:pPr>
        <w:pStyle w:val="Normal"/>
        <w:spacing w:before="0" w:after="0"/>
        <w:rPr/>
      </w:pPr>
      <w:r>
        <w:rPr>
          <w:lang w:val="en-US"/>
        </w:rPr>
        <w:t>DCX</w:t>
      </w:r>
      <w:r>
        <w:rPr/>
        <w:t>2496</w:t>
      </w:r>
    </w:p>
    <w:p>
      <w:pPr>
        <w:pStyle w:val="Normal"/>
        <w:spacing w:before="0" w:after="0"/>
        <w:rPr/>
      </w:pPr>
      <w:r>
        <w:rPr/>
        <w:t xml:space="preserve">Настройка эквалайзера </w:t>
      </w:r>
      <w:r>
        <w:rPr>
          <w:lang w:val="en-US"/>
        </w:rPr>
        <w:t>DCX</w:t>
      </w:r>
      <w:r>
        <w:rPr/>
        <w:t>2496 поддерживает параметрические фильтры (помеченные как «</w:t>
      </w:r>
      <w:r>
        <w:rPr>
          <w:lang w:val="en-US"/>
        </w:rPr>
        <w:t>BP</w:t>
      </w:r>
      <w:r>
        <w:rPr/>
        <w:t>» для полосы пропускания) и низкие и</w:t>
      </w:r>
    </w:p>
    <w:p>
      <w:pPr>
        <w:pStyle w:val="Normal"/>
        <w:spacing w:before="0" w:after="0"/>
        <w:rPr/>
      </w:pPr>
      <w:r>
        <w:rPr/>
        <w:t>фильтры с высокими стеллажами (с уклоном 6 и 12 дБ / октава). Это позволяет до 9 фильтров на канал, в зависимости от</w:t>
      </w:r>
    </w:p>
    <w:p>
      <w:pPr>
        <w:pStyle w:val="Normal"/>
        <w:spacing w:before="0" w:after="0"/>
        <w:rPr/>
      </w:pPr>
      <w:r>
        <w:rPr/>
        <w:t>на другой обработке блок делает. Ширина полосы параметрического фильтра в Гц между половинным усилением</w:t>
      </w:r>
    </w:p>
    <w:p>
      <w:pPr>
        <w:pStyle w:val="Normal"/>
        <w:spacing w:before="0" w:after="0"/>
        <w:rPr/>
      </w:pPr>
      <w:r>
        <w:rPr/>
        <w:t>очки дается:</w:t>
      </w:r>
    </w:p>
    <w:p>
      <w:pPr>
        <w:pStyle w:val="Normal"/>
        <w:spacing w:before="0" w:after="0"/>
        <w:rPr/>
      </w:pPr>
      <w:r>
        <w:rPr/>
        <w:t xml:space="preserve">Полоса пропускания = </w:t>
      </w:r>
      <w:r>
        <w:rPr>
          <w:lang w:val="en-US"/>
        </w:rPr>
        <w:t>sqrt</w:t>
      </w:r>
      <w:r>
        <w:rPr/>
        <w:t xml:space="preserve"> (усиление) * центральная частота / </w:t>
      </w:r>
      <w:r>
        <w:rPr>
          <w:lang w:val="en-US"/>
        </w:rPr>
        <w:t>Q</w:t>
      </w:r>
    </w:p>
    <w:p>
      <w:pPr>
        <w:pStyle w:val="Normal"/>
        <w:spacing w:before="0" w:after="0"/>
        <w:rPr>
          <w:lang w:val="en-US"/>
        </w:rPr>
      </w:pPr>
      <w:r>
        <w:rPr>
          <w:lang w:val="en-US"/>
        </w:rPr>
        <w:t>Диапазон регулировки:</w:t>
      </w:r>
    </w:p>
    <w:p>
      <w:pPr>
        <w:pStyle w:val="Normal"/>
        <w:spacing w:before="0" w:after="0"/>
        <w:rPr>
          <w:lang w:val="en-US"/>
        </w:rPr>
      </w:pPr>
      <w:r>
        <w:rPr/>
        <w:drawing>
          <wp:inline distT="0" distB="0" distL="0" distR="0">
            <wp:extent cx="3992880" cy="746760"/>
            <wp:effectExtent l="0" t="0" r="0" b="0"/>
            <wp:docPr id="232" name="Рисунок 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Рисунок 233" descr=""/>
                    <pic:cNvPicPr>
                      <a:picLocks noChangeAspect="1" noChangeArrowheads="1"/>
                    </pic:cNvPicPr>
                  </pic:nvPicPr>
                  <pic:blipFill>
                    <a:blip r:embed="rId235"/>
                    <a:stretch>
                      <a:fillRect/>
                    </a:stretch>
                  </pic:blipFill>
                  <pic:spPr bwMode="auto">
                    <a:xfrm>
                      <a:off x="0" y="0"/>
                      <a:ext cx="3992880" cy="746760"/>
                    </a:xfrm>
                    <a:prstGeom prst="rect">
                      <a:avLst/>
                    </a:prstGeom>
                  </pic:spPr>
                </pic:pic>
              </a:graphicData>
            </a:graphic>
          </wp:inline>
        </w:drawing>
      </w:r>
    </w:p>
    <w:p>
      <w:pPr>
        <w:pStyle w:val="Normal"/>
        <w:spacing w:before="0" w:after="0"/>
        <w:rPr/>
      </w:pPr>
      <w:r>
        <w:rPr/>
        <w:t xml:space="preserve">Регулятор частоты регулируется с шагом 1/10 десятилетия. Контроль </w:t>
      </w:r>
      <w:r>
        <w:rPr>
          <w:lang w:val="en-US"/>
        </w:rPr>
        <w:t>Q</w:t>
      </w:r>
      <w:r>
        <w:rPr/>
        <w:t xml:space="preserve"> регулируется с шагом 1/20</w:t>
      </w:r>
    </w:p>
    <w:p>
      <w:pPr>
        <w:pStyle w:val="Normal"/>
        <w:spacing w:before="0" w:after="0"/>
        <w:rPr/>
      </w:pPr>
      <w:r>
        <w:rPr/>
        <w:t xml:space="preserve">в течение десятилетия, то есть существует 20 значений </w:t>
      </w:r>
      <w:r>
        <w:rPr>
          <w:lang w:val="en-US"/>
        </w:rPr>
        <w:t>Q</w:t>
      </w:r>
      <w:r>
        <w:rPr/>
        <w:t xml:space="preserve"> между 0,1 и 1 и еще 20 между 1,0 и 10.</w:t>
      </w:r>
    </w:p>
    <w:p>
      <w:pPr>
        <w:pStyle w:val="Normal"/>
        <w:spacing w:before="0" w:after="0"/>
        <w:rPr/>
      </w:pPr>
      <w:r>
        <w:rPr>
          <w:lang w:val="en-US"/>
        </w:rPr>
        <w:t>SMS</w:t>
      </w:r>
      <w:r>
        <w:rPr/>
        <w:t>-1</w:t>
      </w:r>
    </w:p>
    <w:p>
      <w:pPr>
        <w:pStyle w:val="Normal"/>
        <w:spacing w:before="0" w:after="0"/>
        <w:rPr/>
      </w:pPr>
      <w:r>
        <w:rPr/>
        <w:t xml:space="preserve">Настройка эквалайзера </w:t>
      </w:r>
      <w:r>
        <w:rPr>
          <w:lang w:val="en-US"/>
        </w:rPr>
        <w:t>SMS</w:t>
      </w:r>
      <w:r>
        <w:rPr/>
        <w:t>-1 поддерживает только параметрические фильтры, позволяя использовать 8 фильтров. Пропускная способность фильтра в</w:t>
      </w:r>
    </w:p>
    <w:p>
      <w:pPr>
        <w:pStyle w:val="Normal"/>
        <w:spacing w:before="0" w:after="0"/>
        <w:rPr/>
      </w:pPr>
      <w:r>
        <w:rPr/>
        <w:t>Гц между половинными точками усиления определяется как:</w:t>
      </w:r>
    </w:p>
    <w:p>
      <w:pPr>
        <w:pStyle w:val="Normal"/>
        <w:spacing w:before="0" w:after="0"/>
        <w:rPr/>
      </w:pPr>
      <w:r>
        <w:rPr/>
        <w:t xml:space="preserve">Ширина полосы = центральная частота / </w:t>
      </w:r>
      <w:r>
        <w:rPr>
          <w:lang w:val="en-US"/>
        </w:rPr>
        <w:t>Q</w:t>
      </w:r>
    </w:p>
    <w:p>
      <w:pPr>
        <w:pStyle w:val="Normal"/>
        <w:spacing w:before="0" w:after="0"/>
        <w:rPr/>
      </w:pPr>
      <w:r>
        <w:rPr/>
        <w:t xml:space="preserve">Нотабене Формы фильтра </w:t>
      </w:r>
      <w:r>
        <w:rPr>
          <w:lang w:val="en-US"/>
        </w:rPr>
        <w:t>SMS</w:t>
      </w:r>
      <w:r>
        <w:rPr/>
        <w:t>-1 не были проверены по фактической единице.</w:t>
      </w:r>
    </w:p>
    <w:p>
      <w:pPr>
        <w:pStyle w:val="Normal"/>
        <w:spacing w:before="0" w:after="0"/>
        <w:rPr>
          <w:lang w:val="en-US"/>
        </w:rPr>
      </w:pPr>
      <w:r>
        <w:rPr>
          <w:lang w:val="en-US"/>
        </w:rPr>
        <w:t>Диапазон регулировки:</w:t>
      </w:r>
    </w:p>
    <w:p>
      <w:pPr>
        <w:pStyle w:val="Normal"/>
        <w:spacing w:before="0" w:after="0"/>
        <w:rPr>
          <w:lang w:val="en-US"/>
        </w:rPr>
      </w:pPr>
      <w:r>
        <w:rPr/>
        <w:drawing>
          <wp:inline distT="0" distB="0" distL="0" distR="0">
            <wp:extent cx="3992880" cy="838200"/>
            <wp:effectExtent l="0" t="0" r="0" b="0"/>
            <wp:docPr id="233" name="Рисунок 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Рисунок 234" descr=""/>
                    <pic:cNvPicPr>
                      <a:picLocks noChangeAspect="1" noChangeArrowheads="1"/>
                    </pic:cNvPicPr>
                  </pic:nvPicPr>
                  <pic:blipFill>
                    <a:blip r:embed="rId236"/>
                    <a:stretch>
                      <a:fillRect/>
                    </a:stretch>
                  </pic:blipFill>
                  <pic:spPr bwMode="auto">
                    <a:xfrm>
                      <a:off x="0" y="0"/>
                      <a:ext cx="3992880" cy="838200"/>
                    </a:xfrm>
                    <a:prstGeom prst="rect">
                      <a:avLst/>
                    </a:prstGeom>
                  </pic:spPr>
                </pic:pic>
              </a:graphicData>
            </a:graphic>
          </wp:inline>
        </w:drawing>
      </w:r>
    </w:p>
    <w:p>
      <w:pPr>
        <w:pStyle w:val="Normal"/>
        <w:spacing w:before="0" w:after="0"/>
        <w:rPr>
          <w:b/>
          <w:b/>
        </w:rPr>
      </w:pPr>
      <w:r>
        <w:rPr>
          <w:b/>
          <w:lang w:val="en-US"/>
        </w:rPr>
        <w:t>R</w:t>
      </w:r>
      <w:r>
        <w:rPr>
          <w:b/>
        </w:rPr>
        <w:t>-</w:t>
      </w:r>
      <w:r>
        <w:rPr>
          <w:b/>
          <w:lang w:val="en-US"/>
        </w:rPr>
        <w:t>DES</w:t>
      </w:r>
    </w:p>
    <w:p>
      <w:pPr>
        <w:pStyle w:val="Normal"/>
        <w:spacing w:before="0" w:after="0"/>
        <w:rPr/>
      </w:pPr>
      <w:r>
        <w:rPr/>
        <w:t xml:space="preserve">Настройка эквалайзера </w:t>
      </w:r>
      <w:r>
        <w:rPr>
          <w:lang w:val="en-US"/>
        </w:rPr>
        <w:t>R</w:t>
      </w:r>
      <w:r>
        <w:rPr/>
        <w:t>-</w:t>
      </w:r>
      <w:r>
        <w:rPr>
          <w:lang w:val="en-US"/>
        </w:rPr>
        <w:t>DES</w:t>
      </w:r>
      <w:r>
        <w:rPr/>
        <w:t xml:space="preserve"> поддерживает только параметрические фильтры, позволяя использовать 5 фильтров. Пропускная способность фильтра в</w:t>
      </w:r>
    </w:p>
    <w:p>
      <w:pPr>
        <w:pStyle w:val="Normal"/>
        <w:spacing w:before="0" w:after="0"/>
        <w:rPr/>
      </w:pPr>
      <w:r>
        <w:rPr/>
        <w:t>Гц между половинными точками усиления определяется как:</w:t>
      </w:r>
    </w:p>
    <w:p>
      <w:pPr>
        <w:pStyle w:val="Normal"/>
        <w:spacing w:before="0" w:after="0"/>
        <w:rPr/>
      </w:pPr>
      <w:r>
        <w:rPr/>
        <w:t xml:space="preserve">Ширина полосы = 1,766 * центральная частота / </w:t>
      </w:r>
      <w:r>
        <w:rPr>
          <w:lang w:val="en-US"/>
        </w:rPr>
        <w:t>Q</w:t>
      </w:r>
    </w:p>
    <w:p>
      <w:pPr>
        <w:pStyle w:val="Normal"/>
        <w:spacing w:before="0" w:after="0"/>
        <w:rPr/>
      </w:pPr>
      <w:r>
        <w:rPr/>
        <w:t xml:space="preserve">Нотабене Формы фильтра </w:t>
      </w:r>
      <w:r>
        <w:rPr>
          <w:lang w:val="en-US"/>
        </w:rPr>
        <w:t>R</w:t>
      </w:r>
      <w:r>
        <w:rPr/>
        <w:t>-</w:t>
      </w:r>
      <w:r>
        <w:rPr>
          <w:lang w:val="en-US"/>
        </w:rPr>
        <w:t>DES</w:t>
      </w:r>
      <w:r>
        <w:rPr/>
        <w:t xml:space="preserve"> не были проверены по фактической единице.</w:t>
      </w:r>
    </w:p>
    <w:p>
      <w:pPr>
        <w:pStyle w:val="Normal"/>
        <w:spacing w:before="0" w:after="0"/>
        <w:rPr>
          <w:lang w:val="en-US"/>
        </w:rPr>
      </w:pPr>
      <w:r>
        <w:rPr>
          <w:lang w:val="en-US"/>
        </w:rPr>
        <w:t>Диапазон регулировки</w:t>
      </w:r>
    </w:p>
    <w:p>
      <w:pPr>
        <w:pStyle w:val="Normal"/>
        <w:spacing w:before="0" w:after="0"/>
        <w:rPr>
          <w:lang w:val="en-US"/>
        </w:rPr>
      </w:pPr>
      <w:r>
        <w:rPr/>
        <w:drawing>
          <wp:inline distT="0" distB="0" distL="0" distR="0">
            <wp:extent cx="3992880" cy="929640"/>
            <wp:effectExtent l="0" t="0" r="0" b="0"/>
            <wp:docPr id="234" name="Рисунок 2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Рисунок 235" descr=""/>
                    <pic:cNvPicPr>
                      <a:picLocks noChangeAspect="1" noChangeArrowheads="1"/>
                    </pic:cNvPicPr>
                  </pic:nvPicPr>
                  <pic:blipFill>
                    <a:blip r:embed="rId237"/>
                    <a:stretch>
                      <a:fillRect/>
                    </a:stretch>
                  </pic:blipFill>
                  <pic:spPr bwMode="auto">
                    <a:xfrm>
                      <a:off x="0" y="0"/>
                      <a:ext cx="3992880" cy="929640"/>
                    </a:xfrm>
                    <a:prstGeom prst="rect">
                      <a:avLst/>
                    </a:prstGeom>
                  </pic:spPr>
                </pic:pic>
              </a:graphicData>
            </a:graphic>
          </wp:inline>
        </w:drawing>
      </w:r>
    </w:p>
    <w:p>
      <w:pPr>
        <w:pStyle w:val="Normal"/>
        <w:spacing w:before="0" w:after="0"/>
        <w:rPr>
          <w:b/>
          <w:b/>
        </w:rPr>
      </w:pPr>
      <w:r>
        <w:rPr>
          <w:b/>
          <w:lang w:val="en-US"/>
        </w:rPr>
        <w:t>QSC</w:t>
      </w:r>
      <w:r>
        <w:rPr>
          <w:b/>
        </w:rPr>
        <w:t xml:space="preserve"> </w:t>
      </w:r>
      <w:r>
        <w:rPr>
          <w:b/>
          <w:lang w:val="en-US"/>
        </w:rPr>
        <w:t>DSP</w:t>
      </w:r>
      <w:r>
        <w:rPr>
          <w:b/>
        </w:rPr>
        <w:t>-30</w:t>
      </w:r>
    </w:p>
    <w:p>
      <w:pPr>
        <w:pStyle w:val="Normal"/>
        <w:spacing w:before="0" w:after="0"/>
        <w:rPr/>
      </w:pPr>
      <w:r>
        <w:rPr/>
        <w:t xml:space="preserve">Настройка эквалайзера </w:t>
      </w:r>
      <w:r>
        <w:rPr>
          <w:lang w:val="en-US"/>
        </w:rPr>
        <w:t>DSP</w:t>
      </w:r>
      <w:r>
        <w:rPr/>
        <w:t>-30 поддерживает только параметрические фильтры, позволяя использовать 20 фильтров. Пропускная способность фильтра</w:t>
      </w:r>
    </w:p>
    <w:p>
      <w:pPr>
        <w:pStyle w:val="Normal"/>
        <w:spacing w:before="0" w:after="0"/>
        <w:rPr/>
      </w:pPr>
      <w:r>
        <w:rPr/>
        <w:t>в Гц между половинными точками усиления определяется как:</w:t>
      </w:r>
    </w:p>
    <w:p>
      <w:pPr>
        <w:pStyle w:val="Normal"/>
        <w:spacing w:before="0" w:after="0"/>
        <w:rPr/>
      </w:pPr>
      <w:r>
        <w:rPr/>
        <w:t xml:space="preserve">Ширина полосы = центральная частота / </w:t>
      </w:r>
      <w:r>
        <w:rPr>
          <w:lang w:val="en-US"/>
        </w:rPr>
        <w:t>Q</w:t>
      </w:r>
    </w:p>
    <w:p>
      <w:pPr>
        <w:pStyle w:val="Normal"/>
        <w:spacing w:before="0" w:after="0"/>
        <w:rPr/>
      </w:pPr>
      <w:r>
        <w:rPr/>
        <w:t xml:space="preserve">Нотабене Формы фильтра </w:t>
      </w:r>
      <w:r>
        <w:rPr>
          <w:lang w:val="en-US"/>
        </w:rPr>
        <w:t>DSP</w:t>
      </w:r>
      <w:r>
        <w:rPr/>
        <w:t>-30 не были проверены по фактической единице.</w:t>
      </w:r>
    </w:p>
    <w:p>
      <w:pPr>
        <w:pStyle w:val="Normal"/>
        <w:spacing w:before="0" w:after="0"/>
        <w:rPr>
          <w:lang w:val="en-US"/>
        </w:rPr>
      </w:pPr>
      <w:r>
        <w:rPr>
          <w:lang w:val="en-US"/>
        </w:rPr>
        <w:t>Диапазон регулировки:</w:t>
      </w:r>
    </w:p>
    <w:p>
      <w:pPr>
        <w:pStyle w:val="Normal"/>
        <w:spacing w:before="0" w:after="0"/>
        <w:rPr>
          <w:lang w:val="en-US"/>
        </w:rPr>
      </w:pPr>
      <w:r>
        <w:rPr/>
        <w:drawing>
          <wp:inline distT="0" distB="0" distL="0" distR="0">
            <wp:extent cx="3992880" cy="838200"/>
            <wp:effectExtent l="0" t="0" r="0" b="0"/>
            <wp:docPr id="235" name="Рисунок 2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Рисунок 236" descr=""/>
                    <pic:cNvPicPr>
                      <a:picLocks noChangeAspect="1" noChangeArrowheads="1"/>
                    </pic:cNvPicPr>
                  </pic:nvPicPr>
                  <pic:blipFill>
                    <a:blip r:embed="rId238"/>
                    <a:stretch>
                      <a:fillRect/>
                    </a:stretch>
                  </pic:blipFill>
                  <pic:spPr bwMode="auto">
                    <a:xfrm>
                      <a:off x="0" y="0"/>
                      <a:ext cx="3992880" cy="838200"/>
                    </a:xfrm>
                    <a:prstGeom prst="rect">
                      <a:avLst/>
                    </a:prstGeom>
                  </pic:spPr>
                </pic:pic>
              </a:graphicData>
            </a:graphic>
          </wp:inline>
        </w:drawing>
      </w:r>
    </w:p>
    <w:p>
      <w:pPr>
        <w:pStyle w:val="Normal"/>
        <w:spacing w:before="0" w:after="0"/>
        <w:rPr>
          <w:b/>
          <w:b/>
        </w:rPr>
      </w:pPr>
      <w:r>
        <w:rPr>
          <w:b/>
        </w:rPr>
        <w:t xml:space="preserve">Корона </w:t>
      </w:r>
      <w:r>
        <w:rPr>
          <w:b/>
          <w:lang w:val="en-US"/>
        </w:rPr>
        <w:t>USM</w:t>
      </w:r>
      <w:r>
        <w:rPr>
          <w:b/>
        </w:rPr>
        <w:t>-810</w:t>
      </w:r>
    </w:p>
    <w:p>
      <w:pPr>
        <w:pStyle w:val="Normal"/>
        <w:spacing w:before="0" w:after="0"/>
        <w:rPr/>
      </w:pPr>
      <w:r>
        <w:rPr/>
        <w:t xml:space="preserve">Настройка эквалайзера </w:t>
      </w:r>
      <w:r>
        <w:rPr>
          <w:lang w:val="en-US"/>
        </w:rPr>
        <w:t>USM</w:t>
      </w:r>
      <w:r>
        <w:rPr/>
        <w:t>-810 поддерживает только параметрические фильтры, позволяя использовать 10 фильтров. Пропускная способность фильтра</w:t>
      </w:r>
    </w:p>
    <w:p>
      <w:pPr>
        <w:pStyle w:val="Normal"/>
        <w:spacing w:before="0" w:after="0"/>
        <w:rPr/>
      </w:pPr>
      <w:r>
        <w:rPr/>
        <w:t>в Гц между половинными точками усиления определяется как:</w:t>
      </w:r>
    </w:p>
    <w:p>
      <w:pPr>
        <w:pStyle w:val="Normal"/>
        <w:spacing w:before="0" w:after="0"/>
        <w:rPr/>
      </w:pPr>
      <w:r>
        <w:rPr/>
        <w:t xml:space="preserve">Полоса пропускания = </w:t>
      </w:r>
      <w:r>
        <w:rPr>
          <w:lang w:val="en-US"/>
        </w:rPr>
        <w:t>sqrt</w:t>
      </w:r>
      <w:r>
        <w:rPr/>
        <w:t xml:space="preserve"> (усиление) * центральная частота / </w:t>
      </w:r>
      <w:r>
        <w:rPr>
          <w:lang w:val="en-US"/>
        </w:rPr>
        <w:t>Q</w:t>
      </w:r>
    </w:p>
    <w:p>
      <w:pPr>
        <w:pStyle w:val="Normal"/>
        <w:spacing w:before="0" w:after="0"/>
        <w:rPr/>
      </w:pPr>
      <w:r>
        <w:rPr/>
        <w:t xml:space="preserve">Нотабене Форма фильтра </w:t>
      </w:r>
      <w:r>
        <w:rPr>
          <w:lang w:val="en-US"/>
        </w:rPr>
        <w:t>USM</w:t>
      </w:r>
      <w:r>
        <w:rPr/>
        <w:t>-810 не была проверена относительно фактической единицы.</w:t>
      </w:r>
    </w:p>
    <w:p>
      <w:pPr>
        <w:pStyle w:val="Normal"/>
        <w:spacing w:before="0" w:after="0"/>
        <w:rPr>
          <w:lang w:val="en-US"/>
        </w:rPr>
      </w:pPr>
      <w:r>
        <w:rPr>
          <w:lang w:val="en-US"/>
        </w:rPr>
        <w:t>Диапазон регулировки:</w:t>
      </w:r>
    </w:p>
    <w:p>
      <w:pPr>
        <w:pStyle w:val="Normal"/>
        <w:spacing w:before="0" w:after="0"/>
        <w:rPr>
          <w:lang w:val="en-US"/>
        </w:rPr>
      </w:pPr>
      <w:r>
        <w:rPr/>
        <w:drawing>
          <wp:inline distT="0" distB="0" distL="0" distR="0">
            <wp:extent cx="3992880" cy="861060"/>
            <wp:effectExtent l="0" t="0" r="0" b="0"/>
            <wp:docPr id="236" name="Рисунок 2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Рисунок 237" descr=""/>
                    <pic:cNvPicPr>
                      <a:picLocks noChangeAspect="1" noChangeArrowheads="1"/>
                    </pic:cNvPicPr>
                  </pic:nvPicPr>
                  <pic:blipFill>
                    <a:blip r:embed="rId239"/>
                    <a:stretch>
                      <a:fillRect/>
                    </a:stretch>
                  </pic:blipFill>
                  <pic:spPr bwMode="auto">
                    <a:xfrm>
                      <a:off x="0" y="0"/>
                      <a:ext cx="3992880" cy="861060"/>
                    </a:xfrm>
                    <a:prstGeom prst="rect">
                      <a:avLst/>
                    </a:prstGeom>
                  </pic:spPr>
                </pic:pic>
              </a:graphicData>
            </a:graphic>
          </wp:inline>
        </w:drawing>
      </w:r>
    </w:p>
    <w:p>
      <w:pPr>
        <w:pStyle w:val="Normal"/>
        <w:spacing w:before="0" w:after="0"/>
        <w:rPr>
          <w:b/>
          <w:b/>
        </w:rPr>
      </w:pPr>
      <w:r>
        <w:rPr>
          <w:b/>
          <w:lang w:val="en-US"/>
        </w:rPr>
        <w:t>ADA</w:t>
      </w:r>
      <w:r>
        <w:rPr>
          <w:b/>
        </w:rPr>
        <w:t xml:space="preserve"> </w:t>
      </w:r>
      <w:r>
        <w:rPr>
          <w:b/>
          <w:lang w:val="en-US"/>
        </w:rPr>
        <w:t>PEQ</w:t>
      </w:r>
    </w:p>
    <w:p>
      <w:pPr>
        <w:pStyle w:val="Normal"/>
        <w:spacing w:before="0" w:after="0"/>
        <w:rPr/>
      </w:pPr>
      <w:r>
        <w:rPr/>
        <w:t xml:space="preserve">Настройка эквалайзера </w:t>
      </w:r>
      <w:r>
        <w:rPr>
          <w:lang w:val="en-US"/>
        </w:rPr>
        <w:t>ADA</w:t>
      </w:r>
      <w:r>
        <w:rPr/>
        <w:t xml:space="preserve"> поддерживает только параметрические фильтры, позволяя использовать 12 фильтров. Пропускная способность фильтра в</w:t>
      </w:r>
    </w:p>
    <w:p>
      <w:pPr>
        <w:pStyle w:val="Normal"/>
        <w:spacing w:before="0" w:after="0"/>
        <w:rPr/>
      </w:pPr>
      <w:r>
        <w:rPr/>
        <w:t>Гц между половинными точками усиления определяется как:</w:t>
      </w:r>
    </w:p>
    <w:p>
      <w:pPr>
        <w:pStyle w:val="Normal"/>
        <w:spacing w:before="0" w:after="0"/>
        <w:rPr/>
      </w:pPr>
      <w:r>
        <w:rPr/>
        <w:t xml:space="preserve">Ширина полосы = центральная частота / </w:t>
      </w:r>
      <w:r>
        <w:rPr>
          <w:lang w:val="en-US"/>
        </w:rPr>
        <w:t>Q</w:t>
      </w:r>
    </w:p>
    <w:p>
      <w:pPr>
        <w:pStyle w:val="Normal"/>
        <w:spacing w:before="0" w:after="0"/>
        <w:rPr/>
      </w:pPr>
      <w:r>
        <w:rPr/>
        <w:t xml:space="preserve">Нотабене Формы фильтра </w:t>
      </w:r>
      <w:r>
        <w:rPr>
          <w:lang w:val="en-US"/>
        </w:rPr>
        <w:t>ADA</w:t>
      </w:r>
      <w:r>
        <w:rPr/>
        <w:t xml:space="preserve"> не были проверены по фактической единице.</w:t>
      </w:r>
    </w:p>
    <w:p>
      <w:pPr>
        <w:pStyle w:val="Normal"/>
        <w:spacing w:before="0" w:after="0"/>
        <w:rPr>
          <w:lang w:val="en-US"/>
        </w:rPr>
      </w:pPr>
      <w:r>
        <w:rPr>
          <w:lang w:val="en-US"/>
        </w:rPr>
        <w:t>Диапазон регулировки:</w:t>
      </w:r>
    </w:p>
    <w:p>
      <w:pPr>
        <w:pStyle w:val="Normal"/>
        <w:spacing w:before="0" w:after="0"/>
        <w:rPr>
          <w:lang w:val="en-US"/>
        </w:rPr>
      </w:pPr>
      <w:r>
        <w:rPr/>
        <w:drawing>
          <wp:inline distT="0" distB="0" distL="0" distR="0">
            <wp:extent cx="3992880" cy="632460"/>
            <wp:effectExtent l="0" t="0" r="0" b="0"/>
            <wp:docPr id="237" name="Рисунок 2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Рисунок 238" descr=""/>
                    <pic:cNvPicPr>
                      <a:picLocks noChangeAspect="1" noChangeArrowheads="1"/>
                    </pic:cNvPicPr>
                  </pic:nvPicPr>
                  <pic:blipFill>
                    <a:blip r:embed="rId240"/>
                    <a:stretch>
                      <a:fillRect/>
                    </a:stretch>
                  </pic:blipFill>
                  <pic:spPr bwMode="auto">
                    <a:xfrm>
                      <a:off x="0" y="0"/>
                      <a:ext cx="3992880" cy="632460"/>
                    </a:xfrm>
                    <a:prstGeom prst="rect">
                      <a:avLst/>
                    </a:prstGeom>
                  </pic:spPr>
                </pic:pic>
              </a:graphicData>
            </a:graphic>
          </wp:inline>
        </w:drawing>
      </w:r>
    </w:p>
    <w:p>
      <w:pPr>
        <w:pStyle w:val="Normal"/>
        <w:spacing w:before="0" w:after="0"/>
        <w:rPr>
          <w:lang w:val="en-US"/>
        </w:rPr>
      </w:pPr>
      <w:r>
        <w:rPr/>
        <w:drawing>
          <wp:inline distT="0" distB="0" distL="0" distR="0">
            <wp:extent cx="3992880" cy="213360"/>
            <wp:effectExtent l="0" t="0" r="0" b="0"/>
            <wp:docPr id="238" name="Рисунок 2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Рисунок 239" descr=""/>
                    <pic:cNvPicPr>
                      <a:picLocks noChangeAspect="1" noChangeArrowheads="1"/>
                    </pic:cNvPicPr>
                  </pic:nvPicPr>
                  <pic:blipFill>
                    <a:blip r:embed="rId241"/>
                    <a:stretch>
                      <a:fillRect/>
                    </a:stretch>
                  </pic:blipFill>
                  <pic:spPr bwMode="auto">
                    <a:xfrm>
                      <a:off x="0" y="0"/>
                      <a:ext cx="3992880" cy="213360"/>
                    </a:xfrm>
                    <a:prstGeom prst="rect">
                      <a:avLst/>
                    </a:prstGeom>
                  </pic:spPr>
                </pic:pic>
              </a:graphicData>
            </a:graphic>
          </wp:inline>
        </w:drawing>
      </w:r>
    </w:p>
    <w:p>
      <w:pPr>
        <w:pStyle w:val="Normal"/>
        <w:spacing w:before="0" w:after="0"/>
        <w:rPr>
          <w:b/>
          <w:b/>
        </w:rPr>
      </w:pPr>
      <w:r>
        <w:rPr>
          <w:b/>
          <w:lang w:val="en-US"/>
        </w:rPr>
        <w:t>Xilica</w:t>
      </w:r>
      <w:r>
        <w:rPr>
          <w:b/>
        </w:rPr>
        <w:t xml:space="preserve"> </w:t>
      </w:r>
      <w:r>
        <w:rPr>
          <w:b/>
          <w:lang w:val="en-US"/>
        </w:rPr>
        <w:t>XP</w:t>
      </w:r>
      <w:r>
        <w:rPr>
          <w:b/>
        </w:rPr>
        <w:t>2040</w:t>
      </w:r>
    </w:p>
    <w:p>
      <w:pPr>
        <w:pStyle w:val="Normal"/>
        <w:spacing w:before="0" w:after="0"/>
        <w:rPr/>
      </w:pPr>
      <w:r>
        <w:rPr/>
        <w:t xml:space="preserve">Настройка эквалайзера </w:t>
      </w:r>
      <w:r>
        <w:rPr>
          <w:lang w:val="en-US"/>
        </w:rPr>
        <w:t>XP</w:t>
      </w:r>
      <w:r>
        <w:rPr/>
        <w:t>2040 поддерживает только параметрические фильтры, что позволяет использовать 16 фильтров. Пропускная способность фильтра</w:t>
      </w:r>
    </w:p>
    <w:p>
      <w:pPr>
        <w:pStyle w:val="Normal"/>
        <w:spacing w:before="0" w:after="0"/>
        <w:rPr/>
      </w:pPr>
      <w:r>
        <w:rPr/>
        <w:t>задается в октавах, но соответствующая полоса пропускания в Гц отображается на панели управления фильтрами.</w:t>
      </w:r>
    </w:p>
    <w:p>
      <w:pPr>
        <w:pStyle w:val="Normal"/>
        <w:spacing w:before="0" w:after="0"/>
        <w:rPr>
          <w:lang w:val="en-US"/>
        </w:rPr>
      </w:pPr>
      <w:r>
        <w:rPr>
          <w:lang w:val="en-US"/>
        </w:rPr>
        <w:t>диапазоны регулировки</w:t>
      </w:r>
    </w:p>
    <w:p>
      <w:pPr>
        <w:pStyle w:val="Normal"/>
        <w:spacing w:before="0" w:after="0"/>
        <w:rPr>
          <w:lang w:val="en-US"/>
        </w:rPr>
      </w:pPr>
      <w:r>
        <w:rPr/>
        <w:drawing>
          <wp:inline distT="0" distB="0" distL="0" distR="0">
            <wp:extent cx="3992880" cy="876300"/>
            <wp:effectExtent l="0" t="0" r="0" b="0"/>
            <wp:docPr id="239" name="Рисунок 2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Рисунок 240" descr=""/>
                    <pic:cNvPicPr>
                      <a:picLocks noChangeAspect="1" noChangeArrowheads="1"/>
                    </pic:cNvPicPr>
                  </pic:nvPicPr>
                  <pic:blipFill>
                    <a:blip r:embed="rId242"/>
                    <a:stretch>
                      <a:fillRect/>
                    </a:stretch>
                  </pic:blipFill>
                  <pic:spPr bwMode="auto">
                    <a:xfrm>
                      <a:off x="0" y="0"/>
                      <a:ext cx="3992880" cy="876300"/>
                    </a:xfrm>
                    <a:prstGeom prst="rect">
                      <a:avLst/>
                    </a:prstGeom>
                  </pic:spPr>
                </pic:pic>
              </a:graphicData>
            </a:graphic>
          </wp:inline>
        </w:drawing>
      </w:r>
    </w:p>
    <w:p>
      <w:pPr>
        <w:pStyle w:val="Normal"/>
        <w:spacing w:before="0" w:after="0"/>
        <w:rPr>
          <w:b/>
          <w:b/>
        </w:rPr>
      </w:pPr>
      <w:r>
        <w:rPr>
          <w:b/>
          <w:lang w:val="en-US"/>
        </w:rPr>
        <w:t>MiniDSP</w:t>
      </w:r>
    </w:p>
    <w:p>
      <w:pPr>
        <w:pStyle w:val="Normal"/>
        <w:spacing w:before="0" w:after="0"/>
        <w:rPr/>
      </w:pPr>
      <w:r>
        <w:rPr/>
        <w:t xml:space="preserve">Настройка эквалайзера </w:t>
      </w:r>
      <w:r>
        <w:rPr>
          <w:lang w:val="en-US"/>
        </w:rPr>
        <w:t>MiniDSP</w:t>
      </w:r>
      <w:r>
        <w:rPr/>
        <w:t xml:space="preserve"> поддерживает те же типы фильтров и разрешения, что и настройка </w:t>
      </w:r>
      <w:r>
        <w:rPr>
          <w:lang w:val="en-US"/>
        </w:rPr>
        <w:t>Generic</w:t>
      </w:r>
      <w:r>
        <w:rPr/>
        <w:t>,</w:t>
      </w:r>
    </w:p>
    <w:p>
      <w:pPr>
        <w:pStyle w:val="Normal"/>
        <w:spacing w:before="0" w:after="0"/>
        <w:rPr/>
      </w:pPr>
      <w:r>
        <w:rPr/>
        <w:t xml:space="preserve">но для 6 фильтров, работающих на 48 кГц. Он предназначен для расширенного режима подключаемого модуля </w:t>
      </w:r>
      <w:r>
        <w:rPr>
          <w:lang w:val="en-US"/>
        </w:rPr>
        <w:t>MiniDSP</w:t>
      </w:r>
      <w:r>
        <w:rPr/>
        <w:t>, который позволяет</w:t>
      </w:r>
    </w:p>
    <w:p>
      <w:pPr>
        <w:pStyle w:val="Normal"/>
        <w:spacing w:before="0" w:after="0"/>
        <w:rPr/>
      </w:pPr>
      <w:r>
        <w:rPr/>
        <w:t>фильтры должны быть определены их биквадратными коэффициентами. Запись действия Сохранить коэффициенты в файл</w:t>
      </w:r>
    </w:p>
    <w:p>
      <w:pPr>
        <w:pStyle w:val="Normal"/>
        <w:spacing w:before="0" w:after="0"/>
        <w:rPr/>
      </w:pPr>
      <w:r>
        <w:rPr/>
        <w:t xml:space="preserve">коэффициенты фильтрации в файл в формате, подходящем для использования с программным обеспечением </w:t>
      </w:r>
      <w:r>
        <w:rPr>
          <w:lang w:val="en-US"/>
        </w:rPr>
        <w:t>MiniDSP</w:t>
      </w:r>
      <w:r>
        <w:rPr/>
        <w:t xml:space="preserve"> (обратите внимание, что </w:t>
      </w:r>
      <w:r>
        <w:rPr>
          <w:lang w:val="en-US"/>
        </w:rPr>
        <w:t>a</w:t>
      </w:r>
      <w:r>
        <w:rPr/>
        <w:t>1</w:t>
      </w:r>
    </w:p>
    <w:p>
      <w:pPr>
        <w:pStyle w:val="Normal"/>
        <w:spacing w:before="0" w:after="0"/>
        <w:rPr/>
      </w:pPr>
      <w:r>
        <w:rPr/>
        <w:t xml:space="preserve">и коэффициенты </w:t>
      </w:r>
      <w:r>
        <w:rPr>
          <w:lang w:val="en-US"/>
        </w:rPr>
        <w:t>a</w:t>
      </w:r>
      <w:r>
        <w:rPr/>
        <w:t xml:space="preserve">2 сводятся на нет в соответствии с форматом </w:t>
      </w:r>
      <w:r>
        <w:rPr>
          <w:lang w:val="en-US"/>
        </w:rPr>
        <w:t>MiniDSP</w:t>
      </w:r>
      <w:r>
        <w:rPr/>
        <w:t>). Преимуществом этого является очень высокий фильтр</w:t>
      </w:r>
    </w:p>
    <w:p>
      <w:pPr>
        <w:pStyle w:val="Normal"/>
        <w:spacing w:before="0" w:after="0"/>
        <w:rPr/>
      </w:pPr>
      <w:r>
        <w:rPr/>
        <w:t>разрешение по частоте и добротности позволяет точно нацеливать модальные резонансы. МиниДСП</w:t>
      </w:r>
    </w:p>
    <w:p>
      <w:pPr>
        <w:pStyle w:val="Normal"/>
        <w:spacing w:before="0" w:after="0"/>
        <w:rPr/>
      </w:pPr>
      <w:r>
        <w:rPr/>
        <w:t xml:space="preserve">плагин имеет кнопку «Импорт файла </w:t>
      </w:r>
      <w:r>
        <w:rPr>
          <w:lang w:val="en-US"/>
        </w:rPr>
        <w:t>REW</w:t>
      </w:r>
      <w:r>
        <w:rPr/>
        <w:t xml:space="preserve">» на экранах конфигурации </w:t>
      </w:r>
      <w:r>
        <w:rPr>
          <w:lang w:val="en-US"/>
        </w:rPr>
        <w:t>Parametric</w:t>
      </w:r>
      <w:r>
        <w:rPr/>
        <w:t xml:space="preserve"> </w:t>
      </w:r>
      <w:r>
        <w:rPr>
          <w:lang w:val="en-US"/>
        </w:rPr>
        <w:t>EQ</w:t>
      </w:r>
      <w:r>
        <w:rPr/>
        <w:t xml:space="preserve"> для загрузки файлов.</w:t>
      </w:r>
    </w:p>
    <w:p>
      <w:pPr>
        <w:pStyle w:val="Normal"/>
        <w:spacing w:before="0" w:after="0"/>
        <w:rPr>
          <w:b/>
          <w:b/>
        </w:rPr>
      </w:pPr>
      <w:r>
        <w:rPr>
          <w:b/>
          <w:lang w:val="en-US"/>
        </w:rPr>
        <w:t>MiniDSP</w:t>
      </w:r>
      <w:r>
        <w:rPr>
          <w:b/>
        </w:rPr>
        <w:t>-96</w:t>
      </w:r>
      <w:r>
        <w:rPr>
          <w:b/>
          <w:lang w:val="en-US"/>
        </w:rPr>
        <w:t>k</w:t>
      </w:r>
    </w:p>
    <w:p>
      <w:pPr>
        <w:pStyle w:val="Normal"/>
        <w:spacing w:before="0" w:after="0"/>
        <w:rPr/>
      </w:pPr>
      <w:r>
        <w:rPr/>
        <w:t xml:space="preserve">Настройка эквалайзера </w:t>
      </w:r>
      <w:r>
        <w:rPr>
          <w:lang w:val="en-US"/>
        </w:rPr>
        <w:t>MiniDSP</w:t>
      </w:r>
      <w:r>
        <w:rPr/>
        <w:t>-96</w:t>
      </w:r>
      <w:r>
        <w:rPr>
          <w:lang w:val="en-US"/>
        </w:rPr>
        <w:t>k</w:t>
      </w:r>
      <w:r>
        <w:rPr/>
        <w:t xml:space="preserve"> поддерживает те же типы фильтров и разрешения, что и для </w:t>
      </w:r>
      <w:r>
        <w:rPr>
          <w:lang w:val="en-US"/>
        </w:rPr>
        <w:t>Generic</w:t>
      </w:r>
      <w:r>
        <w:rPr/>
        <w:t>.</w:t>
      </w:r>
    </w:p>
    <w:p>
      <w:pPr>
        <w:pStyle w:val="Normal"/>
        <w:spacing w:before="0" w:after="0"/>
        <w:rPr/>
      </w:pPr>
      <w:r>
        <w:rPr/>
        <w:t xml:space="preserve">настройка, но для 5 фильтров. Он предназначен для плагинов </w:t>
      </w:r>
      <w:r>
        <w:rPr>
          <w:lang w:val="en-US"/>
        </w:rPr>
        <w:t>MiniDSP</w:t>
      </w:r>
      <w:r>
        <w:rPr/>
        <w:t>, работающих на частоте 96 кГц.</w:t>
      </w:r>
    </w:p>
    <w:p>
      <w:pPr>
        <w:pStyle w:val="Normal"/>
        <w:spacing w:before="0" w:after="0"/>
        <w:rPr>
          <w:b/>
          <w:b/>
        </w:rPr>
      </w:pPr>
      <w:r>
        <w:rPr>
          <w:b/>
          <w:lang w:val="en-US"/>
        </w:rPr>
        <w:t>MiniDSP</w:t>
      </w:r>
      <w:r>
        <w:rPr>
          <w:b/>
        </w:rPr>
        <w:t xml:space="preserve"> 2</w:t>
      </w:r>
      <w:r>
        <w:rPr>
          <w:b/>
          <w:lang w:val="en-US"/>
        </w:rPr>
        <w:t>x</w:t>
      </w:r>
      <w:r>
        <w:rPr>
          <w:b/>
        </w:rPr>
        <w:t xml:space="preserve">4 </w:t>
      </w:r>
      <w:r>
        <w:rPr>
          <w:b/>
          <w:lang w:val="en-US"/>
        </w:rPr>
        <w:t>HD</w:t>
      </w:r>
    </w:p>
    <w:p>
      <w:pPr>
        <w:pStyle w:val="Normal"/>
        <w:spacing w:before="0" w:after="0"/>
        <w:rPr/>
      </w:pPr>
      <w:r>
        <w:rPr/>
        <w:t xml:space="preserve">Настройка эквалайзера </w:t>
      </w:r>
      <w:r>
        <w:rPr>
          <w:lang w:val="en-US"/>
        </w:rPr>
        <w:t>MiniDSP</w:t>
      </w:r>
      <w:r>
        <w:rPr/>
        <w:t xml:space="preserve"> 2</w:t>
      </w:r>
      <w:r>
        <w:rPr>
          <w:lang w:val="en-US"/>
        </w:rPr>
        <w:t>x</w:t>
      </w:r>
      <w:r>
        <w:rPr/>
        <w:t xml:space="preserve">4 </w:t>
      </w:r>
      <w:r>
        <w:rPr>
          <w:lang w:val="en-US"/>
        </w:rPr>
        <w:t>HD</w:t>
      </w:r>
      <w:r>
        <w:rPr/>
        <w:t xml:space="preserve"> поддерживает те же типы фильтров и разрешения, что и для </w:t>
      </w:r>
      <w:r>
        <w:rPr>
          <w:lang w:val="en-US"/>
        </w:rPr>
        <w:t>Generic</w:t>
      </w:r>
      <w:r>
        <w:rPr/>
        <w:t>.</w:t>
      </w:r>
    </w:p>
    <w:p>
      <w:pPr>
        <w:pStyle w:val="Normal"/>
        <w:spacing w:before="0" w:after="0"/>
        <w:rPr/>
      </w:pPr>
      <w:r>
        <w:rPr/>
        <w:t>настройка, но для 10 фильтров на 96 кГц.</w:t>
      </w:r>
    </w:p>
    <w:p>
      <w:pPr>
        <w:pStyle w:val="Normal"/>
        <w:spacing w:before="0" w:after="0"/>
        <w:rPr>
          <w:b/>
          <w:b/>
        </w:rPr>
      </w:pPr>
      <w:r>
        <w:rPr>
          <w:b/>
          <w:lang w:val="en-US"/>
        </w:rPr>
        <w:t>nanoAVR</w:t>
      </w:r>
    </w:p>
    <w:p>
      <w:pPr>
        <w:pStyle w:val="Normal"/>
        <w:spacing w:before="0" w:after="0"/>
        <w:rPr/>
      </w:pPr>
      <w:r>
        <w:rPr/>
        <w:t xml:space="preserve">Настройка эквалайзера </w:t>
      </w:r>
      <w:r>
        <w:rPr>
          <w:lang w:val="en-US"/>
        </w:rPr>
        <w:t>MiniDSP</w:t>
      </w:r>
      <w:r>
        <w:rPr/>
        <w:t xml:space="preserve"> </w:t>
      </w:r>
      <w:r>
        <w:rPr>
          <w:lang w:val="en-US"/>
        </w:rPr>
        <w:t>nanoAVR</w:t>
      </w:r>
      <w:r>
        <w:rPr/>
        <w:t xml:space="preserve"> поддерживает те же типы фильтров и разрешения, что и для </w:t>
      </w:r>
      <w:r>
        <w:rPr>
          <w:lang w:val="en-US"/>
        </w:rPr>
        <w:t>Generic</w:t>
      </w:r>
      <w:r>
        <w:rPr/>
        <w:t>.</w:t>
      </w:r>
    </w:p>
    <w:p>
      <w:pPr>
        <w:pStyle w:val="Normal"/>
        <w:spacing w:before="0" w:after="0"/>
        <w:rPr/>
      </w:pPr>
      <w:r>
        <w:rPr/>
        <w:t>настройка, но для 10 фильтров на 96 кГц.</w:t>
      </w:r>
    </w:p>
    <w:p>
      <w:pPr>
        <w:pStyle w:val="Normal"/>
        <w:spacing w:before="0" w:after="0"/>
        <w:rPr>
          <w:b/>
          <w:b/>
        </w:rPr>
      </w:pPr>
      <w:r>
        <w:rPr>
          <w:b/>
          <w:lang w:val="en-US"/>
        </w:rPr>
        <w:t>waveFLEX</w:t>
      </w:r>
      <w:r>
        <w:rPr>
          <w:b/>
        </w:rPr>
        <w:t xml:space="preserve"> </w:t>
      </w:r>
      <w:r>
        <w:rPr>
          <w:b/>
          <w:lang w:val="en-US"/>
        </w:rPr>
        <w:t>DSP</w:t>
      </w:r>
      <w:r>
        <w:rPr>
          <w:b/>
        </w:rPr>
        <w:t xml:space="preserve"> </w:t>
      </w:r>
      <w:r>
        <w:rPr>
          <w:b/>
          <w:lang w:val="en-US"/>
        </w:rPr>
        <w:t>A</w:t>
      </w:r>
      <w:r>
        <w:rPr>
          <w:b/>
        </w:rPr>
        <w:t>8</w:t>
      </w:r>
    </w:p>
    <w:p>
      <w:pPr>
        <w:pStyle w:val="Normal"/>
        <w:spacing w:before="0" w:after="0"/>
        <w:rPr/>
      </w:pPr>
      <w:r>
        <w:rPr/>
        <w:t xml:space="preserve">Эквалайзер </w:t>
      </w:r>
      <w:r>
        <w:rPr>
          <w:lang w:val="en-US"/>
        </w:rPr>
        <w:t>DSP</w:t>
      </w:r>
      <w:r>
        <w:rPr/>
        <w:t xml:space="preserve"> </w:t>
      </w:r>
      <w:r>
        <w:rPr>
          <w:lang w:val="en-US"/>
        </w:rPr>
        <w:t>A</w:t>
      </w:r>
      <w:r>
        <w:rPr/>
        <w:t xml:space="preserve">8 поддерживает те же типы фильтров и разрешения, что и параметр </w:t>
      </w:r>
      <w:r>
        <w:rPr>
          <w:lang w:val="en-US"/>
        </w:rPr>
        <w:t>Generic</w:t>
      </w:r>
      <w:r>
        <w:rPr/>
        <w:t>, но для 5</w:t>
      </w:r>
    </w:p>
    <w:p>
      <w:pPr>
        <w:pStyle w:val="Normal"/>
        <w:spacing w:before="0" w:after="0"/>
        <w:rPr/>
      </w:pPr>
      <w:r>
        <w:rPr/>
        <w:t>фильтры работают на 96 кГц.</w:t>
      </w:r>
    </w:p>
    <w:p>
      <w:pPr>
        <w:pStyle w:val="Normal"/>
        <w:spacing w:before="0" w:after="0"/>
        <w:rPr>
          <w:b/>
          <w:b/>
        </w:rPr>
      </w:pPr>
      <w:r>
        <w:rPr>
          <w:b/>
        </w:rPr>
        <w:t xml:space="preserve">Эмотива </w:t>
      </w:r>
      <w:r>
        <w:rPr>
          <w:b/>
          <w:lang w:val="en-US"/>
        </w:rPr>
        <w:t>UMC</w:t>
      </w:r>
      <w:r>
        <w:rPr>
          <w:b/>
        </w:rPr>
        <w:t>-200</w:t>
      </w:r>
    </w:p>
    <w:p>
      <w:pPr>
        <w:pStyle w:val="Normal"/>
        <w:spacing w:before="0" w:after="0"/>
        <w:rPr/>
      </w:pPr>
      <w:r>
        <w:rPr/>
        <w:t xml:space="preserve">Настройка эквалайзера </w:t>
      </w:r>
      <w:r>
        <w:rPr>
          <w:lang w:val="en-US"/>
        </w:rPr>
        <w:t>UMC</w:t>
      </w:r>
      <w:r>
        <w:rPr/>
        <w:t>-200 поддерживает только параметрические фильтры, позволяя использовать 11 фильтров. Пропускная способность фильтра</w:t>
      </w:r>
    </w:p>
    <w:p>
      <w:pPr>
        <w:pStyle w:val="Normal"/>
        <w:spacing w:before="0" w:after="0"/>
        <w:rPr/>
      </w:pPr>
      <w:r>
        <w:rPr/>
        <w:t>в Гц между половинными точками усиления определяется как:</w:t>
      </w:r>
    </w:p>
    <w:p>
      <w:pPr>
        <w:pStyle w:val="Normal"/>
        <w:spacing w:before="0" w:after="0"/>
        <w:rPr/>
      </w:pPr>
      <w:r>
        <w:rPr/>
        <w:t xml:space="preserve">Полоса пропускания = </w:t>
      </w:r>
      <w:r>
        <w:rPr>
          <w:lang w:val="en-US"/>
        </w:rPr>
        <w:t>sqrt</w:t>
      </w:r>
      <w:r>
        <w:rPr/>
        <w:t xml:space="preserve"> (усиление) * центральная частота / </w:t>
      </w:r>
      <w:r>
        <w:rPr>
          <w:lang w:val="en-US"/>
        </w:rPr>
        <w:t>Q</w:t>
      </w:r>
    </w:p>
    <w:p>
      <w:pPr>
        <w:pStyle w:val="Normal"/>
        <w:spacing w:before="0" w:after="0"/>
        <w:rPr/>
      </w:pPr>
      <w:r>
        <w:rPr/>
        <w:t>Нотабене Форма фильтра UMC-200 не была проверена по фактической единице.</w:t>
      </w:r>
    </w:p>
    <w:p>
      <w:pPr>
        <w:pStyle w:val="Normal"/>
        <w:spacing w:before="0" w:after="0"/>
        <w:rPr>
          <w:lang w:val="en-US"/>
        </w:rPr>
      </w:pPr>
      <w:r>
        <w:rPr/>
        <w:t>Диапазон регулировки:</w:t>
      </w:r>
    </w:p>
    <w:p>
      <w:pPr>
        <w:pStyle w:val="Normal"/>
        <w:spacing w:before="0" w:after="0"/>
        <w:rPr>
          <w:lang w:val="en-US"/>
        </w:rPr>
      </w:pPr>
      <w:r>
        <w:rPr/>
        <w:drawing>
          <wp:inline distT="0" distB="0" distL="0" distR="0">
            <wp:extent cx="3992880" cy="861060"/>
            <wp:effectExtent l="0" t="0" r="0" b="0"/>
            <wp:docPr id="240" name="Рисунок 2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Рисунок 241" descr=""/>
                    <pic:cNvPicPr>
                      <a:picLocks noChangeAspect="1" noChangeArrowheads="1"/>
                    </pic:cNvPicPr>
                  </pic:nvPicPr>
                  <pic:blipFill>
                    <a:blip r:embed="rId243"/>
                    <a:stretch>
                      <a:fillRect/>
                    </a:stretch>
                  </pic:blipFill>
                  <pic:spPr bwMode="auto">
                    <a:xfrm>
                      <a:off x="0" y="0"/>
                      <a:ext cx="3992880" cy="861060"/>
                    </a:xfrm>
                    <a:prstGeom prst="rect">
                      <a:avLst/>
                    </a:prstGeom>
                  </pic:spPr>
                </pic:pic>
              </a:graphicData>
            </a:graphic>
          </wp:inline>
        </w:drawing>
      </w:r>
    </w:p>
    <w:p>
      <w:pPr>
        <w:pStyle w:val="Normal"/>
        <w:spacing w:before="0" w:after="0"/>
        <w:rPr>
          <w:b/>
          <w:b/>
        </w:rPr>
      </w:pPr>
      <w:r>
        <w:rPr>
          <w:b/>
          <w:lang w:val="en-US"/>
        </w:rPr>
        <w:t>Emotiva</w:t>
      </w:r>
      <w:r>
        <w:rPr>
          <w:b/>
        </w:rPr>
        <w:t xml:space="preserve"> </w:t>
      </w:r>
      <w:r>
        <w:rPr>
          <w:b/>
          <w:lang w:val="en-US"/>
        </w:rPr>
        <w:t>XMC</w:t>
      </w:r>
      <w:r>
        <w:rPr>
          <w:b/>
        </w:rPr>
        <w:t>-1</w:t>
      </w:r>
    </w:p>
    <w:p>
      <w:pPr>
        <w:pStyle w:val="Normal"/>
        <w:spacing w:before="0" w:after="0"/>
        <w:rPr/>
      </w:pPr>
      <w:r>
        <w:rPr/>
        <w:t xml:space="preserve">Настройка эквалайзера </w:t>
      </w:r>
      <w:r>
        <w:rPr>
          <w:lang w:val="en-US"/>
        </w:rPr>
        <w:t>XMC</w:t>
      </w:r>
      <w:r>
        <w:rPr/>
        <w:t>-1 поддерживает только параметрические фильтры, позволяя использовать 11 фильтров. Пропускная способность фильтра в</w:t>
      </w:r>
    </w:p>
    <w:p>
      <w:pPr>
        <w:pStyle w:val="Normal"/>
        <w:spacing w:before="0" w:after="0"/>
        <w:rPr/>
      </w:pPr>
      <w:r>
        <w:rPr/>
        <w:t>Гц между половинными точками усиления определяется как:</w:t>
      </w:r>
    </w:p>
    <w:p>
      <w:pPr>
        <w:pStyle w:val="Normal"/>
        <w:spacing w:before="0" w:after="0"/>
        <w:rPr/>
      </w:pPr>
      <w:r>
        <w:rPr/>
        <w:t xml:space="preserve">Ширина полосы = центральная частота / </w:t>
      </w:r>
      <w:r>
        <w:rPr>
          <w:lang w:val="en-US"/>
        </w:rPr>
        <w:t>Q</w:t>
      </w:r>
    </w:p>
    <w:p>
      <w:pPr>
        <w:pStyle w:val="Normal"/>
        <w:spacing w:before="0" w:after="0"/>
        <w:rPr/>
      </w:pPr>
      <w:r>
        <w:rPr/>
        <w:t>Диапазон регулировки:</w:t>
      </w:r>
    </w:p>
    <w:p>
      <w:pPr>
        <w:pStyle w:val="Normal"/>
        <w:spacing w:before="0" w:after="0"/>
        <w:rPr>
          <w:lang w:val="en-US"/>
        </w:rPr>
      </w:pPr>
      <w:r>
        <w:rPr/>
        <w:drawing>
          <wp:inline distT="0" distB="0" distL="0" distR="0">
            <wp:extent cx="3992880" cy="815340"/>
            <wp:effectExtent l="0" t="0" r="0" b="0"/>
            <wp:docPr id="241" name="Рисунок 2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Рисунок 242" descr=""/>
                    <pic:cNvPicPr>
                      <a:picLocks noChangeAspect="1" noChangeArrowheads="1"/>
                    </pic:cNvPicPr>
                  </pic:nvPicPr>
                  <pic:blipFill>
                    <a:blip r:embed="rId244"/>
                    <a:stretch>
                      <a:fillRect/>
                    </a:stretch>
                  </pic:blipFill>
                  <pic:spPr bwMode="auto">
                    <a:xfrm>
                      <a:off x="0" y="0"/>
                      <a:ext cx="3992880" cy="815340"/>
                    </a:xfrm>
                    <a:prstGeom prst="rect">
                      <a:avLst/>
                    </a:prstGeom>
                  </pic:spPr>
                </pic:pic>
              </a:graphicData>
            </a:graphic>
          </wp:inline>
        </w:drawing>
      </w:r>
    </w:p>
    <w:p>
      <w:pPr>
        <w:pStyle w:val="Normal"/>
        <w:spacing w:before="0" w:after="0"/>
        <w:rPr>
          <w:b/>
          <w:b/>
        </w:rPr>
      </w:pPr>
      <w:r>
        <w:rPr>
          <w:b/>
        </w:rPr>
        <w:t>Двухъядерный</w:t>
      </w:r>
    </w:p>
    <w:p>
      <w:pPr>
        <w:pStyle w:val="Normal"/>
        <w:spacing w:before="0" w:after="0"/>
        <w:rPr/>
      </w:pPr>
      <w:r>
        <w:rPr/>
        <w:t>Настройка двухъядерного эквалайзера поддерживает только параметрические фильтры, что позволяет использовать 16 фильтров. Фильтр</w:t>
      </w:r>
    </w:p>
    <w:p>
      <w:pPr>
        <w:pStyle w:val="Normal"/>
        <w:spacing w:before="0" w:after="0"/>
        <w:rPr/>
      </w:pPr>
      <w:r>
        <w:rPr/>
        <w:t>полоса пропускания в Гц между точками половинного усиления определяется как:</w:t>
      </w:r>
    </w:p>
    <w:p>
      <w:pPr>
        <w:pStyle w:val="Normal"/>
        <w:spacing w:before="0" w:after="0"/>
        <w:rPr/>
      </w:pPr>
      <w:r>
        <w:rPr/>
        <w:t xml:space="preserve">Пропускная способность = </w:t>
      </w:r>
      <w:r>
        <w:rPr>
          <w:lang w:val="en-US"/>
        </w:rPr>
        <w:t>sqrt</w:t>
      </w:r>
      <w:r>
        <w:rPr/>
        <w:t xml:space="preserve"> (усиление) * (- 3 дБ </w:t>
      </w:r>
      <w:r>
        <w:rPr>
          <w:lang w:val="en-US"/>
        </w:rPr>
        <w:t>BW</w:t>
      </w:r>
      <w:r>
        <w:rPr/>
        <w:t>)</w:t>
      </w:r>
    </w:p>
    <w:p>
      <w:pPr>
        <w:pStyle w:val="Normal"/>
        <w:spacing w:before="0" w:after="0"/>
        <w:rPr/>
      </w:pPr>
      <w:r>
        <w:rPr>
          <w:lang w:val="en-US"/>
        </w:rPr>
        <w:t>Q</w:t>
      </w:r>
      <w:r>
        <w:rPr/>
        <w:t xml:space="preserve"> = центральная частота / (</w:t>
      </w:r>
      <w:r>
        <w:rPr>
          <w:lang w:val="en-US"/>
        </w:rPr>
        <w:t>sqrt</w:t>
      </w:r>
      <w:r>
        <w:rPr/>
        <w:t xml:space="preserve"> (усиление) * (- 3 дБ </w:t>
      </w:r>
      <w:r>
        <w:rPr>
          <w:lang w:val="en-US"/>
        </w:rPr>
        <w:t>BW</w:t>
      </w:r>
      <w:r>
        <w:rPr/>
        <w:t>))</w:t>
      </w:r>
    </w:p>
    <w:p>
      <w:pPr>
        <w:pStyle w:val="Normal"/>
        <w:spacing w:before="0" w:after="0"/>
        <w:rPr>
          <w:lang w:val="en-US"/>
        </w:rPr>
      </w:pPr>
      <w:r>
        <w:rPr>
          <w:lang w:val="en-US"/>
        </w:rPr>
        <w:t>Диапазон регулировки:</w:t>
      </w:r>
    </w:p>
    <w:p>
      <w:pPr>
        <w:pStyle w:val="Normal"/>
        <w:spacing w:before="0" w:after="0"/>
        <w:rPr>
          <w:lang w:val="en-US"/>
        </w:rPr>
      </w:pPr>
      <w:r>
        <w:rPr/>
        <w:drawing>
          <wp:inline distT="0" distB="0" distL="0" distR="0">
            <wp:extent cx="3992880" cy="800100"/>
            <wp:effectExtent l="0" t="0" r="0" b="0"/>
            <wp:docPr id="242" name="Рисунок 2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Рисунок 243" descr=""/>
                    <pic:cNvPicPr>
                      <a:picLocks noChangeAspect="1" noChangeArrowheads="1"/>
                    </pic:cNvPicPr>
                  </pic:nvPicPr>
                  <pic:blipFill>
                    <a:blip r:embed="rId245"/>
                    <a:stretch>
                      <a:fillRect/>
                    </a:stretch>
                  </pic:blipFill>
                  <pic:spPr bwMode="auto">
                    <a:xfrm>
                      <a:off x="0" y="0"/>
                      <a:ext cx="3992880" cy="800100"/>
                    </a:xfrm>
                    <a:prstGeom prst="rect">
                      <a:avLst/>
                    </a:prstGeom>
                  </pic:spPr>
                </pic:pic>
              </a:graphicData>
            </a:graphic>
          </wp:inline>
        </w:drawing>
      </w:r>
    </w:p>
    <w:p>
      <w:pPr>
        <w:pStyle w:val="Normal"/>
        <w:spacing w:before="0" w:after="0"/>
        <w:rPr>
          <w:b/>
          <w:b/>
        </w:rPr>
      </w:pPr>
      <w:r>
        <w:rPr>
          <w:b/>
          <w:lang w:val="en-US"/>
        </w:rPr>
        <w:t>Rockford</w:t>
      </w:r>
      <w:r>
        <w:rPr>
          <w:b/>
        </w:rPr>
        <w:t xml:space="preserve"> </w:t>
      </w:r>
      <w:r>
        <w:rPr>
          <w:b/>
          <w:lang w:val="en-US"/>
        </w:rPr>
        <w:t>Fosgate</w:t>
      </w:r>
      <w:r>
        <w:rPr>
          <w:b/>
        </w:rPr>
        <w:t xml:space="preserve"> 3</w:t>
      </w:r>
      <w:r>
        <w:rPr>
          <w:b/>
          <w:lang w:val="en-US"/>
        </w:rPr>
        <w:t>Sixty</w:t>
      </w:r>
      <w:r>
        <w:rPr>
          <w:b/>
        </w:rPr>
        <w:t>.3</w:t>
      </w:r>
    </w:p>
    <w:p>
      <w:pPr>
        <w:pStyle w:val="Normal"/>
        <w:spacing w:before="0" w:after="0"/>
        <w:rPr/>
      </w:pPr>
      <w:r>
        <w:rPr/>
        <w:t>Настройка эквалайзера 3</w:t>
      </w:r>
      <w:r>
        <w:rPr>
          <w:lang w:val="en-US"/>
        </w:rPr>
        <w:t>Sixty</w:t>
      </w:r>
      <w:r>
        <w:rPr/>
        <w:t>.3 поддерживает только параметрические фильтры, позволяя использовать 20 фильтров. Пропускная способность фильтра</w:t>
      </w:r>
    </w:p>
    <w:p>
      <w:pPr>
        <w:pStyle w:val="Normal"/>
        <w:spacing w:before="0" w:after="0"/>
        <w:rPr/>
      </w:pPr>
      <w:r>
        <w:rPr/>
        <w:t>в Гц между половинными точками усиления определяется как:</w:t>
      </w:r>
    </w:p>
    <w:p>
      <w:pPr>
        <w:pStyle w:val="Normal"/>
        <w:spacing w:before="0" w:after="0"/>
        <w:rPr/>
      </w:pPr>
      <w:r>
        <w:rPr/>
        <w:t xml:space="preserve">Полоса пропускания = </w:t>
      </w:r>
      <w:r>
        <w:rPr>
          <w:lang w:val="en-US"/>
        </w:rPr>
        <w:t>sqrt</w:t>
      </w:r>
      <w:r>
        <w:rPr/>
        <w:t xml:space="preserve"> (усиление) * центральная частота / </w:t>
      </w:r>
      <w:r>
        <w:rPr>
          <w:lang w:val="en-US"/>
        </w:rPr>
        <w:t>Q</w:t>
      </w:r>
    </w:p>
    <w:p>
      <w:pPr>
        <w:pStyle w:val="Normal"/>
        <w:spacing w:before="0" w:after="0"/>
        <w:rPr>
          <w:lang w:val="en-US"/>
        </w:rPr>
      </w:pPr>
      <w:r>
        <w:rPr>
          <w:lang w:val="en-US"/>
        </w:rPr>
        <w:t>Диапазон регулировки:</w:t>
      </w:r>
    </w:p>
    <w:p>
      <w:pPr>
        <w:pStyle w:val="Normal"/>
        <w:spacing w:before="0" w:after="0"/>
        <w:rPr>
          <w:lang w:val="en-US"/>
        </w:rPr>
      </w:pPr>
      <w:r>
        <w:rPr/>
        <w:drawing>
          <wp:inline distT="0" distB="0" distL="0" distR="0">
            <wp:extent cx="3992880" cy="861060"/>
            <wp:effectExtent l="0" t="0" r="0" b="0"/>
            <wp:docPr id="243" name="Рисунок 2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Рисунок 244" descr=""/>
                    <pic:cNvPicPr>
                      <a:picLocks noChangeAspect="1" noChangeArrowheads="1"/>
                    </pic:cNvPicPr>
                  </pic:nvPicPr>
                  <pic:blipFill>
                    <a:blip r:embed="rId246"/>
                    <a:stretch>
                      <a:fillRect/>
                    </a:stretch>
                  </pic:blipFill>
                  <pic:spPr bwMode="auto">
                    <a:xfrm>
                      <a:off x="0" y="0"/>
                      <a:ext cx="3992880" cy="861060"/>
                    </a:xfrm>
                    <a:prstGeom prst="rect">
                      <a:avLst/>
                    </a:prstGeom>
                  </pic:spPr>
                </pic:pic>
              </a:graphicData>
            </a:graphic>
          </wp:inline>
        </w:drawing>
      </w:r>
    </w:p>
    <w:p>
      <w:pPr>
        <w:pStyle w:val="Normal"/>
        <w:spacing w:before="0" w:after="0"/>
        <w:rPr>
          <w:b/>
          <w:b/>
        </w:rPr>
      </w:pPr>
      <w:r>
        <w:rPr>
          <w:b/>
        </w:rPr>
        <w:t>рефазирование</w:t>
      </w:r>
    </w:p>
    <w:p>
      <w:pPr>
        <w:pStyle w:val="Normal"/>
        <w:spacing w:before="0" w:after="0"/>
        <w:rPr/>
      </w:pPr>
      <w:r>
        <w:rPr/>
        <w:t xml:space="preserve">Настройка эквалайзера </w:t>
      </w:r>
      <w:r>
        <w:rPr>
          <w:lang w:val="en-US"/>
        </w:rPr>
        <w:t>rePhase</w:t>
      </w:r>
      <w:r>
        <w:rPr/>
        <w:t xml:space="preserve"> поддерживает только параметрические фильтры. Это позволяет до 17 фильтров на канал.</w:t>
      </w:r>
    </w:p>
    <w:p>
      <w:pPr>
        <w:pStyle w:val="Normal"/>
        <w:spacing w:before="0" w:after="0"/>
        <w:rPr/>
      </w:pPr>
      <w:r>
        <w:rPr/>
        <w:t>Ширина полосы параметрического фильтра в Гц между точками половинного усиления определяется как:</w:t>
      </w:r>
    </w:p>
    <w:p>
      <w:pPr>
        <w:pStyle w:val="Normal"/>
        <w:spacing w:before="0" w:after="0"/>
        <w:rPr/>
      </w:pPr>
      <w:r>
        <w:rPr/>
        <w:t xml:space="preserve">Полоса пропускания = </w:t>
      </w:r>
      <w:r>
        <w:rPr>
          <w:lang w:val="en-US"/>
        </w:rPr>
        <w:t>sqrt</w:t>
      </w:r>
      <w:r>
        <w:rPr/>
        <w:t xml:space="preserve"> (усиление) * центральная частота / </w:t>
      </w:r>
      <w:r>
        <w:rPr>
          <w:lang w:val="en-US"/>
        </w:rPr>
        <w:t>Q</w:t>
      </w:r>
    </w:p>
    <w:p>
      <w:pPr>
        <w:pStyle w:val="Normal"/>
        <w:spacing w:before="0" w:after="0"/>
        <w:rPr>
          <w:lang w:val="en-US"/>
        </w:rPr>
      </w:pPr>
      <w:r>
        <w:rPr>
          <w:lang w:val="en-US"/>
        </w:rPr>
        <w:t>Диапазон регулировки:</w:t>
      </w:r>
    </w:p>
    <w:p>
      <w:pPr>
        <w:pStyle w:val="Normal"/>
        <w:spacing w:before="0" w:after="0"/>
        <w:rPr>
          <w:lang w:val="en-US"/>
        </w:rPr>
      </w:pPr>
      <w:r>
        <w:rPr/>
        <w:drawing>
          <wp:inline distT="0" distB="0" distL="0" distR="0">
            <wp:extent cx="3992880" cy="792480"/>
            <wp:effectExtent l="0" t="0" r="0" b="0"/>
            <wp:docPr id="244" name="Рисунок 2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Рисунок 245" descr=""/>
                    <pic:cNvPicPr>
                      <a:picLocks noChangeAspect="1" noChangeArrowheads="1"/>
                    </pic:cNvPicPr>
                  </pic:nvPicPr>
                  <pic:blipFill>
                    <a:blip r:embed="rId247"/>
                    <a:stretch>
                      <a:fillRect/>
                    </a:stretch>
                  </pic:blipFill>
                  <pic:spPr bwMode="auto">
                    <a:xfrm>
                      <a:off x="0" y="0"/>
                      <a:ext cx="3992880" cy="792480"/>
                    </a:xfrm>
                    <a:prstGeom prst="rect">
                      <a:avLst/>
                    </a:prstGeom>
                  </pic:spPr>
                </pic:pic>
              </a:graphicData>
            </a:graphic>
          </wp:inline>
        </w:drawing>
      </w:r>
    </w:p>
    <w:p>
      <w:pPr>
        <w:pStyle w:val="Normal"/>
        <w:spacing w:before="0" w:after="0"/>
        <w:rPr/>
      </w:pPr>
      <w:r>
        <w:rPr>
          <w:lang w:val="en-US"/>
        </w:rPr>
        <w:t>Outlaw</w:t>
      </w:r>
      <w:r>
        <w:rPr/>
        <w:t xml:space="preserve"> </w:t>
      </w:r>
      <w:r>
        <w:rPr>
          <w:lang w:val="en-US"/>
        </w:rPr>
        <w:t>Audio</w:t>
      </w:r>
      <w:r>
        <w:rPr/>
        <w:t xml:space="preserve"> </w:t>
      </w:r>
      <w:r>
        <w:rPr>
          <w:lang w:val="en-US"/>
        </w:rPr>
        <w:t>Model</w:t>
      </w:r>
      <w:r>
        <w:rPr/>
        <w:t xml:space="preserve"> 976</w:t>
      </w:r>
    </w:p>
    <w:p>
      <w:pPr>
        <w:pStyle w:val="Normal"/>
        <w:spacing w:before="0" w:after="0"/>
        <w:rPr/>
      </w:pPr>
      <w:r>
        <w:rPr/>
        <w:t>Настройка эквалайзера модели 976 поддерживает 10 фильтров. Первый фильтр - низкая полка, последний - высокая полка.</w:t>
      </w:r>
    </w:p>
    <w:p>
      <w:pPr>
        <w:pStyle w:val="Normal"/>
        <w:spacing w:before="0" w:after="0"/>
        <w:rPr/>
      </w:pPr>
      <w:r>
        <w:rPr/>
        <w:t>Полочные фильтры имеют наклон 12 дБ / октава. Остальные 8 фильтров являются пиковыми фильтрами, где полоса пропускания в</w:t>
      </w:r>
    </w:p>
    <w:p>
      <w:pPr>
        <w:pStyle w:val="Normal"/>
        <w:spacing w:before="0" w:after="0"/>
        <w:rPr/>
      </w:pPr>
      <w:r>
        <w:rPr/>
        <w:t>Гц между половинными точками усиления определяется как:</w:t>
      </w:r>
    </w:p>
    <w:p>
      <w:pPr>
        <w:pStyle w:val="Normal"/>
        <w:spacing w:before="0" w:after="0"/>
        <w:rPr/>
      </w:pPr>
      <w:r>
        <w:rPr/>
        <w:t xml:space="preserve">Ширина полосы = центральная частота / </w:t>
      </w:r>
      <w:r>
        <w:rPr>
          <w:lang w:val="en-US"/>
        </w:rPr>
        <w:t>Q</w:t>
      </w:r>
    </w:p>
    <w:p>
      <w:pPr>
        <w:pStyle w:val="Normal"/>
        <w:spacing w:before="0" w:after="0"/>
        <w:rPr/>
      </w:pPr>
      <w:r>
        <w:rPr/>
        <w:t>Диапазоны регулировки фильтра:</w:t>
      </w:r>
    </w:p>
    <w:p>
      <w:pPr>
        <w:pStyle w:val="Normal"/>
        <w:spacing w:before="0" w:after="0"/>
        <w:rPr>
          <w:lang w:val="en-US"/>
        </w:rPr>
      </w:pPr>
      <w:r>
        <w:rPr/>
        <w:drawing>
          <wp:inline distT="0" distB="0" distL="0" distR="0">
            <wp:extent cx="3992880" cy="822960"/>
            <wp:effectExtent l="0" t="0" r="0" b="0"/>
            <wp:docPr id="245" name="Рисунок 2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Рисунок 246" descr=""/>
                    <pic:cNvPicPr>
                      <a:picLocks noChangeAspect="1" noChangeArrowheads="1"/>
                    </pic:cNvPicPr>
                  </pic:nvPicPr>
                  <pic:blipFill>
                    <a:blip r:embed="rId248"/>
                    <a:stretch>
                      <a:fillRect/>
                    </a:stretch>
                  </pic:blipFill>
                  <pic:spPr bwMode="auto">
                    <a:xfrm>
                      <a:off x="0" y="0"/>
                      <a:ext cx="3992880" cy="822960"/>
                    </a:xfrm>
                    <a:prstGeom prst="rect">
                      <a:avLst/>
                    </a:prstGeom>
                  </pic:spPr>
                </pic:pic>
              </a:graphicData>
            </a:graphic>
          </wp:inline>
        </w:drawing>
      </w:r>
    </w:p>
    <w:p>
      <w:pPr>
        <w:pStyle w:val="Normal"/>
        <w:spacing w:before="0" w:after="0"/>
        <w:rPr>
          <w:b/>
          <w:b/>
        </w:rPr>
      </w:pPr>
      <w:r>
        <w:rPr>
          <w:b/>
        </w:rPr>
        <w:t>общий</w:t>
      </w:r>
    </w:p>
    <w:p>
      <w:pPr>
        <w:pStyle w:val="Normal"/>
        <w:spacing w:before="0" w:after="0"/>
        <w:rPr/>
      </w:pPr>
      <w:r>
        <w:rPr/>
        <w:t>Общий эквалайзер поддерживает полный спектр фильтров и настроек фильтров (пик = параметрический, низкий</w:t>
      </w:r>
    </w:p>
    <w:p>
      <w:pPr>
        <w:pStyle w:val="Normal"/>
        <w:spacing w:before="0" w:after="0"/>
        <w:rPr/>
      </w:pPr>
      <w:r>
        <w:rPr/>
        <w:t>проход, высокий проход, низкая полка, высокая полка и выемка) на основе «Поваренной книги» Роберта Бристоу-Джонсона</w:t>
      </w:r>
    </w:p>
    <w:p>
      <w:pPr>
        <w:pStyle w:val="Normal"/>
        <w:spacing w:before="0" w:after="0"/>
        <w:rPr/>
      </w:pPr>
      <w:r>
        <w:rPr/>
        <w:t>уравнения. Действие Сохранить коэффициенты фильтра в файл записывает коэффициенты фильтра, соответствующие</w:t>
      </w:r>
    </w:p>
    <w:p>
      <w:pPr>
        <w:pStyle w:val="Normal"/>
        <w:spacing w:before="0" w:after="0"/>
        <w:rPr/>
      </w:pPr>
      <w:r>
        <w:rPr/>
        <w:t xml:space="preserve">выбранная частота дискретизации для файла в формате, совместимом с программным обеспечением </w:t>
      </w:r>
      <w:r>
        <w:rPr>
          <w:lang w:val="en-US"/>
        </w:rPr>
        <w:t>MiniDSP</w:t>
      </w:r>
      <w:r>
        <w:rPr/>
        <w:t xml:space="preserve"> (обратите внимание, что </w:t>
      </w:r>
      <w:r>
        <w:rPr>
          <w:lang w:val="en-US"/>
        </w:rPr>
        <w:t>a</w:t>
      </w:r>
      <w:r>
        <w:rPr/>
        <w:t>1 и</w:t>
      </w:r>
    </w:p>
    <w:p>
      <w:pPr>
        <w:pStyle w:val="Normal"/>
        <w:spacing w:before="0" w:after="0"/>
        <w:rPr/>
      </w:pPr>
      <w:r>
        <w:rPr>
          <w:lang w:val="en-US"/>
        </w:rPr>
        <w:t>a</w:t>
      </w:r>
      <w:r>
        <w:rPr/>
        <w:t xml:space="preserve">2 коэффициенты сводятся на нет в соответствии с форматом </w:t>
      </w:r>
      <w:r>
        <w:rPr>
          <w:lang w:val="en-US"/>
        </w:rPr>
        <w:t>MiniDSP</w:t>
      </w:r>
      <w:r>
        <w:rPr/>
        <w:t>). Для пиковых фильтров пропускная способность в Гц</w:t>
      </w:r>
    </w:p>
    <w:p>
      <w:pPr>
        <w:pStyle w:val="Normal"/>
        <w:spacing w:before="0" w:after="0"/>
        <w:rPr/>
      </w:pPr>
      <w:r>
        <w:rPr/>
        <w:t>между половинными точками усиления определяется как:</w:t>
      </w:r>
    </w:p>
    <w:p>
      <w:pPr>
        <w:pStyle w:val="Normal"/>
        <w:spacing w:before="0" w:after="0"/>
        <w:rPr/>
      </w:pPr>
      <w:r>
        <w:rPr/>
        <w:t xml:space="preserve">Ширина полосы = центральная частота / </w:t>
      </w:r>
      <w:r>
        <w:rPr>
          <w:lang w:val="en-US"/>
        </w:rPr>
        <w:t>Q</w:t>
      </w:r>
    </w:p>
    <w:p>
      <w:pPr>
        <w:pStyle w:val="Normal"/>
        <w:spacing w:before="0" w:after="0"/>
        <w:rPr>
          <w:lang w:val="en-US"/>
        </w:rPr>
      </w:pPr>
      <w:r>
        <w:rPr/>
        <w:t xml:space="preserve">Общая настройка позволяет использовать 20 фильтров. </w:t>
      </w:r>
      <w:r>
        <w:rPr>
          <w:lang w:val="en-US"/>
        </w:rPr>
        <w:t>Диапазон регулировки:</w:t>
      </w:r>
    </w:p>
    <w:p>
      <w:pPr>
        <w:pStyle w:val="Normal"/>
        <w:spacing w:before="0" w:after="0"/>
        <w:rPr>
          <w:lang w:val="en-US"/>
        </w:rPr>
      </w:pPr>
      <w:r>
        <w:rPr/>
        <w:drawing>
          <wp:inline distT="0" distB="0" distL="0" distR="0">
            <wp:extent cx="4191000" cy="975360"/>
            <wp:effectExtent l="0" t="0" r="0" b="0"/>
            <wp:docPr id="246" name="Рисунок 2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Рисунок 247" descr=""/>
                    <pic:cNvPicPr>
                      <a:picLocks noChangeAspect="1" noChangeArrowheads="1"/>
                    </pic:cNvPicPr>
                  </pic:nvPicPr>
                  <pic:blipFill>
                    <a:blip r:embed="rId249"/>
                    <a:stretch>
                      <a:fillRect/>
                    </a:stretch>
                  </pic:blipFill>
                  <pic:spPr bwMode="auto">
                    <a:xfrm>
                      <a:off x="0" y="0"/>
                      <a:ext cx="4191000" cy="975360"/>
                    </a:xfrm>
                    <a:prstGeom prst="rect">
                      <a:avLst/>
                    </a:prstGeom>
                  </pic:spPr>
                </pic:pic>
              </a:graphicData>
            </a:graphic>
          </wp:inline>
        </w:drawing>
      </w:r>
    </w:p>
    <w:p>
      <w:pPr>
        <w:pStyle w:val="Normal"/>
        <w:spacing w:before="0" w:after="0"/>
        <w:rPr>
          <w:lang w:val="en-US"/>
        </w:rPr>
      </w:pPr>
      <w:r>
        <w:rPr>
          <w:lang w:val="en-US"/>
        </w:rPr>
      </w:r>
    </w:p>
    <w:p>
      <w:pPr>
        <w:pStyle w:val="Normal"/>
        <w:spacing w:before="0" w:after="0"/>
        <w:rPr>
          <w:b/>
          <w:b/>
        </w:rPr>
      </w:pPr>
      <w:r>
        <w:rPr>
          <w:b/>
          <w:lang w:val="en-US"/>
        </w:rPr>
        <w:t>Page</w:t>
      </w:r>
      <w:r>
        <w:rPr>
          <w:b/>
        </w:rPr>
        <w:t xml:space="preserve"> 185 </w:t>
      </w:r>
      <w:r>
        <w:rPr>
          <w:b/>
          <w:lang w:val="en-US"/>
        </w:rPr>
        <w:t>of</w:t>
      </w:r>
      <w:r>
        <w:rPr>
          <w:b/>
        </w:rPr>
        <w:t xml:space="preserve"> 249</w:t>
      </w:r>
    </w:p>
    <w:p>
      <w:pPr>
        <w:pStyle w:val="Normal"/>
        <w:spacing w:before="0" w:after="0"/>
        <w:rPr>
          <w:b/>
          <w:b/>
        </w:rPr>
      </w:pPr>
      <w:r>
        <w:rPr>
          <w:b/>
        </w:rPr>
      </w:r>
    </w:p>
    <w:p>
      <w:pPr>
        <w:pStyle w:val="Normal"/>
        <w:spacing w:before="0" w:after="0"/>
        <w:rPr>
          <w:b/>
          <w:b/>
        </w:rPr>
      </w:pPr>
      <w:r>
        <w:rPr>
          <w:b/>
        </w:rPr>
        <w:t>Симулятор комнаты</w:t>
      </w:r>
    </w:p>
    <w:p>
      <w:pPr>
        <w:pStyle w:val="Normal"/>
        <w:spacing w:before="0" w:after="0"/>
        <w:rPr/>
      </w:pPr>
      <w:r>
        <w:rPr>
          <w:lang w:val="en-US"/>
        </w:rPr>
        <w:t>Room</w:t>
      </w:r>
      <w:r>
        <w:rPr/>
        <w:t xml:space="preserve"> </w:t>
      </w:r>
      <w:r>
        <w:rPr>
          <w:lang w:val="en-US"/>
        </w:rPr>
        <w:t>Simulator</w:t>
      </w:r>
      <w:r>
        <w:rPr/>
        <w:t xml:space="preserve"> генерирует частотные характеристики для нескольких источников в нескольких местах</w:t>
      </w:r>
    </w:p>
    <w:p>
      <w:pPr>
        <w:pStyle w:val="Normal"/>
        <w:spacing w:before="0" w:after="0"/>
        <w:rPr/>
      </w:pPr>
      <w:r>
        <w:rPr/>
        <w:t>прямоугольная комната. Он использует метод частотной области, основанный на жестком граничном решении волны</w:t>
      </w:r>
    </w:p>
    <w:p>
      <w:pPr>
        <w:pStyle w:val="Normal"/>
        <w:spacing w:before="0" w:after="0"/>
        <w:rPr/>
      </w:pPr>
      <w:r>
        <w:rPr/>
        <w:t>уравнение, модифицированное для границ с потерями. Результаты эквивалентны тем, которые получены источником изображения</w:t>
      </w:r>
    </w:p>
    <w:p>
      <w:pPr>
        <w:pStyle w:val="Normal"/>
        <w:spacing w:before="0" w:after="0"/>
        <w:rPr/>
      </w:pPr>
      <w:r>
        <w:rPr/>
        <w:t>метод во временной области (Аллен и Беркли, 1978). Источники и позиции прослушивания могут быть изменены перетаскивание на план и фасады комнаты.</w:t>
      </w:r>
    </w:p>
    <w:p>
      <w:pPr>
        <w:pStyle w:val="Normal"/>
        <w:spacing w:before="0" w:after="0"/>
        <w:rPr/>
      </w:pPr>
      <w:r>
        <w:rPr/>
        <w:t xml:space="preserve">При первом открытии окно </w:t>
      </w:r>
      <w:r>
        <w:rPr>
          <w:lang w:val="en-US"/>
        </w:rPr>
        <w:t>Room</w:t>
      </w:r>
      <w:r>
        <w:rPr/>
        <w:t xml:space="preserve"> </w:t>
      </w:r>
      <w:r>
        <w:rPr>
          <w:lang w:val="en-US"/>
        </w:rPr>
        <w:t>Simulator</w:t>
      </w:r>
      <w:r>
        <w:rPr/>
        <w:t xml:space="preserve"> выглядит следующим образом:</w:t>
      </w:r>
    </w:p>
    <w:p>
      <w:pPr>
        <w:pStyle w:val="Normal"/>
        <w:spacing w:before="0" w:after="0"/>
        <w:rPr>
          <w:lang w:val="en-US"/>
        </w:rPr>
      </w:pPr>
      <w:r>
        <w:rPr/>
        <w:drawing>
          <wp:inline distT="0" distB="0" distL="0" distR="0">
            <wp:extent cx="4297680" cy="2438400"/>
            <wp:effectExtent l="0" t="0" r="0" b="0"/>
            <wp:docPr id="247" name="Рисунок 2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Рисунок 248" descr=""/>
                    <pic:cNvPicPr>
                      <a:picLocks noChangeAspect="1" noChangeArrowheads="1"/>
                    </pic:cNvPicPr>
                  </pic:nvPicPr>
                  <pic:blipFill>
                    <a:blip r:embed="rId250"/>
                    <a:stretch>
                      <a:fillRect/>
                    </a:stretch>
                  </pic:blipFill>
                  <pic:spPr bwMode="auto">
                    <a:xfrm>
                      <a:off x="0" y="0"/>
                      <a:ext cx="4297680" cy="2438400"/>
                    </a:xfrm>
                    <a:prstGeom prst="rect">
                      <a:avLst/>
                    </a:prstGeom>
                  </pic:spPr>
                </pic:pic>
              </a:graphicData>
            </a:graphic>
          </wp:inline>
        </w:drawing>
      </w:r>
    </w:p>
    <w:p>
      <w:pPr>
        <w:pStyle w:val="Normal"/>
        <w:spacing w:before="0" w:after="0"/>
        <w:rPr/>
      </w:pPr>
      <w:r>
        <w:rPr/>
        <w:t>Левая панель показывает вид на комнату с элементами управления для размеров комнаты и акустического</w:t>
      </w:r>
    </w:p>
    <w:p>
      <w:pPr>
        <w:pStyle w:val="Normal"/>
        <w:spacing w:before="0" w:after="0"/>
        <w:rPr/>
      </w:pPr>
      <w:r>
        <w:rPr/>
        <w:t>поглощение поверхностей комнаты. Правая сторона показывает частотную характеристику при основном прослушивании</w:t>
      </w:r>
    </w:p>
    <w:p>
      <w:pPr>
        <w:pStyle w:val="Normal"/>
        <w:spacing w:before="0" w:after="0"/>
        <w:rPr/>
      </w:pPr>
      <w:r>
        <w:rPr/>
        <w:t>положение и дополнительные позиции вокруг него и имеет элементы управления, для которых показаны модальные резонансы,</w:t>
      </w:r>
    </w:p>
    <w:p>
      <w:pPr>
        <w:pStyle w:val="Normal"/>
        <w:spacing w:before="0" w:after="0"/>
        <w:rPr/>
      </w:pPr>
      <w:r>
        <w:rPr/>
        <w:t>позиции, в которых должны быть рассчитаны ответы, моделируемые источники и как они</w:t>
      </w:r>
    </w:p>
    <w:p>
      <w:pPr>
        <w:pStyle w:val="Normal"/>
        <w:spacing w:before="0" w:after="0"/>
        <w:rPr/>
      </w:pPr>
      <w:r>
        <w:rPr/>
        <w:t>удалось. Можно изменить размер всего окна, а разделитель между левой и правой панелями можно изменить.</w:t>
      </w:r>
    </w:p>
    <w:p>
      <w:pPr>
        <w:pStyle w:val="Normal"/>
        <w:spacing w:before="0" w:after="0"/>
        <w:rPr/>
      </w:pPr>
      <w:r>
        <w:rPr/>
        <w:t>перетащил, чтобы отрегулировать пропорцию, выделенную для каждого. Маленькие треугольники в верхней части разделителя позволяют</w:t>
      </w:r>
    </w:p>
    <w:p>
      <w:pPr>
        <w:pStyle w:val="Normal"/>
        <w:spacing w:before="0" w:after="0"/>
        <w:rPr/>
      </w:pPr>
      <w:r>
        <w:rPr/>
        <w:t>панель должна быть полностью свернута.</w:t>
      </w:r>
    </w:p>
    <w:p>
      <w:pPr>
        <w:pStyle w:val="Normal"/>
        <w:spacing w:before="0" w:after="0"/>
        <w:rPr>
          <w:b/>
          <w:b/>
        </w:rPr>
      </w:pPr>
      <w:r>
        <w:rPr>
          <w:b/>
        </w:rPr>
        <w:t>Панель комнаты</w:t>
      </w:r>
    </w:p>
    <w:p>
      <w:pPr>
        <w:pStyle w:val="Normal"/>
        <w:spacing w:before="0" w:after="0"/>
        <w:rPr/>
      </w:pPr>
      <w:r>
        <w:rPr/>
        <w:t>Размеры и свойства комнаты настраиваются в элементах управления в верхней части панели комнаты.</w:t>
      </w:r>
    </w:p>
    <w:p>
      <w:pPr>
        <w:pStyle w:val="Normal"/>
        <w:spacing w:before="0" w:after="0"/>
        <w:rPr/>
      </w:pPr>
      <w:r>
        <w:rPr/>
        <w:t>элементы управления могут быть свернуты, нажав на шевроны в правом верхнем углу панели.</w:t>
      </w:r>
    </w:p>
    <w:p>
      <w:pPr>
        <w:pStyle w:val="Normal"/>
        <w:spacing w:before="0" w:after="0"/>
        <w:rPr>
          <w:lang w:val="en-US"/>
        </w:rPr>
      </w:pPr>
      <w:r>
        <w:rPr/>
        <w:drawing>
          <wp:inline distT="0" distB="0" distL="0" distR="0">
            <wp:extent cx="4366260" cy="1447800"/>
            <wp:effectExtent l="0" t="0" r="0" b="0"/>
            <wp:docPr id="248" name="Рисунок 2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Рисунок 249" descr=""/>
                    <pic:cNvPicPr>
                      <a:picLocks noChangeAspect="1" noChangeArrowheads="1"/>
                    </pic:cNvPicPr>
                  </pic:nvPicPr>
                  <pic:blipFill>
                    <a:blip r:embed="rId251"/>
                    <a:stretch>
                      <a:fillRect/>
                    </a:stretch>
                  </pic:blipFill>
                  <pic:spPr bwMode="auto">
                    <a:xfrm>
                      <a:off x="0" y="0"/>
                      <a:ext cx="4366260" cy="1447800"/>
                    </a:xfrm>
                    <a:prstGeom prst="rect">
                      <a:avLst/>
                    </a:prstGeom>
                  </pic:spPr>
                </pic:pic>
              </a:graphicData>
            </a:graphic>
          </wp:inline>
        </w:drawing>
      </w:r>
    </w:p>
    <w:p>
      <w:pPr>
        <w:pStyle w:val="Normal"/>
        <w:spacing w:before="0" w:after="0"/>
        <w:rPr/>
      </w:pPr>
      <w:r>
        <w:rPr/>
        <w:t>Размеры могут отображаться в метрических или британских единицах в соответствии с выбранными единицами. Независимо от</w:t>
      </w:r>
    </w:p>
    <w:p>
      <w:pPr>
        <w:pStyle w:val="Normal"/>
        <w:spacing w:before="0" w:after="0"/>
        <w:rPr/>
      </w:pPr>
      <w:r>
        <w:rPr/>
        <w:t>В выбранных единицах измерения контроль принимает ввод в метрических или британских единицах, например, 2,5 м, 250 см,</w:t>
      </w:r>
    </w:p>
    <w:p>
      <w:pPr>
        <w:pStyle w:val="Normal"/>
        <w:spacing w:before="0" w:after="0"/>
        <w:rPr/>
      </w:pPr>
      <w:r>
        <w:rPr/>
        <w:t>2500мм, 8,2 фута, 8 футов 2 дюйма, 8 футов 2 дюйма, 8 футов 2 дюйма, 8 футов 2 и 98 дюймов - все действительные записи. Если запись является числом без каких-либо единиц, то</w:t>
      </w:r>
    </w:p>
    <w:p>
      <w:pPr>
        <w:pStyle w:val="Normal"/>
        <w:spacing w:before="0" w:after="0"/>
        <w:rPr/>
      </w:pPr>
      <w:r>
        <w:rPr/>
        <w:t>предполагается в выбранных единицах измерения.</w:t>
      </w:r>
    </w:p>
    <w:p>
      <w:pPr>
        <w:pStyle w:val="Normal"/>
        <w:spacing w:before="0" w:after="0"/>
        <w:rPr/>
      </w:pPr>
      <w:r>
        <w:rPr/>
        <w:t>Если комната хорошо запечатана, установите флажок «Комната запечатана», это повысит скорость отклика до минимума частоты.</w:t>
      </w:r>
    </w:p>
    <w:p>
      <w:pPr>
        <w:pStyle w:val="Normal"/>
        <w:spacing w:before="0" w:after="0"/>
        <w:rPr/>
      </w:pPr>
      <w:r>
        <w:rPr/>
        <w:t>Поверхностное поглощение определяет, как звук поглощается, когда он встречается с поверхностью. Поглощения не зависит от угла или частоты. Чем выше показатели поглощения, тем больше звука при этом</w:t>
      </w:r>
    </w:p>
    <w:p>
      <w:pPr>
        <w:pStyle w:val="Normal"/>
        <w:spacing w:before="0" w:after="0"/>
        <w:rPr/>
      </w:pPr>
      <w:r>
        <w:rPr/>
        <w:t>поверхность и тем более демпфируются модальные резонансы комнаты.</w:t>
      </w:r>
    </w:p>
    <w:p>
      <w:pPr>
        <w:pStyle w:val="Normal"/>
        <w:spacing w:before="0" w:after="0"/>
        <w:rPr/>
      </w:pPr>
      <w:r>
        <w:rPr/>
        <w:t>Под панелью управления комнаты находятся виды комнаты в плане и на высоте.</w:t>
      </w:r>
    </w:p>
    <w:p>
      <w:pPr>
        <w:pStyle w:val="Normal"/>
        <w:spacing w:before="0" w:after="0"/>
        <w:rPr>
          <w:lang w:val="en-US"/>
        </w:rPr>
      </w:pPr>
      <w:r>
        <w:rPr/>
        <w:drawing>
          <wp:inline distT="0" distB="0" distL="0" distR="0">
            <wp:extent cx="4335780" cy="4488180"/>
            <wp:effectExtent l="0" t="0" r="0" b="0"/>
            <wp:docPr id="249" name="Рисунок 2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Рисунок 250" descr=""/>
                    <pic:cNvPicPr>
                      <a:picLocks noChangeAspect="1" noChangeArrowheads="1"/>
                    </pic:cNvPicPr>
                  </pic:nvPicPr>
                  <pic:blipFill>
                    <a:blip r:embed="rId252"/>
                    <a:stretch>
                      <a:fillRect/>
                    </a:stretch>
                  </pic:blipFill>
                  <pic:spPr bwMode="auto">
                    <a:xfrm>
                      <a:off x="0" y="0"/>
                      <a:ext cx="4335780" cy="4488180"/>
                    </a:xfrm>
                    <a:prstGeom prst="rect">
                      <a:avLst/>
                    </a:prstGeom>
                  </pic:spPr>
                </pic:pic>
              </a:graphicData>
            </a:graphic>
          </wp:inline>
        </w:drawing>
      </w:r>
    </w:p>
    <w:p>
      <w:pPr>
        <w:pStyle w:val="Normal"/>
        <w:spacing w:before="0" w:after="0"/>
        <w:rPr/>
      </w:pPr>
      <w:r>
        <w:rPr/>
        <w:t>Вид высот можно скрыть, сняв флажок «Показать вид высот» в нижней части панели.</w:t>
      </w:r>
    </w:p>
    <w:p>
      <w:pPr>
        <w:pStyle w:val="Normal"/>
        <w:spacing w:before="0" w:after="0"/>
        <w:rPr/>
      </w:pPr>
      <w:r>
        <w:rPr/>
        <w:t>Основная позиция прослушивания указывается головой. Крестики вокруг головы показывают расположение любого дополнительные точки, выбранные для генерируемых ответов, на изображении под позициями слева, справа, в спереди и сзади выбрана основная позиция прослушивания.</w:t>
      </w:r>
    </w:p>
    <w:p>
      <w:pPr>
        <w:pStyle w:val="Normal"/>
        <w:spacing w:before="0" w:after="0"/>
        <w:rPr>
          <w:lang w:val="en-US"/>
        </w:rPr>
      </w:pPr>
      <w:r>
        <w:rPr/>
        <w:drawing>
          <wp:inline distT="0" distB="0" distL="0" distR="0">
            <wp:extent cx="4450080" cy="4663440"/>
            <wp:effectExtent l="0" t="0" r="0" b="0"/>
            <wp:docPr id="250" name="Рисунок 2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Рисунок 251" descr=""/>
                    <pic:cNvPicPr>
                      <a:picLocks noChangeAspect="1" noChangeArrowheads="1"/>
                    </pic:cNvPicPr>
                  </pic:nvPicPr>
                  <pic:blipFill>
                    <a:blip r:embed="rId253"/>
                    <a:stretch>
                      <a:fillRect/>
                    </a:stretch>
                  </pic:blipFill>
                  <pic:spPr bwMode="auto">
                    <a:xfrm>
                      <a:off x="0" y="0"/>
                      <a:ext cx="4450080" cy="4663440"/>
                    </a:xfrm>
                    <a:prstGeom prst="rect">
                      <a:avLst/>
                    </a:prstGeom>
                  </pic:spPr>
                </pic:pic>
              </a:graphicData>
            </a:graphic>
          </wp:inline>
        </w:drawing>
      </w:r>
    </w:p>
    <w:p>
      <w:pPr>
        <w:pStyle w:val="Normal"/>
        <w:spacing w:before="0" w:after="0"/>
        <w:rPr/>
      </w:pPr>
      <w:r>
        <w:rPr/>
        <w:t>Источник можно выбрать, наведя на него курсор мыши. Источник будет выделен и может быть</w:t>
      </w:r>
    </w:p>
    <w:p>
      <w:pPr>
        <w:pStyle w:val="Normal"/>
        <w:spacing w:before="0" w:after="0"/>
        <w:rPr/>
      </w:pPr>
      <w:r>
        <w:rPr/>
        <w:t>с помощью щелчка левой кнопкой мыши и перетаскивания или с помощью клавиш со стрелками, клавиши со стрелками позволяют более точную настройку</w:t>
      </w:r>
    </w:p>
    <w:p>
      <w:pPr>
        <w:pStyle w:val="Normal"/>
        <w:spacing w:before="0" w:after="0"/>
        <w:rPr/>
      </w:pPr>
      <w:r>
        <w:rPr/>
        <w:t xml:space="preserve">позиция. Если при перемещении удерживать клавишу </w:t>
      </w:r>
      <w:r>
        <w:rPr>
          <w:lang w:val="en-US"/>
        </w:rPr>
        <w:t>Shift</w:t>
      </w:r>
      <w:r>
        <w:rPr/>
        <w:t xml:space="preserve">, движение будет ограничено либо горизонтальным, либо только по вертикали. Источник можно повернуть, щелкнув правой кнопкой мыши или нажав клавишу </w:t>
      </w:r>
      <w:r>
        <w:rPr>
          <w:lang w:val="en-US"/>
        </w:rPr>
        <w:t>R</w:t>
      </w:r>
      <w:r>
        <w:rPr/>
        <w:t xml:space="preserve"> (вращение по часовой стрелке) или </w:t>
      </w:r>
      <w:r>
        <w:rPr>
          <w:lang w:val="en-US"/>
        </w:rPr>
        <w:t>L</w:t>
      </w:r>
    </w:p>
    <w:p>
      <w:pPr>
        <w:pStyle w:val="Normal"/>
        <w:spacing w:before="0" w:after="0"/>
        <w:rPr/>
      </w:pPr>
      <w:r>
        <w:rPr/>
        <w:t xml:space="preserve">ключ (вращение против часовой стрелки). Обратите внимание, что вращение источника не меняет его ответ, все источники обрабатываются как всенаправленный. </w:t>
      </w:r>
    </w:p>
    <w:p>
      <w:pPr>
        <w:pStyle w:val="Normal"/>
        <w:spacing w:before="0" w:after="0"/>
        <w:rPr>
          <w:lang w:val="en-US"/>
        </w:rPr>
      </w:pPr>
      <w:r>
        <w:rPr/>
        <w:t>Основная позиция прослушивания может быть аналогично перемещена с помощью мыши или, после выделения это клавиши со стрелками, как и любая из дополнительных позиций прослушивания. Когда источник или позиция прослушивания</w:t>
      </w:r>
      <w:r>
        <w:rPr>
          <w:lang w:val="en-US"/>
        </w:rPr>
        <w:t xml:space="preserve"> </w:t>
      </w:r>
      <w:r>
        <w:rPr/>
        <w:t>выделено его расположение показано:</w:t>
      </w:r>
    </w:p>
    <w:p>
      <w:pPr>
        <w:pStyle w:val="Normal"/>
        <w:spacing w:before="0" w:after="0"/>
        <w:rPr>
          <w:lang w:val="en-US"/>
        </w:rPr>
      </w:pPr>
      <w:r>
        <w:rPr/>
        <w:drawing>
          <wp:inline distT="0" distB="0" distL="0" distR="0">
            <wp:extent cx="4411980" cy="4015740"/>
            <wp:effectExtent l="0" t="0" r="0" b="0"/>
            <wp:docPr id="251" name="Рисунок 2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Рисунок 252" descr=""/>
                    <pic:cNvPicPr>
                      <a:picLocks noChangeAspect="1" noChangeArrowheads="1"/>
                    </pic:cNvPicPr>
                  </pic:nvPicPr>
                  <pic:blipFill>
                    <a:blip r:embed="rId254"/>
                    <a:stretch>
                      <a:fillRect/>
                    </a:stretch>
                  </pic:blipFill>
                  <pic:spPr bwMode="auto">
                    <a:xfrm>
                      <a:off x="0" y="0"/>
                      <a:ext cx="4411980" cy="4015740"/>
                    </a:xfrm>
                    <a:prstGeom prst="rect">
                      <a:avLst/>
                    </a:prstGeom>
                  </pic:spPr>
                </pic:pic>
              </a:graphicData>
            </a:graphic>
          </wp:inline>
        </w:drawing>
      </w:r>
    </w:p>
    <w:p>
      <w:pPr>
        <w:pStyle w:val="Normal"/>
        <w:spacing w:before="0" w:after="0"/>
        <w:rPr/>
      </w:pPr>
      <w:r>
        <w:rPr/>
        <w:t>Когда источник выделен, показанные размеры относятся к акустическому центру, который расположен в центре переднего лица. Когда источник выделен, его индивидуальный вклад в комбинированный ответ на</w:t>
      </w:r>
    </w:p>
    <w:p>
      <w:pPr>
        <w:pStyle w:val="Normal"/>
        <w:spacing w:before="0" w:after="0"/>
        <w:rPr/>
      </w:pPr>
      <w:r>
        <w:rPr/>
        <w:t>Основная позиция прослушивания показана на графике ответа.</w:t>
      </w:r>
    </w:p>
    <w:p>
      <w:pPr>
        <w:pStyle w:val="Normal"/>
        <w:spacing w:before="0" w:after="0"/>
        <w:rPr>
          <w:lang w:val="en-US"/>
        </w:rPr>
      </w:pPr>
      <w:r>
        <w:rPr/>
        <w:drawing>
          <wp:inline distT="0" distB="0" distL="0" distR="0">
            <wp:extent cx="4831080" cy="1257300"/>
            <wp:effectExtent l="0" t="0" r="0" b="0"/>
            <wp:docPr id="252" name="Рисунок 2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Рисунок 253" descr=""/>
                    <pic:cNvPicPr>
                      <a:picLocks noChangeAspect="1" noChangeArrowheads="1"/>
                    </pic:cNvPicPr>
                  </pic:nvPicPr>
                  <pic:blipFill>
                    <a:blip r:embed="rId255"/>
                    <a:stretch>
                      <a:fillRect/>
                    </a:stretch>
                  </pic:blipFill>
                  <pic:spPr bwMode="auto">
                    <a:xfrm>
                      <a:off x="0" y="0"/>
                      <a:ext cx="4831080" cy="1257300"/>
                    </a:xfrm>
                    <a:prstGeom prst="rect">
                      <a:avLst/>
                    </a:prstGeom>
                  </pic:spPr>
                </pic:pic>
              </a:graphicData>
            </a:graphic>
          </wp:inline>
        </w:drawing>
      </w:r>
    </w:p>
    <w:p>
      <w:pPr>
        <w:pStyle w:val="Normal"/>
        <w:spacing w:before="0" w:after="0"/>
        <w:rPr/>
      </w:pPr>
      <w:r>
        <w:rPr/>
        <w:t>Модальное распределение для комнаты показано на панели ответа, используя строки, которые имеют цветовую кодировку</w:t>
      </w:r>
    </w:p>
    <w:p>
      <w:pPr>
        <w:pStyle w:val="Normal"/>
        <w:spacing w:before="0" w:after="0"/>
        <w:rPr/>
      </w:pPr>
      <w:r>
        <w:rPr/>
        <w:t>по осям они включают в себя:</w:t>
      </w:r>
    </w:p>
    <w:p>
      <w:pPr>
        <w:pStyle w:val="Normal"/>
        <w:spacing w:before="0" w:after="0"/>
        <w:rPr>
          <w:lang w:val="en-US"/>
        </w:rPr>
      </w:pPr>
      <w:r>
        <w:rPr/>
        <w:drawing>
          <wp:inline distT="0" distB="0" distL="0" distR="0">
            <wp:extent cx="3268980" cy="1897380"/>
            <wp:effectExtent l="0" t="0" r="0" b="0"/>
            <wp:docPr id="253" name="Рисунок 2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Рисунок 254" descr=""/>
                    <pic:cNvPicPr>
                      <a:picLocks noChangeAspect="1" noChangeArrowheads="1"/>
                    </pic:cNvPicPr>
                  </pic:nvPicPr>
                  <pic:blipFill>
                    <a:blip r:embed="rId256"/>
                    <a:stretch>
                      <a:fillRect/>
                    </a:stretch>
                  </pic:blipFill>
                  <pic:spPr bwMode="auto">
                    <a:xfrm>
                      <a:off x="0" y="0"/>
                      <a:ext cx="3268980" cy="1897380"/>
                    </a:xfrm>
                    <a:prstGeom prst="rect">
                      <a:avLst/>
                    </a:prstGeom>
                  </pic:spPr>
                </pic:pic>
              </a:graphicData>
            </a:graphic>
          </wp:inline>
        </w:drawing>
      </w:r>
    </w:p>
    <w:p>
      <w:pPr>
        <w:pStyle w:val="Normal"/>
        <w:spacing w:before="0" w:after="0"/>
        <w:rPr/>
      </w:pPr>
      <w:r>
        <w:rPr/>
        <w:t xml:space="preserve">Элементы управления </w:t>
      </w:r>
      <w:r>
        <w:rPr>
          <w:lang w:val="en-US"/>
        </w:rPr>
        <w:t>Modal</w:t>
      </w:r>
      <w:r>
        <w:rPr/>
        <w:t xml:space="preserve"> </w:t>
      </w:r>
      <w:r>
        <w:rPr>
          <w:lang w:val="en-US"/>
        </w:rPr>
        <w:t>Resonance</w:t>
      </w:r>
      <w:r>
        <w:rPr/>
        <w:t xml:space="preserve"> </w:t>
      </w:r>
      <w:r>
        <w:rPr>
          <w:lang w:val="en-US"/>
        </w:rPr>
        <w:t>Lines</w:t>
      </w:r>
      <w:r>
        <w:rPr/>
        <w:t xml:space="preserve"> определяют цвета отдельных линий и обеспечивают их прозрачность. быть скорректированным. Любые линии, которые не выделены, не будут отображаться на графике.</w:t>
      </w:r>
    </w:p>
    <w:p>
      <w:pPr>
        <w:pStyle w:val="Normal"/>
        <w:spacing w:before="0" w:after="0"/>
        <w:rPr>
          <w:lang w:val="en-US"/>
        </w:rPr>
      </w:pPr>
      <w:r>
        <w:rPr/>
        <w:drawing>
          <wp:inline distT="0" distB="0" distL="0" distR="0">
            <wp:extent cx="1744980" cy="2910840"/>
            <wp:effectExtent l="0" t="0" r="0" b="0"/>
            <wp:docPr id="254" name="Рисунок 2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Рисунок 255" descr=""/>
                    <pic:cNvPicPr>
                      <a:picLocks noChangeAspect="1" noChangeArrowheads="1"/>
                    </pic:cNvPicPr>
                  </pic:nvPicPr>
                  <pic:blipFill>
                    <a:blip r:embed="rId257"/>
                    <a:stretch>
                      <a:fillRect/>
                    </a:stretch>
                  </pic:blipFill>
                  <pic:spPr bwMode="auto">
                    <a:xfrm>
                      <a:off x="0" y="0"/>
                      <a:ext cx="1744980" cy="2910840"/>
                    </a:xfrm>
                    <a:prstGeom prst="rect">
                      <a:avLst/>
                    </a:prstGeom>
                  </pic:spPr>
                </pic:pic>
              </a:graphicData>
            </a:graphic>
          </wp:inline>
        </w:drawing>
      </w:r>
    </w:p>
    <w:p>
      <w:pPr>
        <w:pStyle w:val="Normal"/>
        <w:spacing w:before="0" w:after="0"/>
        <w:rPr>
          <w:lang w:val="en-US"/>
        </w:rPr>
      </w:pPr>
      <w:r>
        <w:rPr/>
        <w:t>Элементы управления позициями микрофона устанавливают расстояния для дополнительных положений прослушивания от основного позиция. Их также можно отрегулировать, перетаскивая крестики на виде комнаты.</w:t>
      </w:r>
    </w:p>
    <w:p>
      <w:pPr>
        <w:pStyle w:val="Normal"/>
        <w:spacing w:before="0" w:after="0"/>
        <w:rPr>
          <w:lang w:val="en-US"/>
        </w:rPr>
      </w:pPr>
      <w:r>
        <w:rPr/>
        <w:drawing>
          <wp:inline distT="0" distB="0" distL="0" distR="0">
            <wp:extent cx="1844040" cy="1432560"/>
            <wp:effectExtent l="0" t="0" r="0" b="0"/>
            <wp:docPr id="255" name="Рисунок 2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Рисунок 256" descr=""/>
                    <pic:cNvPicPr>
                      <a:picLocks noChangeAspect="1" noChangeArrowheads="1"/>
                    </pic:cNvPicPr>
                  </pic:nvPicPr>
                  <pic:blipFill>
                    <a:blip r:embed="rId258"/>
                    <a:stretch>
                      <a:fillRect/>
                    </a:stretch>
                  </pic:blipFill>
                  <pic:spPr bwMode="auto">
                    <a:xfrm>
                      <a:off x="0" y="0"/>
                      <a:ext cx="1844040" cy="1432560"/>
                    </a:xfrm>
                    <a:prstGeom prst="rect">
                      <a:avLst/>
                    </a:prstGeom>
                  </pic:spPr>
                </pic:pic>
              </a:graphicData>
            </a:graphic>
          </wp:inline>
        </w:drawing>
      </w:r>
    </w:p>
    <w:p>
      <w:pPr>
        <w:pStyle w:val="Normal"/>
        <w:spacing w:before="0" w:after="0"/>
        <w:rPr/>
      </w:pPr>
      <w:r>
        <w:rPr/>
        <w:t>Управление динамиками позволяет выбрать несколько источников, включая до 4 сабвуферов. Низкий</w:t>
      </w:r>
    </w:p>
    <w:p>
      <w:pPr>
        <w:pStyle w:val="Normal"/>
        <w:spacing w:before="0" w:after="0"/>
        <w:rPr/>
      </w:pPr>
      <w:r>
        <w:rPr/>
        <w:t>Расширение частоты каждого источника может быть настроено независимо - это частота, на которой</w:t>
      </w:r>
    </w:p>
    <w:p>
      <w:pPr>
        <w:pStyle w:val="Normal"/>
        <w:spacing w:before="0" w:after="0"/>
        <w:rPr/>
      </w:pPr>
      <w:r>
        <w:rPr/>
        <w:t xml:space="preserve">источник начинает спадать, это не частота управления басами, которая устанавливается с помощью фильтра кроссовера контроль. </w:t>
      </w:r>
    </w:p>
    <w:p>
      <w:pPr>
        <w:pStyle w:val="Normal"/>
        <w:spacing w:before="0" w:after="0"/>
        <w:rPr/>
      </w:pPr>
      <w:r>
        <w:rPr/>
        <w:t>Показанные ответы комнаты представляют собой суммы вкладов всех выбранных источников.</w:t>
      </w:r>
    </w:p>
    <w:p>
      <w:pPr>
        <w:pStyle w:val="Normal"/>
        <w:spacing w:before="0" w:after="0"/>
        <w:rPr>
          <w:lang w:val="en-US"/>
        </w:rPr>
      </w:pPr>
      <w:r>
        <w:rPr/>
        <w:drawing>
          <wp:inline distT="0" distB="0" distL="0" distR="0">
            <wp:extent cx="3489960" cy="2354580"/>
            <wp:effectExtent l="0" t="0" r="0" b="0"/>
            <wp:docPr id="256" name="Рисунок 2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Рисунок 257" descr=""/>
                    <pic:cNvPicPr>
                      <a:picLocks noChangeAspect="1" noChangeArrowheads="1"/>
                    </pic:cNvPicPr>
                  </pic:nvPicPr>
                  <pic:blipFill>
                    <a:blip r:embed="rId259"/>
                    <a:stretch>
                      <a:fillRect/>
                    </a:stretch>
                  </pic:blipFill>
                  <pic:spPr bwMode="auto">
                    <a:xfrm>
                      <a:off x="0" y="0"/>
                      <a:ext cx="3489960" cy="2354580"/>
                    </a:xfrm>
                    <a:prstGeom prst="rect">
                      <a:avLst/>
                    </a:prstGeom>
                  </pic:spPr>
                </pic:pic>
              </a:graphicData>
            </a:graphic>
          </wp:inline>
        </w:drawing>
      </w:r>
    </w:p>
    <w:p>
      <w:pPr>
        <w:pStyle w:val="Normal"/>
        <w:spacing w:before="0" w:after="0"/>
        <w:rPr/>
      </w:pPr>
      <w:r>
        <w:rPr/>
        <w:t>Сабвуферы можно перемещать в углы или средние точки стены, нажимая соответствующие кнопки. Если Показать</w:t>
      </w:r>
    </w:p>
    <w:p>
      <w:pPr>
        <w:pStyle w:val="Normal"/>
        <w:spacing w:before="0" w:after="0"/>
        <w:rPr/>
      </w:pPr>
      <w:r>
        <w:rPr>
          <w:lang w:val="en-US"/>
        </w:rPr>
        <w:t>Anechoic</w:t>
      </w:r>
      <w:r>
        <w:rPr/>
        <w:t xml:space="preserve"> </w:t>
      </w:r>
      <w:r>
        <w:rPr>
          <w:lang w:val="en-US"/>
        </w:rPr>
        <w:t>Response</w:t>
      </w:r>
      <w:r>
        <w:rPr/>
        <w:t xml:space="preserve"> выбран, графики ответов удаляют вклады комнаты, оставляя только</w:t>
      </w:r>
    </w:p>
    <w:p>
      <w:pPr>
        <w:pStyle w:val="Normal"/>
        <w:spacing w:before="0" w:after="0"/>
        <w:rPr/>
      </w:pPr>
      <w:r>
        <w:rPr/>
        <w:t>ответы самих источников. Источники могут быть выровнены по времени в основной позиции прослушивания и, если</w:t>
      </w:r>
    </w:p>
    <w:p>
      <w:pPr>
        <w:pStyle w:val="Normal"/>
        <w:spacing w:before="0" w:after="0"/>
        <w:rPr/>
      </w:pPr>
      <w:r>
        <w:rPr/>
        <w:t>моделируется несколько сабвуферов, можно наблюдать эффект выравнивания времени каждого сабвуфера отдельно (примечание что если симметричное размещение нескольких подводных лодок используется для минимизации модального возбуждения, подводные лодки должны</w:t>
      </w:r>
    </w:p>
    <w:p>
      <w:pPr>
        <w:pStyle w:val="Normal"/>
        <w:spacing w:before="0" w:after="0"/>
        <w:rPr/>
      </w:pPr>
      <w:r>
        <w:rPr/>
        <w:t>не быть индивидуально выровненным). Расстояние и время полета до каждого источника показаны и влияние добавление задержки или регулировки усиления для каждого источника можно наблюдать, изменяя соответствующие элементы управления.</w:t>
      </w:r>
    </w:p>
    <w:p>
      <w:pPr>
        <w:pStyle w:val="Normal"/>
        <w:spacing w:before="0" w:after="0"/>
        <w:rPr/>
      </w:pPr>
      <w:r>
        <w:rPr/>
        <w:t>Обратите внимание, что уровень симуляции автоматически выравнивает источники по основной позиции прослушивания, но все моделируемые сабвуферы генерируют сигналы на одном уровне - это необходимо, если они расположены симметрично, чтобы минимизировать модальное возбуждение и уменьшить колебания между сиденьями.</w:t>
      </w:r>
    </w:p>
    <w:p>
      <w:pPr>
        <w:pStyle w:val="Normal"/>
        <w:spacing w:before="0" w:after="0"/>
        <w:rPr/>
      </w:pPr>
      <w:r>
        <w:rPr/>
      </w:r>
    </w:p>
    <w:p>
      <w:pPr>
        <w:pStyle w:val="Normal"/>
        <w:spacing w:before="0" w:after="0"/>
        <w:rPr>
          <w:b/>
          <w:b/>
        </w:rPr>
      </w:pPr>
      <w:r>
        <w:rPr>
          <w:b/>
          <w:lang w:val="en-US"/>
        </w:rPr>
        <w:t>Page</w:t>
      </w:r>
      <w:r>
        <w:rPr>
          <w:b/>
        </w:rPr>
        <w:t xml:space="preserve"> 192 </w:t>
      </w:r>
      <w:r>
        <w:rPr>
          <w:b/>
          <w:lang w:val="en-US"/>
        </w:rPr>
        <w:t>of</w:t>
      </w:r>
      <w:r>
        <w:rPr>
          <w:b/>
        </w:rPr>
        <w:t xml:space="preserve"> 249</w:t>
      </w:r>
    </w:p>
    <w:p>
      <w:pPr>
        <w:pStyle w:val="Normal"/>
        <w:spacing w:before="0" w:after="0"/>
        <w:rPr>
          <w:b/>
          <w:b/>
        </w:rPr>
      </w:pPr>
      <w:r>
        <w:rPr>
          <w:b/>
        </w:rPr>
      </w:r>
    </w:p>
    <w:p>
      <w:pPr>
        <w:pStyle w:val="Normal"/>
        <w:spacing w:before="0" w:after="0"/>
        <w:rPr>
          <w:b/>
          <w:b/>
        </w:rPr>
      </w:pPr>
      <w:r>
        <w:rPr>
          <w:b/>
        </w:rPr>
        <w:t>Импорт данных измерений</w:t>
      </w:r>
    </w:p>
    <w:p>
      <w:pPr>
        <w:pStyle w:val="Normal"/>
        <w:spacing w:before="0" w:after="0"/>
        <w:rPr/>
      </w:pPr>
      <w:r>
        <w:rPr>
          <w:lang w:val="en-US"/>
        </w:rPr>
        <w:t>REW</w:t>
      </w:r>
      <w:r>
        <w:rPr/>
        <w:t xml:space="preserve"> может импортировать частотные характеристики и данные измерения импеданса из других приложений, включая</w:t>
      </w:r>
    </w:p>
    <w:p>
      <w:pPr>
        <w:pStyle w:val="Normal"/>
        <w:spacing w:before="0" w:after="0"/>
        <w:rPr/>
      </w:pPr>
      <w:r>
        <w:rPr/>
        <w:t xml:space="preserve">измерительная система </w:t>
      </w:r>
      <w:r>
        <w:rPr>
          <w:lang w:val="en-US"/>
        </w:rPr>
        <w:t>ETF</w:t>
      </w:r>
      <w:r>
        <w:rPr/>
        <w:t>5 (</w:t>
      </w:r>
      <w:r>
        <w:rPr>
          <w:lang w:val="en-US"/>
        </w:rPr>
        <w:t>http</w:t>
      </w:r>
      <w:r>
        <w:rPr/>
        <w:t>://</w:t>
      </w:r>
      <w:r>
        <w:rPr>
          <w:lang w:val="en-US"/>
        </w:rPr>
        <w:t>www</w:t>
      </w:r>
      <w:r>
        <w:rPr/>
        <w:t>.</w:t>
      </w:r>
      <w:r>
        <w:rPr>
          <w:lang w:val="en-US"/>
        </w:rPr>
        <w:t>acoustisoft</w:t>
      </w:r>
      <w:r>
        <w:rPr/>
        <w:t>.</w:t>
      </w:r>
      <w:r>
        <w:rPr>
          <w:lang w:val="en-US"/>
        </w:rPr>
        <w:t>com</w:t>
      </w:r>
      <w:r>
        <w:rPr/>
        <w:t xml:space="preserve">). Поддерживается большинство форматов экспорта </w:t>
      </w:r>
      <w:r>
        <w:rPr>
          <w:lang w:val="en-US"/>
        </w:rPr>
        <w:t>ETF</w:t>
      </w:r>
      <w:r>
        <w:rPr/>
        <w:t>5,</w:t>
      </w:r>
    </w:p>
    <w:p>
      <w:pPr>
        <w:pStyle w:val="Normal"/>
        <w:spacing w:before="0" w:after="0"/>
        <w:rPr/>
      </w:pPr>
      <w:r>
        <w:rPr/>
        <w:t xml:space="preserve">наряду с общими запятыми, пробелами или текстовыми файлами с разделителями </w:t>
      </w:r>
      <w:r>
        <w:rPr>
          <w:lang w:val="en-US"/>
        </w:rPr>
        <w:t>TAB</w:t>
      </w:r>
      <w:r>
        <w:rPr/>
        <w:t>. Обратите внимание, что при выполнении измерений с</w:t>
      </w:r>
    </w:p>
    <w:p>
      <w:pPr>
        <w:pStyle w:val="Normal"/>
        <w:spacing w:before="0" w:after="0"/>
        <w:rPr/>
      </w:pPr>
      <w:r>
        <w:rPr>
          <w:lang w:val="en-US"/>
        </w:rPr>
        <w:t>ETF</w:t>
      </w:r>
      <w:r>
        <w:rPr/>
        <w:t xml:space="preserve">5 лучше всего использовать калиброванную опцию </w:t>
      </w:r>
      <w:r>
        <w:rPr>
          <w:lang w:val="en-US"/>
        </w:rPr>
        <w:t>SPL</w:t>
      </w:r>
      <w:r>
        <w:rPr/>
        <w:t>, чтобы позволить сравнение уровней между каналами.</w:t>
      </w:r>
    </w:p>
    <w:p>
      <w:pPr>
        <w:pStyle w:val="Normal"/>
        <w:spacing w:before="0" w:after="0"/>
        <w:rPr>
          <w:b/>
          <w:b/>
        </w:rPr>
      </w:pPr>
      <w:r>
        <w:rPr>
          <w:b/>
          <w:lang w:val="en-US"/>
        </w:rPr>
        <w:t>ETF</w:t>
      </w:r>
      <w:r>
        <w:rPr>
          <w:b/>
        </w:rPr>
        <w:t xml:space="preserve"> * .</w:t>
      </w:r>
      <w:r>
        <w:rPr>
          <w:b/>
          <w:lang w:val="en-US"/>
        </w:rPr>
        <w:t>pcm</w:t>
      </w:r>
      <w:r>
        <w:rPr>
          <w:b/>
        </w:rPr>
        <w:t xml:space="preserve"> Формат импульсных откликов</w:t>
      </w:r>
    </w:p>
    <w:p>
      <w:pPr>
        <w:pStyle w:val="Normal"/>
        <w:spacing w:before="0" w:after="0"/>
        <w:rPr/>
      </w:pPr>
      <w:r>
        <w:rPr/>
        <w:t xml:space="preserve">Полномасштабные измерения </w:t>
      </w:r>
      <w:r>
        <w:rPr>
          <w:lang w:val="en-US"/>
        </w:rPr>
        <w:t>ETF</w:t>
      </w:r>
      <w:r>
        <w:rPr/>
        <w:t xml:space="preserve"> позволяют экспортировать импульсную характеристику в формате необработанных данных .</w:t>
      </w:r>
      <w:r>
        <w:rPr>
          <w:lang w:val="en-US"/>
        </w:rPr>
        <w:t>pcm</w:t>
      </w:r>
      <w:r>
        <w:rPr/>
        <w:t>, используя</w:t>
      </w:r>
    </w:p>
    <w:p>
      <w:pPr>
        <w:pStyle w:val="Normal"/>
        <w:spacing w:before="0" w:after="0"/>
        <w:rPr/>
      </w:pPr>
      <w:r>
        <w:rPr/>
        <w:t>опция Файл -&gt; Запись импульса как * .</w:t>
      </w:r>
      <w:r>
        <w:rPr>
          <w:lang w:val="en-US"/>
        </w:rPr>
        <w:t>pcm</w:t>
      </w:r>
      <w:r>
        <w:rPr/>
        <w:t xml:space="preserve">. Используйте команду </w:t>
      </w:r>
      <w:r>
        <w:rPr>
          <w:lang w:val="en-US"/>
        </w:rPr>
        <w:t>REW</w:t>
      </w:r>
      <w:r>
        <w:rPr/>
        <w:t xml:space="preserve"> </w:t>
      </w:r>
      <w:r>
        <w:rPr>
          <w:lang w:val="en-US"/>
        </w:rPr>
        <w:t>File</w:t>
      </w:r>
      <w:r>
        <w:rPr/>
        <w:t xml:space="preserve"> - </w:t>
      </w:r>
      <w:r>
        <w:rPr>
          <w:lang w:val="en-US"/>
        </w:rPr>
        <w:t>Import</w:t>
      </w:r>
      <w:r>
        <w:rPr/>
        <w:t xml:space="preserve"> </w:t>
      </w:r>
      <w:r>
        <w:rPr>
          <w:lang w:val="en-US"/>
        </w:rPr>
        <w:t>Impulse</w:t>
      </w:r>
      <w:r>
        <w:rPr/>
        <w:t xml:space="preserve"> </w:t>
      </w:r>
      <w:r>
        <w:rPr>
          <w:lang w:val="en-US"/>
        </w:rPr>
        <w:t>Response</w:t>
      </w:r>
      <w:r>
        <w:rPr/>
        <w:t xml:space="preserve"> для загрузки</w:t>
      </w:r>
    </w:p>
    <w:p>
      <w:pPr>
        <w:pStyle w:val="Normal"/>
        <w:spacing w:before="0" w:after="0"/>
        <w:rPr/>
      </w:pPr>
      <w:r>
        <w:rPr/>
        <w:t xml:space="preserve">эти файлы. Импортирование импульсного отклика позволяет использовать графики спектрального затухания и водопада </w:t>
      </w:r>
      <w:r>
        <w:rPr>
          <w:lang w:val="en-US"/>
        </w:rPr>
        <w:t>REW</w:t>
      </w:r>
      <w:r>
        <w:rPr/>
        <w:t>.</w:t>
      </w:r>
    </w:p>
    <w:p>
      <w:pPr>
        <w:pStyle w:val="Normal"/>
        <w:spacing w:before="0" w:after="0"/>
        <w:rPr/>
      </w:pPr>
      <w:r>
        <w:rPr/>
        <w:t xml:space="preserve">генерируется из данных (это невозможно при импорте текстовых файлов с частотной характеристикой). </w:t>
      </w:r>
      <w:r>
        <w:rPr>
          <w:lang w:val="en-US"/>
        </w:rPr>
        <w:t>REW</w:t>
      </w:r>
      <w:r>
        <w:rPr/>
        <w:t xml:space="preserve"> загружает</w:t>
      </w:r>
    </w:p>
    <w:p>
      <w:pPr>
        <w:pStyle w:val="Normal"/>
        <w:spacing w:before="0" w:after="0"/>
        <w:rPr/>
      </w:pPr>
      <w:r>
        <w:rPr/>
        <w:t>первые 128 тыс. сэмплов из файла (около 2,73 с при 48 тыс. сэмплов).</w:t>
      </w:r>
    </w:p>
    <w:p>
      <w:pPr>
        <w:pStyle w:val="Normal"/>
        <w:spacing w:before="0" w:after="0"/>
        <w:rPr>
          <w:b/>
          <w:b/>
        </w:rPr>
      </w:pPr>
      <w:r>
        <w:rPr>
          <w:b/>
        </w:rPr>
        <w:t xml:space="preserve">Импульсные отклики в формате </w:t>
      </w:r>
      <w:r>
        <w:rPr>
          <w:b/>
          <w:lang w:val="en-US"/>
        </w:rPr>
        <w:t>WAV</w:t>
      </w:r>
      <w:r>
        <w:rPr>
          <w:b/>
        </w:rPr>
        <w:t xml:space="preserve"> или </w:t>
      </w:r>
      <w:r>
        <w:rPr>
          <w:b/>
          <w:lang w:val="en-US"/>
        </w:rPr>
        <w:t>AIFF</w:t>
      </w:r>
    </w:p>
    <w:p>
      <w:pPr>
        <w:pStyle w:val="Normal"/>
        <w:spacing w:before="0" w:after="0"/>
        <w:rPr/>
      </w:pPr>
      <w:r>
        <w:rPr/>
        <w:t xml:space="preserve">Команда </w:t>
      </w:r>
      <w:r>
        <w:rPr>
          <w:lang w:val="en-US"/>
        </w:rPr>
        <w:t>File</w:t>
      </w:r>
      <w:r>
        <w:rPr/>
        <w:t xml:space="preserve"> - </w:t>
      </w:r>
      <w:r>
        <w:rPr>
          <w:lang w:val="en-US"/>
        </w:rPr>
        <w:t>Import</w:t>
      </w:r>
      <w:r>
        <w:rPr/>
        <w:t xml:space="preserve"> </w:t>
      </w:r>
      <w:r>
        <w:rPr>
          <w:lang w:val="en-US"/>
        </w:rPr>
        <w:t>Impulse</w:t>
      </w:r>
      <w:r>
        <w:rPr/>
        <w:t xml:space="preserve"> </w:t>
      </w:r>
      <w:r>
        <w:rPr>
          <w:lang w:val="en-US"/>
        </w:rPr>
        <w:t>Response</w:t>
      </w:r>
      <w:r>
        <w:rPr/>
        <w:t xml:space="preserve"> также может использоваться для загрузки импульсных откликов, которые были</w:t>
      </w:r>
    </w:p>
    <w:p>
      <w:pPr>
        <w:pStyle w:val="Normal"/>
        <w:spacing w:before="0" w:after="0"/>
        <w:rPr/>
      </w:pPr>
      <w:r>
        <w:rPr/>
        <w:t>сохраняются в формате .</w:t>
      </w:r>
      <w:r>
        <w:rPr>
          <w:lang w:val="en-US"/>
        </w:rPr>
        <w:t>wav</w:t>
      </w:r>
      <w:r>
        <w:rPr/>
        <w:t xml:space="preserve"> или .</w:t>
      </w:r>
      <w:r>
        <w:rPr>
          <w:lang w:val="en-US"/>
        </w:rPr>
        <w:t>aiff</w:t>
      </w:r>
      <w:r>
        <w:rPr/>
        <w:t xml:space="preserve">. </w:t>
      </w:r>
      <w:r>
        <w:rPr>
          <w:lang w:val="en-US"/>
        </w:rPr>
        <w:t>REW</w:t>
      </w:r>
      <w:r>
        <w:rPr/>
        <w:t xml:space="preserve"> загружает первые 256 тыс. Выборок из файла (примерно 5,46 с при 48 тыс. Выборок),</w:t>
      </w:r>
    </w:p>
    <w:p>
      <w:pPr>
        <w:pStyle w:val="Normal"/>
        <w:spacing w:before="0" w:after="0"/>
        <w:rPr/>
      </w:pPr>
      <w:r>
        <w:rPr/>
        <w:t>если содержимое файла короче 1 секунды, ответ дополняется нулями до 1 секунды.</w:t>
      </w:r>
    </w:p>
    <w:p>
      <w:pPr>
        <w:pStyle w:val="Normal"/>
        <w:spacing w:before="0" w:after="0"/>
        <w:rPr>
          <w:b/>
          <w:b/>
        </w:rPr>
      </w:pPr>
      <w:r>
        <w:rPr>
          <w:b/>
        </w:rPr>
        <w:t>Частотная характеристика и текстовые файлы импеданса</w:t>
      </w:r>
    </w:p>
    <w:p>
      <w:pPr>
        <w:pStyle w:val="Normal"/>
        <w:spacing w:before="0" w:after="0"/>
        <w:rPr/>
      </w:pPr>
      <w:r>
        <w:rPr/>
        <w:t>Команды Файл - Импорт частотного отклика и Файл - Импорт импеданса принимают</w:t>
      </w:r>
    </w:p>
    <w:p>
      <w:pPr>
        <w:pStyle w:val="Normal"/>
        <w:spacing w:before="0" w:after="0"/>
        <w:rPr/>
      </w:pPr>
      <w:r>
        <w:rPr/>
        <w:t>текстовые файлы с расширением .</w:t>
      </w:r>
      <w:r>
        <w:rPr>
          <w:lang w:val="en-US"/>
        </w:rPr>
        <w:t>txt</w:t>
      </w:r>
      <w:r>
        <w:rPr/>
        <w:t>, .</w:t>
      </w:r>
      <w:r>
        <w:rPr>
          <w:lang w:val="en-US"/>
        </w:rPr>
        <w:t>frd</w:t>
      </w:r>
      <w:r>
        <w:rPr/>
        <w:t>, .</w:t>
      </w:r>
      <w:r>
        <w:rPr>
          <w:lang w:val="en-US"/>
        </w:rPr>
        <w:t>dat</w:t>
      </w:r>
      <w:r>
        <w:rPr/>
        <w:t xml:space="preserve"> или .</w:t>
      </w:r>
      <w:r>
        <w:rPr>
          <w:lang w:val="en-US"/>
        </w:rPr>
        <w:t>zma</w:t>
      </w:r>
      <w:r>
        <w:rPr/>
        <w:t>. Если расширение - .</w:t>
      </w:r>
      <w:r>
        <w:rPr>
          <w:lang w:val="en-US"/>
        </w:rPr>
        <w:t>zma</w:t>
      </w:r>
      <w:r>
        <w:rPr/>
        <w:t>, данные всегда обрабатываются как</w:t>
      </w:r>
    </w:p>
    <w:p>
      <w:pPr>
        <w:pStyle w:val="Normal"/>
        <w:spacing w:before="0" w:after="0"/>
        <w:rPr/>
      </w:pPr>
      <w:r>
        <w:rPr/>
        <w:t xml:space="preserve">импеданс, в противном случае он рассматривается как </w:t>
      </w:r>
      <w:r>
        <w:rPr>
          <w:lang w:val="en-US"/>
        </w:rPr>
        <w:t>SPL</w:t>
      </w:r>
      <w:r>
        <w:rPr/>
        <w:t>, если загружен через частотный отклик импорта, или импеданс, если</w:t>
      </w:r>
    </w:p>
    <w:p>
      <w:pPr>
        <w:pStyle w:val="Normal"/>
        <w:spacing w:before="0" w:after="0"/>
        <w:rPr/>
      </w:pPr>
      <w:r>
        <w:rPr/>
        <w:t>загружен с помощью импеданса. Принимаются следующие форматы:</w:t>
      </w:r>
    </w:p>
    <w:p>
      <w:pPr>
        <w:pStyle w:val="Normal"/>
        <w:spacing w:before="0" w:after="0"/>
        <w:rPr/>
      </w:pPr>
      <w:r>
        <w:rPr/>
        <w:t xml:space="preserve">Общие файлы с запятой, </w:t>
      </w:r>
      <w:r>
        <w:rPr>
          <w:lang w:val="en-US"/>
        </w:rPr>
        <w:t>TAB</w:t>
      </w:r>
      <w:r>
        <w:rPr/>
        <w:t>, пробелом или точкой с запятой</w:t>
      </w:r>
    </w:p>
    <w:p>
      <w:pPr>
        <w:pStyle w:val="Normal"/>
        <w:spacing w:before="0" w:after="0"/>
        <w:rPr/>
      </w:pPr>
      <w:r>
        <w:rPr/>
        <w:t>Данные должны быть представлены в виде частоты, величины (</w:t>
      </w:r>
      <w:r>
        <w:rPr>
          <w:lang w:val="en-US"/>
        </w:rPr>
        <w:t>SPL</w:t>
      </w:r>
      <w:r>
        <w:rPr/>
        <w:t xml:space="preserve"> или импеданса) и (опционально)</w:t>
      </w:r>
    </w:p>
    <w:p>
      <w:pPr>
        <w:pStyle w:val="Normal"/>
        <w:spacing w:before="0" w:after="0"/>
        <w:rPr/>
      </w:pPr>
      <w:r>
        <w:rPr/>
        <w:t>фаза в градусах, один набор значений в строке</w:t>
      </w:r>
    </w:p>
    <w:p>
      <w:pPr>
        <w:pStyle w:val="Normal"/>
        <w:spacing w:before="0" w:after="0"/>
        <w:rPr/>
      </w:pPr>
      <w:r>
        <w:rPr/>
        <w:t>Сэмплы могут быть на произвольном частотном интервале, но каждая строка должна иметь более высокий</w:t>
      </w:r>
    </w:p>
    <w:p>
      <w:pPr>
        <w:pStyle w:val="Normal"/>
        <w:spacing w:before="0" w:after="0"/>
        <w:rPr/>
      </w:pPr>
      <w:r>
        <w:rPr/>
        <w:t>частота, чем предыдущая, и должно быть не менее 5 записей</w:t>
      </w:r>
    </w:p>
    <w:p>
      <w:pPr>
        <w:pStyle w:val="Normal"/>
        <w:spacing w:before="0" w:after="0"/>
        <w:rPr/>
      </w:pPr>
      <w:r>
        <w:rPr/>
        <w:t>Импортируются только строки, начинающиеся с цифры, остальные игнорируются</w:t>
      </w:r>
    </w:p>
    <w:p>
      <w:pPr>
        <w:pStyle w:val="Normal"/>
        <w:spacing w:before="0" w:after="0"/>
        <w:rPr/>
      </w:pPr>
      <w:r>
        <w:rPr/>
        <w:t>В файлах с разделителями-запятыми после запятой должен быть хотя бы один пробел</w:t>
      </w:r>
    </w:p>
    <w:p>
      <w:pPr>
        <w:pStyle w:val="Normal"/>
        <w:spacing w:before="0" w:after="0"/>
        <w:rPr/>
      </w:pPr>
      <w:r>
        <w:rPr/>
        <w:t>Пробелы перед значениями игнорируются</w:t>
      </w:r>
    </w:p>
    <w:p>
      <w:pPr>
        <w:pStyle w:val="Normal"/>
        <w:spacing w:before="0" w:after="0"/>
        <w:rPr/>
      </w:pPr>
      <w:r>
        <w:rPr/>
        <w:t>Чтобы добавить комментарий к строке данных, поставьте после последнего значения табуляцию, запятую или пробел</w:t>
      </w:r>
    </w:p>
    <w:p>
      <w:pPr>
        <w:pStyle w:val="Normal"/>
        <w:spacing w:before="0" w:after="0"/>
        <w:rPr/>
      </w:pPr>
      <w:r>
        <w:rPr/>
        <w:t xml:space="preserve">Параметр экспорта данных </w:t>
      </w:r>
      <w:r>
        <w:rPr>
          <w:lang w:val="en-US"/>
        </w:rPr>
        <w:t>ETF</w:t>
      </w:r>
      <w:r>
        <w:rPr/>
        <w:t>5 для окна отклика низкочастотного помещения</w:t>
      </w:r>
    </w:p>
    <w:p>
      <w:pPr>
        <w:pStyle w:val="Normal"/>
        <w:spacing w:before="0" w:after="0"/>
        <w:rPr/>
      </w:pPr>
      <w:r>
        <w:rPr/>
        <w:t xml:space="preserve">Опция </w:t>
      </w:r>
      <w:r>
        <w:rPr>
          <w:lang w:val="en-US"/>
        </w:rPr>
        <w:t>ETF</w:t>
      </w:r>
      <w:r>
        <w:rPr/>
        <w:t xml:space="preserve">5 </w:t>
      </w:r>
      <w:r>
        <w:rPr>
          <w:lang w:val="en-US"/>
        </w:rPr>
        <w:t>Export</w:t>
      </w:r>
      <w:r>
        <w:rPr/>
        <w:t xml:space="preserve"> </w:t>
      </w:r>
      <w:r>
        <w:rPr>
          <w:lang w:val="en-US"/>
        </w:rPr>
        <w:t>Bode</w:t>
      </w:r>
      <w:r>
        <w:rPr/>
        <w:t xml:space="preserve"> </w:t>
      </w:r>
      <w:r>
        <w:rPr>
          <w:lang w:val="en-US"/>
        </w:rPr>
        <w:t>Response</w:t>
      </w:r>
    </w:p>
    <w:p>
      <w:pPr>
        <w:pStyle w:val="Normal"/>
        <w:spacing w:before="0" w:after="0"/>
        <w:rPr/>
      </w:pPr>
      <w:r>
        <w:rPr/>
        <w:t xml:space="preserve">Опция </w:t>
      </w:r>
      <w:r>
        <w:rPr>
          <w:lang w:val="en-US"/>
        </w:rPr>
        <w:t>ETF</w:t>
      </w:r>
      <w:r>
        <w:rPr/>
        <w:t xml:space="preserve">5 </w:t>
      </w:r>
      <w:r>
        <w:rPr>
          <w:lang w:val="en-US"/>
        </w:rPr>
        <w:t>Export</w:t>
      </w:r>
      <w:r>
        <w:rPr/>
        <w:t xml:space="preserve"> </w:t>
      </w:r>
      <w:r>
        <w:rPr>
          <w:lang w:val="en-US"/>
        </w:rPr>
        <w:t>Data</w:t>
      </w:r>
      <w:r>
        <w:rPr/>
        <w:t xml:space="preserve"> для окна логарифмической частотной характеристики</w:t>
      </w:r>
    </w:p>
    <w:p>
      <w:pPr>
        <w:pStyle w:val="Normal"/>
        <w:spacing w:before="0" w:after="0"/>
        <w:rPr/>
      </w:pPr>
      <w:r>
        <w:rPr/>
        <w:t>Кубическая сплайн-интерполяция используется между точками выборки</w:t>
      </w:r>
    </w:p>
    <w:p>
      <w:pPr>
        <w:pStyle w:val="Normal"/>
        <w:spacing w:before="0" w:after="0"/>
        <w:rPr/>
      </w:pPr>
      <w:r>
        <w:rPr/>
        <w:t>Формат файла, разделенный запятыми</w:t>
      </w:r>
    </w:p>
    <w:p>
      <w:pPr>
        <w:pStyle w:val="Normal"/>
        <w:spacing w:before="0" w:after="0"/>
        <w:rPr/>
      </w:pPr>
      <w:r>
        <w:rPr/>
        <w:t xml:space="preserve">Вот пример допустимого формата для данных </w:t>
      </w:r>
      <w:r>
        <w:rPr>
          <w:lang w:val="en-US"/>
        </w:rPr>
        <w:t>SPL</w:t>
      </w:r>
      <w:r>
        <w:rPr/>
        <w:t>, разделенных запятыми, без фазы:</w:t>
      </w:r>
    </w:p>
    <w:p>
      <w:pPr>
        <w:pStyle w:val="Normal"/>
        <w:spacing w:before="0" w:after="0"/>
        <w:rPr>
          <w:lang w:val="en-US"/>
        </w:rPr>
      </w:pPr>
      <w:r>
        <w:rPr>
          <w:lang w:val="en-US"/>
        </w:rPr>
        <w:t>SPL measurements acquired by REW V3.08</w:t>
      </w:r>
    </w:p>
    <w:p>
      <w:pPr>
        <w:pStyle w:val="Normal"/>
        <w:spacing w:before="0" w:after="0"/>
        <w:rPr>
          <w:lang w:val="en-US"/>
        </w:rPr>
      </w:pPr>
      <w:r>
        <w:rPr>
          <w:lang w:val="en-US"/>
        </w:rPr>
        <w:t>Source: D:\REW\test files\testfile.txt</w:t>
      </w:r>
    </w:p>
    <w:p>
      <w:pPr>
        <w:pStyle w:val="Normal"/>
        <w:spacing w:before="0" w:after="0"/>
        <w:rPr>
          <w:lang w:val="en-US"/>
        </w:rPr>
      </w:pPr>
      <w:r>
        <w:rPr>
          <w:lang w:val="en-US"/>
        </w:rPr>
        <w:t xml:space="preserve"> </w:t>
      </w:r>
      <w:r>
        <w:rPr>
          <w:lang w:val="en-US"/>
        </w:rPr>
        <w:t>Format: Comma delimited data</w:t>
      </w:r>
    </w:p>
    <w:p>
      <w:pPr>
        <w:pStyle w:val="Normal"/>
        <w:spacing w:before="0" w:after="0"/>
        <w:rPr>
          <w:lang w:val="en-US"/>
        </w:rPr>
      </w:pPr>
      <w:r>
        <w:rPr>
          <w:lang w:val="en-US"/>
        </w:rPr>
        <w:t xml:space="preserve"> </w:t>
      </w:r>
      <w:r>
        <w:rPr>
          <w:lang w:val="en-US"/>
        </w:rPr>
        <w:t>Dated: 05-Mar-2005 17:53:56</w:t>
      </w:r>
    </w:p>
    <w:p>
      <w:pPr>
        <w:pStyle w:val="Normal"/>
        <w:spacing w:before="0" w:after="0"/>
        <w:rPr>
          <w:lang w:val="en-US"/>
        </w:rPr>
      </w:pPr>
      <w:r>
        <w:rPr>
          <w:lang w:val="en-US"/>
        </w:rPr>
        <w:t xml:space="preserve"> </w:t>
      </w:r>
      <w:r>
        <w:rPr>
          <w:lang w:val="en-US"/>
        </w:rPr>
        <w:t>Channel: Left, Bass limited 80Hz</w:t>
      </w:r>
    </w:p>
    <w:p>
      <w:pPr>
        <w:pStyle w:val="Normal"/>
        <w:spacing w:before="0" w:after="0"/>
        <w:rPr>
          <w:lang w:val="en-US"/>
        </w:rPr>
      </w:pPr>
      <w:r>
        <w:rPr>
          <w:lang w:val="en-US"/>
        </w:rPr>
        <w:t xml:space="preserve"> </w:t>
      </w:r>
      <w:r>
        <w:rPr>
          <w:lang w:val="en-US"/>
        </w:rPr>
        <w:t>20.0, 65.01</w:t>
      </w:r>
    </w:p>
    <w:p>
      <w:pPr>
        <w:pStyle w:val="Normal"/>
        <w:spacing w:before="0" w:after="0"/>
        <w:rPr>
          <w:lang w:val="en-US"/>
        </w:rPr>
      </w:pPr>
      <w:r>
        <w:rPr>
          <w:lang w:val="en-US"/>
        </w:rPr>
        <w:t xml:space="preserve"> </w:t>
      </w:r>
      <w:r>
        <w:rPr>
          <w:lang w:val="en-US"/>
        </w:rPr>
        <w:t>21.0, 65.77</w:t>
      </w:r>
    </w:p>
    <w:p>
      <w:pPr>
        <w:pStyle w:val="Normal"/>
        <w:spacing w:before="0" w:after="0"/>
        <w:rPr>
          <w:lang w:val="en-US"/>
        </w:rPr>
      </w:pPr>
      <w:r>
        <w:rPr>
          <w:lang w:val="en-US"/>
        </w:rPr>
        <w:t xml:space="preserve"> </w:t>
      </w:r>
      <w:r>
        <w:rPr>
          <w:lang w:val="en-US"/>
        </w:rPr>
        <w:t>22.0, 67.50</w:t>
      </w:r>
    </w:p>
    <w:p>
      <w:pPr>
        <w:pStyle w:val="Normal"/>
        <w:spacing w:before="0" w:after="0"/>
        <w:rPr>
          <w:lang w:val="en-US"/>
        </w:rPr>
      </w:pPr>
      <w:r>
        <w:rPr>
          <w:lang w:val="en-US"/>
        </w:rPr>
        <w:t xml:space="preserve"> </w:t>
      </w:r>
      <w:r>
        <w:rPr>
          <w:lang w:val="en-US"/>
        </w:rPr>
        <w:t>23.0, 67.93</w:t>
      </w:r>
    </w:p>
    <w:p>
      <w:pPr>
        <w:pStyle w:val="Normal"/>
        <w:spacing w:before="0" w:after="0"/>
        <w:rPr>
          <w:lang w:val="en-US"/>
        </w:rPr>
      </w:pPr>
      <w:r>
        <w:rPr>
          <w:lang w:val="en-US"/>
        </w:rPr>
        <w:t xml:space="preserve"> </w:t>
      </w:r>
      <w:r>
        <w:rPr>
          <w:lang w:val="en-US"/>
        </w:rPr>
        <w:t>24.0, 68.22</w:t>
      </w:r>
    </w:p>
    <w:p>
      <w:pPr>
        <w:pStyle w:val="Normal"/>
        <w:spacing w:before="0" w:after="0"/>
        <w:rPr>
          <w:lang w:val="en-US"/>
        </w:rPr>
      </w:pPr>
      <w:r>
        <w:rPr>
          <w:lang w:val="en-US"/>
        </w:rPr>
        <w:t xml:space="preserve"> </w:t>
      </w:r>
      <w:r>
        <w:rPr>
          <w:lang w:val="en-US"/>
        </w:rPr>
        <w:t>25.0, 67.88</w:t>
      </w:r>
    </w:p>
    <w:p>
      <w:pPr>
        <w:pStyle w:val="Normal"/>
        <w:spacing w:before="0" w:after="0"/>
        <w:rPr>
          <w:lang w:val="en-US"/>
        </w:rPr>
      </w:pPr>
      <w:r>
        <w:rPr>
          <w:lang w:val="en-US"/>
        </w:rPr>
        <w:t xml:space="preserve"> </w:t>
      </w:r>
      <w:r>
        <w:rPr>
          <w:lang w:val="en-US"/>
        </w:rPr>
        <w:t>26.0, 67.92</w:t>
      </w:r>
    </w:p>
    <w:p>
      <w:pPr>
        <w:pStyle w:val="Normal"/>
        <w:spacing w:before="0" w:after="0"/>
        <w:rPr>
          <w:lang w:val="en-US"/>
        </w:rPr>
      </w:pPr>
      <w:r>
        <w:rPr>
          <w:lang w:val="en-US"/>
        </w:rPr>
        <w:t xml:space="preserve"> </w:t>
      </w:r>
      <w:r>
        <w:rPr>
          <w:lang w:val="en-US"/>
        </w:rPr>
        <w:t>27.0, 68.31, this line has a comment</w:t>
      </w:r>
    </w:p>
    <w:p>
      <w:pPr>
        <w:pStyle w:val="Normal"/>
        <w:spacing w:before="0" w:after="0"/>
        <w:rPr>
          <w:lang w:val="en-US"/>
        </w:rPr>
      </w:pPr>
      <w:r>
        <w:rPr>
          <w:lang w:val="en-US"/>
        </w:rPr>
        <w:t xml:space="preserve"> </w:t>
      </w:r>
      <w:r>
        <w:rPr>
          <w:lang w:val="en-US"/>
        </w:rPr>
        <w:t>28.0, 69.14</w:t>
      </w:r>
    </w:p>
    <w:p>
      <w:pPr>
        <w:pStyle w:val="Normal"/>
        <w:spacing w:before="0" w:after="0"/>
        <w:rPr/>
      </w:pPr>
      <w:r>
        <w:rPr>
          <w:lang w:val="en-US"/>
        </w:rPr>
        <w:t xml:space="preserve"> </w:t>
      </w:r>
      <w:r>
        <w:rPr/>
        <w:t>29.0, 69.16</w:t>
      </w:r>
    </w:p>
    <w:p>
      <w:pPr>
        <w:pStyle w:val="Normal"/>
        <w:spacing w:before="0" w:after="0"/>
        <w:rPr/>
      </w:pPr>
      <w:r>
        <w:rPr/>
        <w:t xml:space="preserve"> </w:t>
      </w:r>
      <w:r>
        <w:rPr/>
        <w:t>30.0, 69.29</w:t>
      </w:r>
    </w:p>
    <w:p>
      <w:pPr>
        <w:pStyle w:val="Normal"/>
        <w:spacing w:before="0" w:after="0"/>
        <w:rPr/>
      </w:pPr>
      <w:r>
        <w:rPr/>
        <w:t xml:space="preserve">Если в вашей локали в качестве десятичного разделителя используется запятая, для ясности лучше использовать </w:t>
      </w:r>
      <w:r>
        <w:rPr>
          <w:lang w:val="en-US"/>
        </w:rPr>
        <w:t>TAB</w:t>
      </w:r>
      <w:r>
        <w:rPr/>
        <w:t>, пробел или точку с запятой в качестве разделителя.</w:t>
      </w:r>
    </w:p>
    <w:p>
      <w:pPr>
        <w:pStyle w:val="Normal"/>
        <w:spacing w:before="0" w:after="0"/>
        <w:rPr>
          <w:b/>
          <w:b/>
        </w:rPr>
      </w:pPr>
      <w:r>
        <w:rPr>
          <w:b/>
        </w:rPr>
        <w:t>Формат файла, разделенный пробелами</w:t>
      </w:r>
    </w:p>
    <w:p>
      <w:pPr>
        <w:pStyle w:val="Normal"/>
        <w:spacing w:before="0" w:after="0"/>
        <w:rPr/>
      </w:pPr>
      <w:r>
        <w:rPr/>
        <w:t>Вот некоторые данные об импедансе в формате с разделителями пространства, с фазой</w:t>
      </w:r>
    </w:p>
    <w:p>
      <w:pPr>
        <w:pStyle w:val="Normal"/>
        <w:spacing w:before="0" w:after="0"/>
        <w:rPr>
          <w:lang w:val="en-US"/>
        </w:rPr>
      </w:pPr>
      <w:r>
        <w:rPr>
          <w:lang w:val="en-US"/>
        </w:rPr>
        <w:t>* Measurement data saved by REW V5.00</w:t>
      </w:r>
    </w:p>
    <w:p>
      <w:pPr>
        <w:pStyle w:val="Normal"/>
        <w:spacing w:before="0" w:after="0"/>
        <w:rPr>
          <w:lang w:val="en-US"/>
        </w:rPr>
      </w:pPr>
      <w:r>
        <w:rPr>
          <w:lang w:val="en-US"/>
        </w:rPr>
        <w:t xml:space="preserve"> </w:t>
      </w:r>
      <w:r>
        <w:rPr>
          <w:lang w:val="en-US"/>
        </w:rPr>
        <w:t>* Source: Line (ESI MAYA44 Audio), no input selected, Right channel,</w:t>
      </w:r>
    </w:p>
    <w:p>
      <w:pPr>
        <w:pStyle w:val="Normal"/>
        <w:spacing w:before="0" w:after="0"/>
        <w:rPr>
          <w:lang w:val="en-US"/>
        </w:rPr>
      </w:pPr>
      <w:r>
        <w:rPr>
          <w:lang w:val="en-US"/>
        </w:rPr>
        <w:t>volume: no control</w:t>
      </w:r>
    </w:p>
    <w:p>
      <w:pPr>
        <w:pStyle w:val="Normal"/>
        <w:spacing w:before="0" w:after="0"/>
        <w:rPr>
          <w:lang w:val="en-US"/>
        </w:rPr>
      </w:pPr>
      <w:r>
        <w:rPr>
          <w:lang w:val="en-US"/>
        </w:rPr>
        <w:t xml:space="preserve"> </w:t>
      </w:r>
      <w:r>
        <w:rPr>
          <w:lang w:val="en-US"/>
        </w:rPr>
        <w:t>* Format: 1M Log Swept Sine, 1 sweep at -30,0 dBFS</w:t>
      </w:r>
    </w:p>
    <w:p>
      <w:pPr>
        <w:pStyle w:val="Normal"/>
        <w:spacing w:before="0" w:after="0"/>
        <w:rPr>
          <w:lang w:val="en-US"/>
        </w:rPr>
      </w:pPr>
      <w:r>
        <w:rPr>
          <w:lang w:val="en-US"/>
        </w:rPr>
        <w:t xml:space="preserve"> </w:t>
      </w:r>
      <w:r>
        <w:rPr>
          <w:lang w:val="en-US"/>
        </w:rPr>
        <w:t>* Dated: 31-Dec-2010 11:26:49</w:t>
      </w:r>
    </w:p>
    <w:p>
      <w:pPr>
        <w:pStyle w:val="Normal"/>
        <w:spacing w:before="0" w:after="0"/>
        <w:rPr>
          <w:lang w:val="en-US"/>
        </w:rPr>
      </w:pPr>
      <w:r>
        <w:rPr>
          <w:lang w:val="en-US"/>
        </w:rPr>
        <w:t xml:space="preserve"> </w:t>
      </w:r>
      <w:r>
        <w:rPr>
          <w:lang w:val="en-US"/>
        </w:rPr>
        <w:t>* Sense Resistor: 100.0</w:t>
      </w:r>
    </w:p>
    <w:p>
      <w:pPr>
        <w:pStyle w:val="Normal"/>
        <w:spacing w:before="0" w:after="0"/>
        <w:rPr>
          <w:lang w:val="en-US"/>
        </w:rPr>
      </w:pPr>
      <w:r>
        <w:rPr>
          <w:lang w:val="en-US"/>
        </w:rPr>
        <w:t xml:space="preserve"> </w:t>
      </w:r>
      <w:r>
        <w:rPr>
          <w:lang w:val="en-US"/>
        </w:rPr>
        <w:t>* Lead resistance: 0.000</w:t>
      </w:r>
    </w:p>
    <w:p>
      <w:pPr>
        <w:pStyle w:val="Normal"/>
        <w:spacing w:before="0" w:after="0"/>
        <w:rPr>
          <w:lang w:val="en-US"/>
        </w:rPr>
      </w:pPr>
      <w:r>
        <w:rPr>
          <w:lang w:val="en-US"/>
        </w:rPr>
        <w:t xml:space="preserve"> </w:t>
      </w:r>
      <w:r>
        <w:rPr>
          <w:lang w:val="en-US"/>
        </w:rPr>
        <w:t>* Calibration factor: 1.0028</w:t>
      </w:r>
    </w:p>
    <w:p>
      <w:pPr>
        <w:pStyle w:val="Normal"/>
        <w:spacing w:before="0" w:after="0"/>
        <w:rPr>
          <w:lang w:val="en-US"/>
        </w:rPr>
      </w:pPr>
      <w:r>
        <w:rPr>
          <w:lang w:val="en-US"/>
        </w:rPr>
        <w:t xml:space="preserve"> </w:t>
      </w:r>
      <w:r>
        <w:rPr>
          <w:lang w:val="en-US"/>
        </w:rPr>
        <w:t>* Note: horizontal</w:t>
      </w:r>
    </w:p>
    <w:p>
      <w:pPr>
        <w:pStyle w:val="Normal"/>
        <w:spacing w:before="0" w:after="0"/>
        <w:rPr>
          <w:lang w:val="en-US"/>
        </w:rPr>
      </w:pPr>
      <w:r>
        <w:rPr>
          <w:lang w:val="en-US"/>
        </w:rPr>
        <w:t xml:space="preserve"> </w:t>
      </w:r>
      <w:r>
        <w:rPr>
          <w:lang w:val="en-US"/>
        </w:rPr>
        <w:t>* Measurement: SPH170 horz</w:t>
      </w:r>
    </w:p>
    <w:p>
      <w:pPr>
        <w:pStyle w:val="Normal"/>
        <w:spacing w:before="0" w:after="0"/>
        <w:rPr>
          <w:lang w:val="en-US"/>
        </w:rPr>
      </w:pPr>
      <w:r>
        <w:rPr>
          <w:lang w:val="en-US"/>
        </w:rPr>
        <w:t xml:space="preserve"> </w:t>
      </w:r>
      <w:r>
        <w:rPr>
          <w:lang w:val="en-US"/>
        </w:rPr>
        <w:t>* Frequency Step: 0.36621094 Hz</w:t>
      </w:r>
    </w:p>
    <w:p>
      <w:pPr>
        <w:pStyle w:val="Normal"/>
        <w:spacing w:before="0" w:after="0"/>
        <w:rPr>
          <w:lang w:val="en-US"/>
        </w:rPr>
      </w:pPr>
      <w:r>
        <w:rPr>
          <w:lang w:val="en-US"/>
        </w:rPr>
        <w:t xml:space="preserve"> </w:t>
      </w:r>
      <w:r>
        <w:rPr>
          <w:lang w:val="en-US"/>
        </w:rPr>
        <w:t>* Start Frequency: 1.8310547 Hz</w:t>
      </w:r>
    </w:p>
    <w:p>
      <w:pPr>
        <w:pStyle w:val="Normal"/>
        <w:spacing w:before="0" w:after="0"/>
        <w:rPr>
          <w:lang w:val="en-US"/>
        </w:rPr>
      </w:pPr>
      <w:r>
        <w:rPr>
          <w:lang w:val="en-US"/>
        </w:rPr>
        <w:t xml:space="preserve"> </w:t>
      </w:r>
      <w:r>
        <w:rPr>
          <w:lang w:val="en-US"/>
        </w:rPr>
        <w:t>*</w:t>
      </w:r>
    </w:p>
    <w:p>
      <w:pPr>
        <w:pStyle w:val="Normal"/>
        <w:spacing w:before="0" w:after="0"/>
        <w:rPr>
          <w:lang w:val="en-US"/>
        </w:rPr>
      </w:pPr>
      <w:r>
        <w:rPr>
          <w:lang w:val="en-US"/>
        </w:rPr>
        <w:t xml:space="preserve"> </w:t>
      </w:r>
      <w:r>
        <w:rPr>
          <w:lang w:val="en-US"/>
        </w:rPr>
        <w:t>* Freq(Hz) Z(Ohms) Phase(degrees)</w:t>
      </w:r>
    </w:p>
    <w:p>
      <w:pPr>
        <w:pStyle w:val="Normal"/>
        <w:spacing w:before="0" w:after="0"/>
        <w:rPr>
          <w:lang w:val="en-US"/>
        </w:rPr>
      </w:pPr>
      <w:r>
        <w:rPr>
          <w:lang w:val="en-US"/>
        </w:rPr>
        <w:t xml:space="preserve"> </w:t>
      </w:r>
      <w:r>
        <w:rPr>
          <w:lang w:val="en-US"/>
        </w:rPr>
        <w:t>1.831 6.423 5.392</w:t>
      </w:r>
    </w:p>
    <w:p>
      <w:pPr>
        <w:pStyle w:val="Normal"/>
        <w:spacing w:before="0" w:after="0"/>
        <w:rPr>
          <w:lang w:val="en-US"/>
        </w:rPr>
      </w:pPr>
      <w:r>
        <w:rPr>
          <w:lang w:val="en-US"/>
        </w:rPr>
        <w:t xml:space="preserve"> </w:t>
      </w:r>
      <w:r>
        <w:rPr>
          <w:lang w:val="en-US"/>
        </w:rPr>
        <w:t>2.197 6.444 6.426</w:t>
      </w:r>
    </w:p>
    <w:p>
      <w:pPr>
        <w:pStyle w:val="Normal"/>
        <w:spacing w:before="0" w:after="0"/>
        <w:rPr>
          <w:lang w:val="en-US"/>
        </w:rPr>
      </w:pPr>
      <w:r>
        <w:rPr>
          <w:lang w:val="en-US"/>
        </w:rPr>
        <w:t xml:space="preserve"> </w:t>
      </w:r>
      <w:r>
        <w:rPr>
          <w:lang w:val="en-US"/>
        </w:rPr>
        <w:t>2.563 6.481 7.302</w:t>
      </w:r>
    </w:p>
    <w:p>
      <w:pPr>
        <w:pStyle w:val="Normal"/>
        <w:spacing w:before="0" w:after="0"/>
        <w:rPr>
          <w:lang w:val="en-US"/>
        </w:rPr>
      </w:pPr>
      <w:r>
        <w:rPr>
          <w:lang w:val="en-US"/>
        </w:rPr>
        <w:t xml:space="preserve"> </w:t>
      </w:r>
      <w:r>
        <w:rPr>
          <w:lang w:val="en-US"/>
        </w:rPr>
        <w:t>2.930 6.522 8.049</w:t>
      </w:r>
    </w:p>
    <w:p>
      <w:pPr>
        <w:pStyle w:val="Normal"/>
        <w:spacing w:before="0" w:after="0"/>
        <w:rPr>
          <w:lang w:val="en-US"/>
        </w:rPr>
      </w:pPr>
      <w:r>
        <w:rPr>
          <w:lang w:val="en-US"/>
        </w:rPr>
        <w:t xml:space="preserve"> </w:t>
      </w:r>
      <w:r>
        <w:rPr>
          <w:lang w:val="en-US"/>
        </w:rPr>
        <w:t>3.296 6.558 8.714</w:t>
      </w:r>
    </w:p>
    <w:p>
      <w:pPr>
        <w:pStyle w:val="Normal"/>
        <w:spacing w:before="0" w:after="0"/>
        <w:rPr>
          <w:lang w:val="en-US"/>
        </w:rPr>
      </w:pPr>
      <w:r>
        <w:rPr>
          <w:lang w:val="en-US"/>
        </w:rPr>
        <w:t xml:space="preserve"> </w:t>
      </w:r>
      <w:r>
        <w:rPr>
          <w:lang w:val="en-US"/>
        </w:rPr>
        <w:t>3.662 6.586 9.368</w:t>
      </w:r>
    </w:p>
    <w:p>
      <w:pPr>
        <w:pStyle w:val="Normal"/>
        <w:spacing w:before="0" w:after="0"/>
        <w:rPr>
          <w:lang w:val="en-US"/>
        </w:rPr>
      </w:pPr>
      <w:r>
        <w:rPr>
          <w:lang w:val="en-US"/>
        </w:rPr>
        <w:t xml:space="preserve"> </w:t>
      </w:r>
      <w:r>
        <w:rPr>
          <w:lang w:val="en-US"/>
        </w:rPr>
        <w:t>4.028 6.609 10.076</w:t>
      </w:r>
    </w:p>
    <w:p>
      <w:pPr>
        <w:pStyle w:val="Normal"/>
        <w:spacing w:before="0" w:after="0"/>
        <w:rPr>
          <w:lang w:val="en-US"/>
        </w:rPr>
      </w:pPr>
      <w:r>
        <w:rPr>
          <w:lang w:val="en-US"/>
        </w:rPr>
        <w:t xml:space="preserve"> </w:t>
      </w:r>
      <w:r>
        <w:rPr>
          <w:lang w:val="en-US"/>
        </w:rPr>
        <w:t>4.395 6.632 10.864</w:t>
      </w:r>
    </w:p>
    <w:p>
      <w:pPr>
        <w:pStyle w:val="Normal"/>
        <w:spacing w:before="0" w:after="0"/>
        <w:rPr>
          <w:lang w:val="en-US"/>
        </w:rPr>
      </w:pPr>
      <w:r>
        <w:rPr>
          <w:lang w:val="en-US"/>
        </w:rPr>
        <w:t xml:space="preserve"> </w:t>
      </w:r>
      <w:r>
        <w:rPr>
          <w:lang w:val="en-US"/>
        </w:rPr>
        <w:t>4.761 6.664 11.706</w:t>
      </w:r>
    </w:p>
    <w:p>
      <w:pPr>
        <w:pStyle w:val="Normal"/>
        <w:spacing w:before="0" w:after="0"/>
        <w:rPr>
          <w:lang w:val="en-US"/>
        </w:rPr>
      </w:pPr>
      <w:r>
        <w:rPr>
          <w:lang w:val="en-US"/>
        </w:rPr>
        <w:t xml:space="preserve"> </w:t>
      </w:r>
      <w:r>
        <w:rPr>
          <w:lang w:val="en-US"/>
        </w:rPr>
        <w:t>5.127 6.705 12.549</w:t>
      </w:r>
    </w:p>
    <w:p>
      <w:pPr>
        <w:pStyle w:val="Normal"/>
        <w:spacing w:before="0" w:after="0"/>
        <w:rPr>
          <w:lang w:val="en-US"/>
        </w:rPr>
      </w:pPr>
      <w:r>
        <w:rPr>
          <w:lang w:val="en-US"/>
        </w:rPr>
        <w:t xml:space="preserve"> </w:t>
      </w:r>
      <w:r>
        <w:rPr>
          <w:lang w:val="en-US"/>
        </w:rPr>
        <w:t>5.493 6.753 13.346</w:t>
      </w:r>
    </w:p>
    <w:p>
      <w:pPr>
        <w:pStyle w:val="Normal"/>
        <w:spacing w:before="0" w:after="0"/>
        <w:rPr>
          <w:lang w:val="en-US"/>
        </w:rPr>
      </w:pPr>
      <w:r>
        <w:rPr>
          <w:lang w:val="en-US"/>
        </w:rPr>
        <w:t xml:space="preserve"> </w:t>
      </w:r>
      <w:r>
        <w:rPr>
          <w:lang w:val="en-US"/>
        </w:rPr>
        <w:t>5.859 6.803 14.082</w:t>
      </w:r>
    </w:p>
    <w:p>
      <w:pPr>
        <w:pStyle w:val="Normal"/>
        <w:spacing w:before="0" w:after="0"/>
        <w:rPr>
          <w:lang w:val="en-US"/>
        </w:rPr>
      </w:pPr>
      <w:r>
        <w:rPr>
          <w:lang w:val="en-US"/>
        </w:rPr>
        <w:t xml:space="preserve"> </w:t>
      </w:r>
      <w:r>
        <w:rPr>
          <w:lang w:val="en-US"/>
        </w:rPr>
        <w:t>6.226 6.851 14.777</w:t>
      </w:r>
    </w:p>
    <w:p>
      <w:pPr>
        <w:pStyle w:val="Normal"/>
        <w:spacing w:before="0" w:after="0"/>
        <w:rPr>
          <w:lang w:val="en-US"/>
        </w:rPr>
      </w:pPr>
      <w:r>
        <w:rPr>
          <w:lang w:val="en-US"/>
        </w:rPr>
        <w:t xml:space="preserve"> </w:t>
      </w:r>
      <w:r>
        <w:rPr>
          <w:lang w:val="en-US"/>
        </w:rPr>
        <w:t>6.592 6.896 15.467</w:t>
      </w:r>
    </w:p>
    <w:p>
      <w:pPr>
        <w:pStyle w:val="Normal"/>
        <w:spacing w:before="0" w:after="0"/>
        <w:rPr>
          <w:lang w:val="en-US"/>
        </w:rPr>
      </w:pPr>
      <w:r>
        <w:rPr>
          <w:lang w:val="en-US"/>
        </w:rPr>
        <w:t xml:space="preserve"> </w:t>
      </w:r>
      <w:r>
        <w:rPr>
          <w:lang w:val="en-US"/>
        </w:rPr>
        <w:t>6.958 6.939 16.180</w:t>
      </w:r>
    </w:p>
    <w:p>
      <w:pPr>
        <w:pStyle w:val="Normal"/>
        <w:spacing w:before="0" w:after="0"/>
        <w:rPr>
          <w:lang w:val="en-US"/>
        </w:rPr>
      </w:pPr>
      <w:r>
        <w:rPr>
          <w:lang w:val="en-US"/>
        </w:rPr>
        <w:t xml:space="preserve"> </w:t>
      </w:r>
      <w:r>
        <w:rPr>
          <w:lang w:val="en-US"/>
        </w:rPr>
        <w:t>7.324 6.985 16.919</w:t>
      </w:r>
    </w:p>
    <w:p>
      <w:pPr>
        <w:pStyle w:val="Normal"/>
        <w:spacing w:before="0" w:after="0"/>
        <w:rPr>
          <w:lang w:val="en-US"/>
        </w:rPr>
      </w:pPr>
      <w:r>
        <w:rPr>
          <w:lang w:val="en-US"/>
        </w:rPr>
        <w:t xml:space="preserve"> </w:t>
      </w:r>
      <w:r>
        <w:rPr>
          <w:lang w:val="en-US"/>
        </w:rPr>
        <w:t>7.690 7.034 17.669</w:t>
      </w:r>
    </w:p>
    <w:p>
      <w:pPr>
        <w:pStyle w:val="Normal"/>
        <w:spacing w:before="0" w:after="0"/>
        <w:rPr>
          <w:lang w:val="en-US"/>
        </w:rPr>
      </w:pPr>
      <w:r>
        <w:rPr>
          <w:lang w:val="en-US"/>
        </w:rPr>
        <w:t xml:space="preserve"> </w:t>
      </w:r>
      <w:r>
        <w:rPr>
          <w:lang w:val="en-US"/>
        </w:rPr>
        <w:t>8.057 7.089 18.409</w:t>
      </w:r>
    </w:p>
    <w:p>
      <w:pPr>
        <w:pStyle w:val="Normal"/>
        <w:spacing w:before="0" w:after="0"/>
        <w:rPr>
          <w:lang w:val="en-US"/>
        </w:rPr>
      </w:pPr>
      <w:r>
        <w:rPr>
          <w:lang w:val="en-US"/>
        </w:rPr>
        <w:t xml:space="preserve"> </w:t>
      </w:r>
      <w:r>
        <w:rPr>
          <w:lang w:val="en-US"/>
        </w:rPr>
        <w:t>8.423 7.147 19.126</w:t>
      </w:r>
    </w:p>
    <w:p>
      <w:pPr>
        <w:pStyle w:val="Normal"/>
        <w:spacing w:before="0" w:after="0"/>
        <w:rPr>
          <w:lang w:val="en-US"/>
        </w:rPr>
      </w:pPr>
      <w:r>
        <w:rPr>
          <w:lang w:val="en-US"/>
        </w:rPr>
        <w:t xml:space="preserve"> </w:t>
      </w:r>
      <w:r>
        <w:rPr>
          <w:lang w:val="en-US"/>
        </w:rPr>
        <w:t>8.789 7.207 19.822</w:t>
      </w:r>
    </w:p>
    <w:p>
      <w:pPr>
        <w:pStyle w:val="Normal"/>
        <w:spacing w:before="0" w:after="0"/>
        <w:rPr>
          <w:lang w:val="en-US"/>
        </w:rPr>
      </w:pPr>
      <w:r>
        <w:rPr>
          <w:lang w:val="en-US"/>
        </w:rPr>
        <w:t xml:space="preserve"> </w:t>
      </w:r>
      <w:r>
        <w:rPr>
          <w:lang w:val="en-US"/>
        </w:rPr>
        <w:t>9.155 7.269 20.505</w:t>
      </w:r>
    </w:p>
    <w:p>
      <w:pPr>
        <w:pStyle w:val="Normal"/>
        <w:spacing w:before="0" w:after="0"/>
        <w:rPr>
          <w:lang w:val="en-US"/>
        </w:rPr>
      </w:pPr>
      <w:r>
        <w:rPr>
          <w:lang w:val="en-US"/>
        </w:rPr>
        <w:t xml:space="preserve"> </w:t>
      </w:r>
      <w:r>
        <w:rPr>
          <w:lang w:val="en-US"/>
        </w:rPr>
        <w:t>9.521 7.332 21.181</w:t>
      </w:r>
    </w:p>
    <w:p>
      <w:pPr>
        <w:pStyle w:val="Normal"/>
        <w:spacing w:before="0" w:after="0"/>
        <w:rPr>
          <w:lang w:val="en-US"/>
        </w:rPr>
      </w:pPr>
      <w:r>
        <w:rPr>
          <w:lang w:val="en-US"/>
        </w:rPr>
        <w:t xml:space="preserve"> </w:t>
      </w:r>
      <w:r>
        <w:rPr>
          <w:lang w:val="en-US"/>
        </w:rPr>
        <w:t>9.888 7.398 21.851</w:t>
      </w:r>
    </w:p>
    <w:p>
      <w:pPr>
        <w:pStyle w:val="Normal"/>
        <w:spacing w:before="0" w:after="0"/>
        <w:rPr>
          <w:lang w:val="en-US"/>
        </w:rPr>
      </w:pPr>
      <w:r>
        <w:rPr>
          <w:lang w:val="en-US"/>
        </w:rPr>
      </w:r>
    </w:p>
    <w:p>
      <w:pPr>
        <w:pStyle w:val="Normal"/>
        <w:spacing w:before="0" w:after="0"/>
        <w:rPr>
          <w:b/>
          <w:b/>
          <w:lang w:val="en-US"/>
        </w:rPr>
      </w:pPr>
      <w:r>
        <w:rPr>
          <w:b/>
          <w:lang w:val="en-US"/>
        </w:rPr>
        <w:t>Page 195 of 249</w:t>
      </w:r>
    </w:p>
    <w:p>
      <w:pPr>
        <w:pStyle w:val="Normal"/>
        <w:spacing w:before="0" w:after="0"/>
        <w:rPr>
          <w:b/>
          <w:b/>
          <w:lang w:val="en-US"/>
        </w:rPr>
      </w:pPr>
      <w:r>
        <w:rPr>
          <w:b/>
          <w:lang w:val="en-US"/>
        </w:rPr>
      </w:r>
    </w:p>
    <w:p>
      <w:pPr>
        <w:pStyle w:val="Normal"/>
        <w:spacing w:before="0" w:after="0"/>
        <w:rPr>
          <w:b/>
          <w:b/>
          <w:lang w:val="en-US"/>
        </w:rPr>
      </w:pPr>
      <w:r>
        <w:rPr/>
        <w:drawing>
          <wp:inline distT="0" distB="0" distL="0" distR="0">
            <wp:extent cx="4762500" cy="929640"/>
            <wp:effectExtent l="0" t="0" r="0" b="0"/>
            <wp:docPr id="257" name="Рисунок 2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7" name="Рисунок 259" descr=""/>
                    <pic:cNvPicPr>
                      <a:picLocks noChangeAspect="1" noChangeArrowheads="1"/>
                    </pic:cNvPicPr>
                  </pic:nvPicPr>
                  <pic:blipFill>
                    <a:blip r:embed="rId260"/>
                    <a:stretch>
                      <a:fillRect/>
                    </a:stretch>
                  </pic:blipFill>
                  <pic:spPr bwMode="auto">
                    <a:xfrm>
                      <a:off x="0" y="0"/>
                      <a:ext cx="4762500" cy="929640"/>
                    </a:xfrm>
                    <a:prstGeom prst="rect">
                      <a:avLst/>
                    </a:prstGeom>
                  </pic:spPr>
                </pic:pic>
              </a:graphicData>
            </a:graphic>
          </wp:inline>
        </w:drawing>
      </w:r>
    </w:p>
    <w:p>
      <w:pPr>
        <w:pStyle w:val="Normal"/>
        <w:spacing w:before="0" w:after="0"/>
        <w:rPr/>
      </w:pPr>
      <w:r>
        <w:rPr/>
        <w:t xml:space="preserve">Двухпроцессорный </w:t>
      </w:r>
      <w:r>
        <w:rPr>
          <w:lang w:val="en-US"/>
        </w:rPr>
        <w:t>AV</w:t>
      </w:r>
      <w:r>
        <w:rPr/>
        <w:t>32</w:t>
      </w:r>
      <w:r>
        <w:rPr>
          <w:lang w:val="en-US"/>
        </w:rPr>
        <w:t>R</w:t>
      </w:r>
      <w:r>
        <w:rPr/>
        <w:t xml:space="preserve"> и </w:t>
      </w:r>
      <w:r>
        <w:rPr>
          <w:lang w:val="en-US"/>
        </w:rPr>
        <w:t>AV</w:t>
      </w:r>
      <w:r>
        <w:rPr/>
        <w:t>192</w:t>
      </w:r>
      <w:r>
        <w:rPr>
          <w:lang w:val="en-US"/>
        </w:rPr>
        <w:t>R</w:t>
      </w:r>
      <w:r>
        <w:rPr/>
        <w:t xml:space="preserve"> поддерживают последовательную связь через кабель программирования </w:t>
      </w:r>
      <w:r>
        <w:rPr>
          <w:lang w:val="en-US"/>
        </w:rPr>
        <w:t>TAGtronic</w:t>
      </w:r>
      <w:r>
        <w:rPr/>
        <w:t>.</w:t>
      </w:r>
    </w:p>
    <w:p>
      <w:pPr>
        <w:pStyle w:val="Normal"/>
        <w:spacing w:before="0" w:after="0"/>
        <w:rPr/>
      </w:pPr>
      <w:r>
        <w:rPr/>
        <w:t xml:space="preserve">последовательный формат: 115,2 кБод, 8 бит данных, без контроля четности, 1 стоповый бит. Кабель для программирования преобразует уровни </w:t>
      </w:r>
      <w:r>
        <w:rPr>
          <w:lang w:val="en-US"/>
        </w:rPr>
        <w:t>RS</w:t>
      </w:r>
      <w:r>
        <w:rPr/>
        <w:t>232</w:t>
      </w:r>
    </w:p>
    <w:p>
      <w:pPr>
        <w:pStyle w:val="Normal"/>
        <w:spacing w:before="0" w:after="0"/>
        <w:rPr/>
      </w:pPr>
      <w:r>
        <w:rPr/>
        <w:t xml:space="preserve">до уровней </w:t>
      </w:r>
      <w:r>
        <w:rPr>
          <w:lang w:val="en-US"/>
        </w:rPr>
        <w:t>RS</w:t>
      </w:r>
      <w:r>
        <w:rPr/>
        <w:t xml:space="preserve">485 автобуса </w:t>
      </w:r>
      <w:r>
        <w:rPr>
          <w:lang w:val="en-US"/>
        </w:rPr>
        <w:t>TAGtronic</w:t>
      </w:r>
      <w:r>
        <w:rPr/>
        <w:t>. Подключайте только черный штекер (к выходному разъему) для</w:t>
      </w:r>
    </w:p>
    <w:p>
      <w:pPr>
        <w:pStyle w:val="Normal"/>
        <w:spacing w:before="0" w:after="0"/>
        <w:rPr>
          <w:lang w:val="en-US"/>
        </w:rPr>
      </w:pPr>
      <w:r>
        <w:rPr>
          <w:lang w:val="en-US"/>
        </w:rPr>
        <w:t>общение с REW.</w:t>
      </w:r>
    </w:p>
    <w:p>
      <w:pPr>
        <w:pStyle w:val="Normal"/>
        <w:spacing w:before="0" w:after="0"/>
        <w:rPr>
          <w:lang w:val="en-US"/>
        </w:rPr>
      </w:pPr>
      <w:r>
        <w:rPr/>
        <w:drawing>
          <wp:inline distT="0" distB="0" distL="0" distR="0">
            <wp:extent cx="1181100" cy="1783080"/>
            <wp:effectExtent l="0" t="0" r="0" b="0"/>
            <wp:docPr id="258" name="Рисунок 2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Рисунок 260" descr=""/>
                    <pic:cNvPicPr>
                      <a:picLocks noChangeAspect="1" noChangeArrowheads="1"/>
                    </pic:cNvPicPr>
                  </pic:nvPicPr>
                  <pic:blipFill>
                    <a:blip r:embed="rId261"/>
                    <a:stretch>
                      <a:fillRect/>
                    </a:stretch>
                  </pic:blipFill>
                  <pic:spPr bwMode="auto">
                    <a:xfrm>
                      <a:off x="0" y="0"/>
                      <a:ext cx="1181100" cy="1783080"/>
                    </a:xfrm>
                    <a:prstGeom prst="rect">
                      <a:avLst/>
                    </a:prstGeom>
                  </pic:spPr>
                </pic:pic>
              </a:graphicData>
            </a:graphic>
          </wp:inline>
        </w:drawing>
      </w:r>
    </w:p>
    <w:p>
      <w:pPr>
        <w:pStyle w:val="Normal"/>
        <w:spacing w:before="0" w:after="0"/>
        <w:rPr/>
      </w:pPr>
      <w:r>
        <w:rPr/>
        <w:t xml:space="preserve">Владельцы </w:t>
      </w:r>
      <w:r>
        <w:rPr>
          <w:lang w:val="en-US"/>
        </w:rPr>
        <w:t>AV</w:t>
      </w:r>
      <w:r>
        <w:rPr/>
        <w:t>192</w:t>
      </w:r>
      <w:r>
        <w:rPr>
          <w:lang w:val="en-US"/>
        </w:rPr>
        <w:t>R</w:t>
      </w:r>
      <w:r>
        <w:rPr/>
        <w:t xml:space="preserve"> с опцией входов на передней панели могут подключиться к программированию на передней панели устройства разъем с помощью разъема </w:t>
      </w:r>
      <w:r>
        <w:rPr>
          <w:lang w:val="en-US"/>
        </w:rPr>
        <w:t>RS</w:t>
      </w:r>
      <w:r>
        <w:rPr/>
        <w:t>232.</w:t>
      </w:r>
    </w:p>
    <w:p>
      <w:pPr>
        <w:pStyle w:val="Normal"/>
        <w:spacing w:before="0" w:after="0"/>
        <w:rPr/>
      </w:pPr>
      <w:r>
        <w:rPr/>
        <w:t xml:space="preserve">Последовательный интерфейс позволяет </w:t>
      </w:r>
      <w:r>
        <w:rPr>
          <w:lang w:val="en-US"/>
        </w:rPr>
        <w:t>REW</w:t>
      </w:r>
      <w:r>
        <w:rPr/>
        <w:t xml:space="preserve"> считывать конфигурацию громкоговорителя и настройки фильтра с устройства и отправить настройки фильтра на устройство.</w:t>
      </w:r>
    </w:p>
    <w:p>
      <w:pPr>
        <w:pStyle w:val="Normal"/>
        <w:spacing w:before="0" w:after="0"/>
        <w:rPr/>
      </w:pPr>
      <w:r>
        <w:rPr>
          <w:lang w:val="en-US"/>
        </w:rPr>
        <w:t>REW</w:t>
      </w:r>
      <w:r>
        <w:rPr/>
        <w:t xml:space="preserve"> поддерживает только последовательную связь на платформах </w:t>
      </w:r>
      <w:r>
        <w:rPr>
          <w:lang w:val="en-US"/>
        </w:rPr>
        <w:t>Windows</w:t>
      </w:r>
      <w:r>
        <w:rPr/>
        <w:t xml:space="preserve">. </w:t>
      </w:r>
      <w:r>
        <w:rPr>
          <w:lang w:val="en-US"/>
        </w:rPr>
        <w:t>COM</w:t>
      </w:r>
      <w:r>
        <w:rPr/>
        <w:t xml:space="preserve"> порт настраивается через панель связи в диалоге настроек.</w:t>
      </w:r>
    </w:p>
    <w:p>
      <w:pPr>
        <w:pStyle w:val="Normal"/>
        <w:spacing w:before="0" w:after="0"/>
        <w:rPr>
          <w:b/>
          <w:b/>
        </w:rPr>
      </w:pPr>
      <w:r>
        <w:rPr>
          <w:b/>
        </w:rPr>
        <w:t xml:space="preserve">Связь с процессором </w:t>
      </w:r>
      <w:r>
        <w:rPr>
          <w:b/>
          <w:lang w:val="en-US"/>
        </w:rPr>
        <w:t>TAG</w:t>
      </w:r>
      <w:r>
        <w:rPr>
          <w:b/>
        </w:rPr>
        <w:t xml:space="preserve"> </w:t>
      </w:r>
      <w:r>
        <w:rPr>
          <w:b/>
          <w:lang w:val="en-US"/>
        </w:rPr>
        <w:t>McLaren</w:t>
      </w:r>
      <w:r>
        <w:rPr>
          <w:b/>
        </w:rPr>
        <w:t xml:space="preserve"> </w:t>
      </w:r>
      <w:r>
        <w:rPr>
          <w:b/>
          <w:lang w:val="en-US"/>
        </w:rPr>
        <w:t>AV</w:t>
      </w:r>
    </w:p>
    <w:p>
      <w:pPr>
        <w:pStyle w:val="Normal"/>
        <w:spacing w:before="0" w:after="0"/>
        <w:rPr/>
      </w:pPr>
      <w:r>
        <w:rPr/>
        <w:t xml:space="preserve">Подключите к </w:t>
      </w:r>
      <w:r>
        <w:rPr>
          <w:lang w:val="en-US"/>
        </w:rPr>
        <w:t>AV</w:t>
      </w:r>
      <w:r>
        <w:rPr/>
        <w:t>-процессору, используя кабель для программирования. При использовании разъемов на задней панели подключите черный</w:t>
      </w:r>
    </w:p>
    <w:p>
      <w:pPr>
        <w:pStyle w:val="Normal"/>
        <w:spacing w:before="0" w:after="0"/>
        <w:rPr/>
      </w:pPr>
      <w:r>
        <w:rPr/>
        <w:t>привести в «выходной» разъем. Не подключайте красный провод.</w:t>
      </w:r>
    </w:p>
    <w:p>
      <w:pPr>
        <w:pStyle w:val="Normal"/>
        <w:spacing w:before="0" w:after="0"/>
        <w:rPr/>
      </w:pPr>
      <w:r>
        <w:rPr/>
        <w:t xml:space="preserve">Резервное копирование </w:t>
      </w:r>
      <w:r>
        <w:rPr>
          <w:lang w:val="en-US"/>
        </w:rPr>
        <w:t>TAG</w:t>
      </w:r>
      <w:r>
        <w:rPr/>
        <w:t xml:space="preserve"> </w:t>
      </w:r>
      <w:r>
        <w:rPr>
          <w:lang w:val="en-US"/>
        </w:rPr>
        <w:t>McLaren</w:t>
      </w:r>
      <w:r>
        <w:rPr/>
        <w:t xml:space="preserve"> </w:t>
      </w:r>
      <w:r>
        <w:rPr>
          <w:lang w:val="en-US"/>
        </w:rPr>
        <w:t>AV</w:t>
      </w:r>
      <w:r>
        <w:rPr/>
        <w:t xml:space="preserve"> Настройки процессора</w:t>
      </w:r>
    </w:p>
    <w:p>
      <w:pPr>
        <w:pStyle w:val="Normal"/>
        <w:spacing w:before="0" w:after="0"/>
        <w:rPr/>
      </w:pPr>
      <w:r>
        <w:rPr/>
        <w:t xml:space="preserve">Прежде чем продолжить, рекомендуется выполнить резервное копирование настроек в </w:t>
      </w:r>
      <w:r>
        <w:rPr>
          <w:lang w:val="en-US"/>
        </w:rPr>
        <w:t>AV</w:t>
      </w:r>
      <w:r>
        <w:rPr/>
        <w:t>32</w:t>
      </w:r>
      <w:r>
        <w:rPr>
          <w:lang w:val="en-US"/>
        </w:rPr>
        <w:t>R</w:t>
      </w:r>
      <w:r>
        <w:rPr/>
        <w:t xml:space="preserve"> </w:t>
      </w:r>
      <w:r>
        <w:rPr>
          <w:lang w:val="en-US"/>
        </w:rPr>
        <w:t>DP</w:t>
      </w:r>
      <w:r>
        <w:rPr/>
        <w:t xml:space="preserve"> или </w:t>
      </w:r>
      <w:r>
        <w:rPr>
          <w:lang w:val="en-US"/>
        </w:rPr>
        <w:t>AV</w:t>
      </w:r>
      <w:r>
        <w:rPr/>
        <w:t>192</w:t>
      </w:r>
      <w:r>
        <w:rPr>
          <w:lang w:val="en-US"/>
        </w:rPr>
        <w:t>R</w:t>
      </w:r>
      <w:r>
        <w:rPr/>
        <w:t xml:space="preserve"> с помощью</w:t>
      </w:r>
    </w:p>
    <w:p>
      <w:pPr>
        <w:pStyle w:val="Normal"/>
        <w:spacing w:before="0" w:after="0"/>
        <w:rPr/>
      </w:pPr>
      <w:r>
        <w:rPr/>
        <w:t xml:space="preserve">утилита резервного копирования пользовательских настроек </w:t>
      </w:r>
      <w:r>
        <w:rPr>
          <w:lang w:val="en-US"/>
        </w:rPr>
        <w:t>TMA</w:t>
      </w:r>
      <w:r>
        <w:rPr/>
        <w:t>.</w:t>
      </w:r>
    </w:p>
    <w:p>
      <w:pPr>
        <w:pStyle w:val="Normal"/>
        <w:spacing w:before="0" w:after="0"/>
        <w:rPr/>
      </w:pPr>
      <w:r>
        <w:rPr/>
        <w:t>Прочитайте и сохраните текущие настройки фильтра</w:t>
      </w:r>
    </w:p>
    <w:p>
      <w:pPr>
        <w:pStyle w:val="Normal"/>
        <w:spacing w:before="0" w:after="0"/>
        <w:rPr/>
      </w:pPr>
      <w:r>
        <w:rPr/>
        <w:t>Используйте пункт «Извлечь параметры фильтра канала из модуля» (</w:t>
      </w:r>
      <w:r>
        <w:rPr>
          <w:lang w:val="en-US"/>
        </w:rPr>
        <w:t>Ctrl</w:t>
      </w:r>
      <w:r>
        <w:rPr/>
        <w:t xml:space="preserve"> + </w:t>
      </w:r>
      <w:r>
        <w:rPr>
          <w:lang w:val="en-US"/>
        </w:rPr>
        <w:t>F</w:t>
      </w:r>
      <w:r>
        <w:rPr/>
        <w:t>) в меню эквалайзера, чтобы получить</w:t>
      </w:r>
    </w:p>
    <w:p>
      <w:pPr>
        <w:pStyle w:val="Normal"/>
        <w:spacing w:before="0" w:after="0"/>
        <w:rPr/>
      </w:pPr>
      <w:r>
        <w:rPr/>
        <w:t xml:space="preserve">текущие настройки фильтра </w:t>
      </w:r>
      <w:r>
        <w:rPr>
          <w:lang w:val="en-US"/>
        </w:rPr>
        <w:t>TMREQ</w:t>
      </w:r>
      <w:r>
        <w:rPr/>
        <w:t xml:space="preserve"> для канала от процессора, а затем сохранить их как файл .</w:t>
      </w:r>
      <w:r>
        <w:rPr>
          <w:lang w:val="en-US"/>
        </w:rPr>
        <w:t>req</w:t>
      </w:r>
    </w:p>
    <w:p>
      <w:pPr>
        <w:pStyle w:val="Normal"/>
        <w:spacing w:before="0" w:after="0"/>
        <w:rPr/>
      </w:pPr>
      <w:r>
        <w:rPr/>
        <w:t>используя запись «Сохранить фильтры» в меню «Файл».</w:t>
      </w:r>
    </w:p>
    <w:p>
      <w:pPr>
        <w:pStyle w:val="Normal"/>
        <w:spacing w:before="0" w:after="0"/>
        <w:rPr/>
      </w:pPr>
      <w:r>
        <w:rPr/>
        <w:t>Выбор входа тестового сигнала на AV32R DP или AV192R</w:t>
      </w:r>
    </w:p>
    <w:p>
      <w:pPr>
        <w:pStyle w:val="Normal"/>
        <w:spacing w:before="0" w:after="0"/>
        <w:rPr/>
      </w:pPr>
      <w:r>
        <w:rPr/>
        <w:t>Выберите вход AV-процессора, к которому был подключен выход звуковой карты, затем перейдите к TMREQ.</w:t>
      </w:r>
    </w:p>
    <w:p>
      <w:pPr>
        <w:pStyle w:val="Normal"/>
        <w:spacing w:before="0" w:after="0"/>
        <w:rPr/>
      </w:pPr>
      <w:r>
        <w:rPr/>
        <w:t>меню. Если канал, который вы хотите измерить, уже имеет фильтры, они могут быть временно отключены</w:t>
      </w:r>
    </w:p>
    <w:p>
      <w:pPr>
        <w:pStyle w:val="Normal"/>
        <w:spacing w:before="0" w:after="0"/>
        <w:rPr/>
      </w:pPr>
      <w:r>
        <w:rPr/>
        <w:t>нажмите кнопку извлечения на пульте дистанционного управления (кнопка записи используется для их повторного включения).</w:t>
      </w:r>
    </w:p>
    <w:p>
      <w:pPr>
        <w:pStyle w:val="Normal"/>
        <w:spacing w:before="0" w:after="0"/>
        <w:rPr/>
      </w:pPr>
      <w:r>
        <w:rPr/>
        <w:t>Войдите в одно из меню фильтра для канала и установите Test Signal на Current R. Установите Repeat Sig.</w:t>
      </w:r>
    </w:p>
    <w:p>
      <w:pPr>
        <w:pStyle w:val="Normal"/>
        <w:spacing w:before="0" w:after="0"/>
        <w:rPr/>
      </w:pPr>
      <w:r>
        <w:rPr/>
        <w:t>Нет (используется, только если вы хотите измерить эффект одновременного запуска двух колонок). Задавать</w:t>
      </w:r>
    </w:p>
    <w:p>
      <w:pPr>
        <w:pStyle w:val="Normal"/>
        <w:spacing w:before="0" w:after="0"/>
        <w:rPr/>
      </w:pPr>
      <w:r>
        <w:rPr/>
        <w:t>Бас Редир. Нет, что предотвращает активацию сабвуфера при измерении Bass Limited</w:t>
      </w:r>
    </w:p>
    <w:p>
      <w:pPr>
        <w:pStyle w:val="Normal"/>
        <w:spacing w:before="0" w:after="0"/>
        <w:rPr/>
      </w:pPr>
      <w:r>
        <w:rPr/>
        <w:t>динамик - сигнал, который обычно перенаправляется на сабвуфер, отбрасывается. После изготовления</w:t>
      </w:r>
    </w:p>
    <w:p>
      <w:pPr>
        <w:pStyle w:val="Normal"/>
        <w:spacing w:before="0" w:after="0"/>
        <w:rPr/>
      </w:pPr>
      <w:r>
        <w:rPr/>
        <w:t>поправки, переизмерение с помощью Bass Redir. значение Да позволит интегрировать динамик и</w:t>
      </w:r>
    </w:p>
    <w:p>
      <w:pPr>
        <w:pStyle w:val="Normal"/>
        <w:spacing w:before="0" w:after="0"/>
        <w:rPr/>
      </w:pPr>
      <w:r>
        <w:rPr/>
        <w:t>сабвуфер для проверки.</w:t>
      </w:r>
    </w:p>
    <w:p>
      <w:pPr>
        <w:pStyle w:val="Normal"/>
        <w:spacing w:before="0" w:after="0"/>
        <w:rPr/>
      </w:pPr>
      <w:r>
        <w:rPr/>
      </w:r>
    </w:p>
    <w:p>
      <w:pPr>
        <w:pStyle w:val="Normal"/>
        <w:spacing w:before="0" w:after="0"/>
        <w:rPr>
          <w:b/>
          <w:b/>
        </w:rPr>
      </w:pPr>
      <w:r>
        <w:rPr>
          <w:b/>
        </w:rPr>
        <w:t xml:space="preserve">Связь с </w:t>
      </w:r>
      <w:r>
        <w:rPr>
          <w:b/>
          <w:lang w:val="en-US"/>
        </w:rPr>
        <w:t>BFD</w:t>
      </w:r>
      <w:r>
        <w:rPr>
          <w:b/>
        </w:rPr>
        <w:t xml:space="preserve"> </w:t>
      </w:r>
      <w:r>
        <w:rPr>
          <w:b/>
          <w:lang w:val="en-US"/>
        </w:rPr>
        <w:t>Pro</w:t>
      </w:r>
      <w:r>
        <w:rPr>
          <w:b/>
        </w:rPr>
        <w:t xml:space="preserve"> </w:t>
      </w:r>
      <w:r>
        <w:rPr>
          <w:b/>
          <w:lang w:val="en-US"/>
        </w:rPr>
        <w:t>DSP</w:t>
      </w:r>
      <w:r>
        <w:rPr>
          <w:b/>
        </w:rPr>
        <w:t>1124</w:t>
      </w:r>
      <w:r>
        <w:rPr>
          <w:b/>
          <w:lang w:val="en-US"/>
        </w:rPr>
        <w:t>P</w:t>
      </w:r>
      <w:r>
        <w:rPr>
          <w:b/>
        </w:rPr>
        <w:t xml:space="preserve"> и </w:t>
      </w:r>
      <w:r>
        <w:rPr>
          <w:b/>
          <w:lang w:val="en-US"/>
        </w:rPr>
        <w:t>FBQ</w:t>
      </w:r>
      <w:r>
        <w:rPr>
          <w:b/>
        </w:rPr>
        <w:t>2496</w:t>
      </w:r>
    </w:p>
    <w:p>
      <w:pPr>
        <w:pStyle w:val="Normal"/>
        <w:spacing w:before="0" w:after="0"/>
        <w:rPr/>
      </w:pPr>
      <w:r>
        <w:rPr/>
        <w:t xml:space="preserve">Модели </w:t>
      </w:r>
      <w:r>
        <w:rPr>
          <w:lang w:val="en-US"/>
        </w:rPr>
        <w:t>BFD</w:t>
      </w:r>
      <w:r>
        <w:rPr/>
        <w:t xml:space="preserve"> </w:t>
      </w:r>
      <w:r>
        <w:rPr>
          <w:lang w:val="en-US"/>
        </w:rPr>
        <w:t>Pro</w:t>
      </w:r>
      <w:r>
        <w:rPr/>
        <w:t xml:space="preserve"> </w:t>
      </w:r>
      <w:r>
        <w:rPr>
          <w:lang w:val="en-US"/>
        </w:rPr>
        <w:t>DSP</w:t>
      </w:r>
      <w:r>
        <w:rPr/>
        <w:t>1124</w:t>
      </w:r>
      <w:r>
        <w:rPr>
          <w:lang w:val="en-US"/>
        </w:rPr>
        <w:t>P</w:t>
      </w:r>
      <w:r>
        <w:rPr/>
        <w:t xml:space="preserve"> и </w:t>
      </w:r>
      <w:r>
        <w:rPr>
          <w:lang w:val="en-US"/>
        </w:rPr>
        <w:t>FBQ</w:t>
      </w:r>
      <w:r>
        <w:rPr/>
        <w:t xml:space="preserve">2496 поддерживают связь </w:t>
      </w:r>
      <w:r>
        <w:rPr>
          <w:lang w:val="en-US"/>
        </w:rPr>
        <w:t>Midi</w:t>
      </w:r>
      <w:r>
        <w:rPr/>
        <w:t xml:space="preserve"> для настройки своих фильтров и</w:t>
      </w:r>
    </w:p>
    <w:p>
      <w:pPr>
        <w:pStyle w:val="Normal"/>
        <w:spacing w:before="0" w:after="0"/>
        <w:rPr/>
      </w:pPr>
      <w:r>
        <w:rPr/>
        <w:t xml:space="preserve">режимы работы. Для связи с устройствами через </w:t>
      </w:r>
      <w:r>
        <w:rPr>
          <w:lang w:val="en-US"/>
        </w:rPr>
        <w:t>Midi</w:t>
      </w:r>
      <w:r>
        <w:rPr/>
        <w:t xml:space="preserve"> требуется интерфейс </w:t>
      </w:r>
      <w:r>
        <w:rPr>
          <w:lang w:val="en-US"/>
        </w:rPr>
        <w:t>Midi</w:t>
      </w:r>
      <w:r>
        <w:rPr/>
        <w:t>, например,</w:t>
      </w:r>
    </w:p>
    <w:p>
      <w:pPr>
        <w:pStyle w:val="Normal"/>
        <w:spacing w:before="0" w:after="0"/>
        <w:rPr/>
      </w:pPr>
      <w:r>
        <w:rPr/>
        <w:t xml:space="preserve">Интерфейс </w:t>
      </w:r>
      <w:r>
        <w:rPr>
          <w:lang w:val="en-US"/>
        </w:rPr>
        <w:t>Edirol</w:t>
      </w:r>
      <w:r>
        <w:rPr/>
        <w:t xml:space="preserve"> </w:t>
      </w:r>
      <w:r>
        <w:rPr>
          <w:lang w:val="en-US"/>
        </w:rPr>
        <w:t>UM</w:t>
      </w:r>
      <w:r>
        <w:rPr/>
        <w:t>-1</w:t>
      </w:r>
      <w:r>
        <w:rPr>
          <w:lang w:val="en-US"/>
        </w:rPr>
        <w:t>X</w:t>
      </w:r>
      <w:r>
        <w:rPr/>
        <w:t xml:space="preserve"> </w:t>
      </w:r>
      <w:r>
        <w:rPr>
          <w:lang w:val="en-US"/>
        </w:rPr>
        <w:t>USB</w:t>
      </w:r>
      <w:r>
        <w:rPr/>
        <w:t>-</w:t>
      </w:r>
      <w:r>
        <w:rPr>
          <w:lang w:val="en-US"/>
        </w:rPr>
        <w:t>Midi</w:t>
      </w:r>
      <w:r>
        <w:rPr/>
        <w:t xml:space="preserve"> или </w:t>
      </w:r>
      <w:r>
        <w:rPr>
          <w:lang w:val="en-US"/>
        </w:rPr>
        <w:t>M</w:t>
      </w:r>
      <w:r>
        <w:rPr/>
        <w:t>-</w:t>
      </w:r>
      <w:r>
        <w:rPr>
          <w:lang w:val="en-US"/>
        </w:rPr>
        <w:t>Audio</w:t>
      </w:r>
      <w:r>
        <w:rPr/>
        <w:t xml:space="preserve"> </w:t>
      </w:r>
      <w:r>
        <w:rPr>
          <w:lang w:val="en-US"/>
        </w:rPr>
        <w:t>UNO</w:t>
      </w:r>
      <w:r>
        <w:rPr/>
        <w:t>.</w:t>
      </w:r>
    </w:p>
    <w:p>
      <w:pPr>
        <w:pStyle w:val="Normal"/>
        <w:spacing w:before="0" w:after="0"/>
        <w:rPr>
          <w:lang w:val="en-US"/>
        </w:rPr>
      </w:pPr>
      <w:r>
        <w:rPr/>
        <w:drawing>
          <wp:inline distT="0" distB="0" distL="0" distR="0">
            <wp:extent cx="5052060" cy="1508760"/>
            <wp:effectExtent l="0" t="0" r="0" b="0"/>
            <wp:docPr id="259" name="Рисунок 2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Рисунок 261" descr=""/>
                    <pic:cNvPicPr>
                      <a:picLocks noChangeAspect="1" noChangeArrowheads="1"/>
                    </pic:cNvPicPr>
                  </pic:nvPicPr>
                  <pic:blipFill>
                    <a:blip r:embed="rId262"/>
                    <a:stretch>
                      <a:fillRect/>
                    </a:stretch>
                  </pic:blipFill>
                  <pic:spPr bwMode="auto">
                    <a:xfrm>
                      <a:off x="0" y="0"/>
                      <a:ext cx="5052060" cy="1508760"/>
                    </a:xfrm>
                    <a:prstGeom prst="rect">
                      <a:avLst/>
                    </a:prstGeom>
                  </pic:spPr>
                </pic:pic>
              </a:graphicData>
            </a:graphic>
          </wp:inline>
        </w:drawing>
      </w:r>
    </w:p>
    <w:p>
      <w:pPr>
        <w:pStyle w:val="Normal"/>
        <w:spacing w:before="0" w:after="0"/>
        <w:rPr/>
      </w:pPr>
      <w:r>
        <w:rPr/>
        <w:t>Подключите штекер с надписью «</w:t>
      </w:r>
      <w:r>
        <w:rPr>
          <w:lang w:val="en-US"/>
        </w:rPr>
        <w:t>OUT</w:t>
      </w:r>
      <w:r>
        <w:rPr/>
        <w:t xml:space="preserve">» на интерфейсе </w:t>
      </w:r>
      <w:r>
        <w:rPr>
          <w:lang w:val="en-US"/>
        </w:rPr>
        <w:t>Midi</w:t>
      </w:r>
      <w:r>
        <w:rPr/>
        <w:t xml:space="preserve"> к розетке с надписью «</w:t>
      </w:r>
      <w:r>
        <w:rPr>
          <w:lang w:val="en-US"/>
        </w:rPr>
        <w:t>IN</w:t>
      </w:r>
      <w:r>
        <w:rPr/>
        <w:t xml:space="preserve">» на </w:t>
      </w:r>
      <w:r>
        <w:rPr>
          <w:lang w:val="en-US"/>
        </w:rPr>
        <w:t>BFD</w:t>
      </w:r>
      <w:r>
        <w:rPr/>
        <w:t xml:space="preserve"> (на </w:t>
      </w:r>
      <w:r>
        <w:rPr>
          <w:lang w:val="en-US"/>
        </w:rPr>
        <w:t>UM</w:t>
      </w:r>
      <w:r>
        <w:rPr/>
        <w:t>-1</w:t>
      </w:r>
      <w:r>
        <w:rPr>
          <w:lang w:val="en-US"/>
        </w:rPr>
        <w:t>X</w:t>
      </w:r>
    </w:p>
    <w:p>
      <w:pPr>
        <w:pStyle w:val="Normal"/>
        <w:spacing w:before="0" w:after="0"/>
        <w:rPr/>
      </w:pPr>
      <w:r>
        <w:rPr/>
        <w:t xml:space="preserve">На разъеме адаптера </w:t>
      </w:r>
      <w:r>
        <w:rPr>
          <w:lang w:val="en-US"/>
        </w:rPr>
        <w:t>OUT</w:t>
      </w:r>
      <w:r>
        <w:rPr/>
        <w:t xml:space="preserve"> имеется текст «</w:t>
      </w:r>
      <w:r>
        <w:rPr>
          <w:lang w:val="en-US"/>
        </w:rPr>
        <w:t>Connect</w:t>
      </w:r>
      <w:r>
        <w:rPr/>
        <w:t xml:space="preserve"> </w:t>
      </w:r>
      <w:r>
        <w:rPr>
          <w:lang w:val="en-US"/>
        </w:rPr>
        <w:t>to</w:t>
      </w:r>
      <w:r>
        <w:rPr/>
        <w:t xml:space="preserve"> </w:t>
      </w:r>
      <w:r>
        <w:rPr>
          <w:lang w:val="en-US"/>
        </w:rPr>
        <w:t>Midi</w:t>
      </w:r>
      <w:r>
        <w:rPr/>
        <w:t xml:space="preserve"> </w:t>
      </w:r>
      <w:r>
        <w:rPr>
          <w:lang w:val="en-US"/>
        </w:rPr>
        <w:t>IN</w:t>
      </w:r>
      <w:r>
        <w:rPr/>
        <w:t>» (). Нет необходимости подключаться к</w:t>
      </w:r>
    </w:p>
    <w:p>
      <w:pPr>
        <w:pStyle w:val="Normal"/>
        <w:spacing w:before="0" w:after="0"/>
        <w:rPr/>
      </w:pPr>
      <w:r>
        <w:rPr>
          <w:lang w:val="en-US"/>
        </w:rPr>
        <w:t>Midi</w:t>
      </w:r>
      <w:r>
        <w:rPr/>
        <w:t xml:space="preserve"> </w:t>
      </w:r>
      <w:r>
        <w:rPr>
          <w:lang w:val="en-US"/>
        </w:rPr>
        <w:t>OUT</w:t>
      </w:r>
      <w:r>
        <w:rPr/>
        <w:t xml:space="preserve"> </w:t>
      </w:r>
      <w:r>
        <w:rPr>
          <w:lang w:val="en-US"/>
        </w:rPr>
        <w:t>BFD</w:t>
      </w:r>
      <w:r>
        <w:rPr/>
        <w:t>.</w:t>
      </w:r>
    </w:p>
    <w:p>
      <w:pPr>
        <w:pStyle w:val="Normal"/>
        <w:spacing w:before="0" w:after="0"/>
        <w:rPr/>
      </w:pPr>
      <w:r>
        <w:rPr/>
        <w:t xml:space="preserve">Порт </w:t>
      </w:r>
      <w:r>
        <w:rPr>
          <w:lang w:val="en-US"/>
        </w:rPr>
        <w:t>Midi</w:t>
      </w:r>
      <w:r>
        <w:rPr/>
        <w:t xml:space="preserve"> </w:t>
      </w:r>
      <w:r>
        <w:rPr>
          <w:lang w:val="en-US"/>
        </w:rPr>
        <w:t>Output</w:t>
      </w:r>
      <w:r>
        <w:rPr/>
        <w:t xml:space="preserve"> выбирается через панель </w:t>
      </w:r>
      <w:r>
        <w:rPr>
          <w:lang w:val="en-US"/>
        </w:rPr>
        <w:t>Comms</w:t>
      </w:r>
      <w:r>
        <w:rPr/>
        <w:t xml:space="preserve"> в диалоге настроек, </w:t>
      </w:r>
      <w:r>
        <w:rPr>
          <w:lang w:val="en-US"/>
        </w:rPr>
        <w:t>REW</w:t>
      </w:r>
      <w:r>
        <w:rPr/>
        <w:t xml:space="preserve"> не сможет</w:t>
      </w:r>
    </w:p>
    <w:p>
      <w:pPr>
        <w:pStyle w:val="Normal"/>
        <w:spacing w:before="0" w:after="0"/>
        <w:rPr/>
      </w:pPr>
      <w:r>
        <w:rPr/>
        <w:t xml:space="preserve">общаться через </w:t>
      </w:r>
      <w:r>
        <w:rPr>
          <w:lang w:val="en-US"/>
        </w:rPr>
        <w:t>Midi</w:t>
      </w:r>
      <w:r>
        <w:rPr/>
        <w:t>, пока порт не был выбран. Выбор запоминается для следующего включения.</w:t>
      </w:r>
    </w:p>
    <w:p>
      <w:pPr>
        <w:pStyle w:val="Normal"/>
        <w:spacing w:before="0" w:after="0"/>
        <w:rPr/>
      </w:pPr>
      <w:r>
        <w:rPr>
          <w:lang w:val="en-US"/>
        </w:rPr>
        <w:t>Midi</w:t>
      </w:r>
      <w:r>
        <w:rPr/>
        <w:t xml:space="preserve">-связь поддерживается на платформах </w:t>
      </w:r>
      <w:r>
        <w:rPr>
          <w:lang w:val="en-US"/>
        </w:rPr>
        <w:t>Windows</w:t>
      </w:r>
      <w:r>
        <w:rPr/>
        <w:t xml:space="preserve">. Платформы </w:t>
      </w:r>
      <w:r>
        <w:rPr>
          <w:lang w:val="en-US"/>
        </w:rPr>
        <w:t>Linux</w:t>
      </w:r>
      <w:r>
        <w:rPr/>
        <w:t xml:space="preserve"> потребуют </w:t>
      </w:r>
      <w:r>
        <w:rPr>
          <w:lang w:val="en-US"/>
        </w:rPr>
        <w:t>Tritonus</w:t>
      </w:r>
    </w:p>
    <w:p>
      <w:pPr>
        <w:pStyle w:val="Normal"/>
        <w:spacing w:before="0" w:after="0"/>
        <w:rPr/>
      </w:pPr>
      <w:r>
        <w:rPr/>
        <w:t>(</w:t>
      </w:r>
      <w:r>
        <w:rPr>
          <w:lang w:val="en-US"/>
        </w:rPr>
        <w:t>www</w:t>
      </w:r>
      <w:r>
        <w:rPr/>
        <w:t>.</w:t>
      </w:r>
      <w:r>
        <w:rPr>
          <w:lang w:val="en-US"/>
        </w:rPr>
        <w:t>tritonus</w:t>
      </w:r>
      <w:r>
        <w:rPr/>
        <w:t>.</w:t>
      </w:r>
      <w:r>
        <w:rPr>
          <w:lang w:val="en-US"/>
        </w:rPr>
        <w:t>org</w:t>
      </w:r>
      <w:r>
        <w:rPr/>
        <w:t xml:space="preserve">) для поддержки </w:t>
      </w:r>
      <w:r>
        <w:rPr>
          <w:lang w:val="en-US"/>
        </w:rPr>
        <w:t>Midi</w:t>
      </w:r>
      <w:r>
        <w:rPr/>
        <w:t xml:space="preserve"> </w:t>
      </w:r>
      <w:r>
        <w:rPr>
          <w:lang w:val="en-US"/>
        </w:rPr>
        <w:t>Comms</w:t>
      </w:r>
      <w:r>
        <w:rPr/>
        <w:t xml:space="preserve">. Платформы </w:t>
      </w:r>
      <w:r>
        <w:rPr>
          <w:lang w:val="en-US"/>
        </w:rPr>
        <w:t>Mac</w:t>
      </w:r>
      <w:r>
        <w:rPr/>
        <w:t xml:space="preserve"> </w:t>
      </w:r>
      <w:r>
        <w:rPr>
          <w:lang w:val="en-US"/>
        </w:rPr>
        <w:t>OS</w:t>
      </w:r>
      <w:r>
        <w:rPr/>
        <w:t xml:space="preserve"> </w:t>
      </w:r>
      <w:r>
        <w:rPr>
          <w:lang w:val="en-US"/>
        </w:rPr>
        <w:t>X</w:t>
      </w:r>
      <w:r>
        <w:rPr/>
        <w:t xml:space="preserve"> с установленной </w:t>
      </w:r>
      <w:r>
        <w:rPr>
          <w:lang w:val="en-US"/>
        </w:rPr>
        <w:t>JRE</w:t>
      </w:r>
      <w:r>
        <w:rPr/>
        <w:t xml:space="preserve"> </w:t>
      </w:r>
      <w:r>
        <w:rPr>
          <w:lang w:val="en-US"/>
        </w:rPr>
        <w:t>V</w:t>
      </w:r>
      <w:r>
        <w:rPr/>
        <w:t>6 или новее должны поддерживать</w:t>
      </w:r>
    </w:p>
    <w:p>
      <w:pPr>
        <w:pStyle w:val="Normal"/>
        <w:spacing w:before="0" w:after="0"/>
        <w:rPr>
          <w:lang w:val="en-US"/>
        </w:rPr>
      </w:pPr>
      <w:r>
        <w:rPr>
          <w:lang w:val="en-US"/>
        </w:rPr>
        <w:t>Midi.</w:t>
      </w:r>
    </w:p>
    <w:p>
      <w:pPr>
        <w:pStyle w:val="Normal"/>
        <w:spacing w:before="0" w:after="0"/>
        <w:rPr>
          <w:lang w:val="en-US"/>
        </w:rPr>
      </w:pPr>
      <w:r>
        <w:rPr/>
        <w:drawing>
          <wp:inline distT="0" distB="0" distL="0" distR="0">
            <wp:extent cx="4975860" cy="876300"/>
            <wp:effectExtent l="0" t="0" r="0" b="0"/>
            <wp:docPr id="260" name="Рисунок 2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Рисунок 262" descr=""/>
                    <pic:cNvPicPr>
                      <a:picLocks noChangeAspect="1" noChangeArrowheads="1"/>
                    </pic:cNvPicPr>
                  </pic:nvPicPr>
                  <pic:blipFill>
                    <a:blip r:embed="rId263"/>
                    <a:stretch>
                      <a:fillRect/>
                    </a:stretch>
                  </pic:blipFill>
                  <pic:spPr bwMode="auto">
                    <a:xfrm>
                      <a:off x="0" y="0"/>
                      <a:ext cx="4975860" cy="876300"/>
                    </a:xfrm>
                    <a:prstGeom prst="rect">
                      <a:avLst/>
                    </a:prstGeom>
                  </pic:spPr>
                </pic:pic>
              </a:graphicData>
            </a:graphic>
          </wp:inline>
        </w:drawing>
      </w:r>
    </w:p>
    <w:p>
      <w:pPr>
        <w:pStyle w:val="Normal"/>
        <w:spacing w:before="0" w:after="0"/>
        <w:rPr/>
      </w:pPr>
      <w:r>
        <w:rPr/>
        <w:t xml:space="preserve">В конфигурации по умолчанию </w:t>
      </w:r>
      <w:r>
        <w:rPr>
          <w:lang w:val="en-US"/>
        </w:rPr>
        <w:t>DSP</w:t>
      </w:r>
      <w:r>
        <w:rPr/>
        <w:t>1124</w:t>
      </w:r>
      <w:r>
        <w:rPr>
          <w:lang w:val="en-US"/>
        </w:rPr>
        <w:t>P</w:t>
      </w:r>
      <w:r>
        <w:rPr/>
        <w:t xml:space="preserve"> миди-связи отключены. Чтобы включить функции </w:t>
      </w:r>
      <w:r>
        <w:rPr>
          <w:lang w:val="en-US"/>
        </w:rPr>
        <w:t>Midi</w:t>
      </w:r>
      <w:r>
        <w:rPr/>
        <w:t xml:space="preserve">, используемые </w:t>
      </w:r>
      <w:r>
        <w:rPr>
          <w:lang w:val="en-US"/>
        </w:rPr>
        <w:t>REW</w:t>
      </w:r>
      <w:r>
        <w:rPr/>
        <w:t>,</w:t>
      </w:r>
    </w:p>
    <w:p>
      <w:pPr>
        <w:pStyle w:val="Normal"/>
        <w:spacing w:before="0" w:after="0"/>
        <w:rPr/>
      </w:pPr>
      <w:r>
        <w:rPr/>
        <w:t xml:space="preserve">Меню </w:t>
      </w:r>
      <w:r>
        <w:rPr>
          <w:lang w:val="en-US"/>
        </w:rPr>
        <w:t>Midi</w:t>
      </w:r>
      <w:r>
        <w:rPr/>
        <w:t xml:space="preserve"> устройства необходимо настроить следующим образом (все упомянутые кнопки находятся на передней панели </w:t>
      </w:r>
      <w:r>
        <w:rPr>
          <w:lang w:val="en-US"/>
        </w:rPr>
        <w:t>DSP</w:t>
      </w:r>
      <w:r>
        <w:rPr/>
        <w:t>1124</w:t>
      </w:r>
      <w:r>
        <w:rPr>
          <w:lang w:val="en-US"/>
        </w:rPr>
        <w:t>P</w:t>
      </w:r>
      <w:r>
        <w:rPr/>
        <w:t>):</w:t>
      </w:r>
    </w:p>
    <w:p>
      <w:pPr>
        <w:pStyle w:val="Normal"/>
        <w:spacing w:before="0" w:after="0"/>
        <w:rPr/>
      </w:pPr>
      <w:r>
        <w:rPr/>
        <w:t xml:space="preserve">1. Нажмите кнопки </w:t>
      </w:r>
      <w:r>
        <w:rPr>
          <w:lang w:val="en-US"/>
        </w:rPr>
        <w:t>IN</w:t>
      </w:r>
      <w:r>
        <w:rPr/>
        <w:t xml:space="preserve"> / </w:t>
      </w:r>
      <w:r>
        <w:rPr>
          <w:lang w:val="en-US"/>
        </w:rPr>
        <w:t>OUT</w:t>
      </w:r>
      <w:r>
        <w:rPr/>
        <w:t xml:space="preserve"> и </w:t>
      </w:r>
      <w:r>
        <w:rPr>
          <w:lang w:val="en-US"/>
        </w:rPr>
        <w:t>STORE</w:t>
      </w:r>
      <w:r>
        <w:rPr/>
        <w:t xml:space="preserve"> вместе, чтобы получить доступ к меню </w:t>
      </w:r>
      <w:r>
        <w:rPr>
          <w:lang w:val="en-US"/>
        </w:rPr>
        <w:t>Midi</w:t>
      </w:r>
      <w:r>
        <w:rPr/>
        <w:t>, светодиоды на обоих</w:t>
      </w:r>
    </w:p>
    <w:p>
      <w:pPr>
        <w:pStyle w:val="Normal"/>
        <w:spacing w:before="0" w:after="0"/>
        <w:rPr/>
      </w:pPr>
      <w:r>
        <w:rPr/>
        <w:t>кнопки начнут мигать, и на дисплее отобразится:</w:t>
      </w:r>
    </w:p>
    <w:p>
      <w:pPr>
        <w:pStyle w:val="Normal"/>
        <w:spacing w:before="0" w:after="0"/>
        <w:rPr>
          <w:lang w:val="en-US"/>
        </w:rPr>
      </w:pPr>
      <w:r>
        <w:rPr/>
        <w:drawing>
          <wp:inline distT="0" distB="0" distL="0" distR="0">
            <wp:extent cx="1813560" cy="335280"/>
            <wp:effectExtent l="0" t="0" r="0" b="0"/>
            <wp:docPr id="261" name="Рисунок 2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Рисунок 263" descr=""/>
                    <pic:cNvPicPr>
                      <a:picLocks noChangeAspect="1" noChangeArrowheads="1"/>
                    </pic:cNvPicPr>
                  </pic:nvPicPr>
                  <pic:blipFill>
                    <a:blip r:embed="rId264"/>
                    <a:stretch>
                      <a:fillRect/>
                    </a:stretch>
                  </pic:blipFill>
                  <pic:spPr bwMode="auto">
                    <a:xfrm>
                      <a:off x="0" y="0"/>
                      <a:ext cx="1813560" cy="335280"/>
                    </a:xfrm>
                    <a:prstGeom prst="rect">
                      <a:avLst/>
                    </a:prstGeom>
                  </pic:spPr>
                </pic:pic>
              </a:graphicData>
            </a:graphic>
          </wp:inline>
        </w:drawing>
      </w:r>
    </w:p>
    <w:p>
      <w:pPr>
        <w:pStyle w:val="Normal"/>
        <w:spacing w:before="0" w:after="0"/>
        <w:rPr/>
      </w:pPr>
      <w:r>
        <w:rPr/>
        <w:t xml:space="preserve">2. Это меню канала </w:t>
      </w:r>
      <w:r>
        <w:rPr>
          <w:lang w:val="en-US"/>
        </w:rPr>
        <w:t>Midi</w:t>
      </w:r>
      <w:r>
        <w:rPr/>
        <w:t xml:space="preserve"> (обозначается буквой «</w:t>
      </w:r>
      <w:r>
        <w:rPr>
          <w:lang w:val="en-US"/>
        </w:rPr>
        <w:t>c</w:t>
      </w:r>
      <w:r>
        <w:rPr/>
        <w:t>» в правой цифре), когда канал</w:t>
      </w:r>
    </w:p>
    <w:p>
      <w:pPr>
        <w:pStyle w:val="Normal"/>
        <w:spacing w:before="0" w:after="0"/>
        <w:rPr/>
      </w:pPr>
      <w:r>
        <w:rPr/>
        <w:t>показывает "-" миди выключен. Используйте колесо переключения, чтобы изменить канал на 1:</w:t>
      </w:r>
    </w:p>
    <w:p>
      <w:pPr>
        <w:pStyle w:val="Normal"/>
        <w:spacing w:before="0" w:after="0"/>
        <w:rPr>
          <w:lang w:val="en-US"/>
        </w:rPr>
      </w:pPr>
      <w:r>
        <w:rPr/>
        <w:drawing>
          <wp:inline distT="0" distB="0" distL="0" distR="0">
            <wp:extent cx="4480560" cy="365760"/>
            <wp:effectExtent l="0" t="0" r="0" b="0"/>
            <wp:docPr id="262" name="Рисунок 2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Рисунок 265" descr=""/>
                    <pic:cNvPicPr>
                      <a:picLocks noChangeAspect="1" noChangeArrowheads="1"/>
                    </pic:cNvPicPr>
                  </pic:nvPicPr>
                  <pic:blipFill>
                    <a:blip r:embed="rId265"/>
                    <a:stretch>
                      <a:fillRect/>
                    </a:stretch>
                  </pic:blipFill>
                  <pic:spPr bwMode="auto">
                    <a:xfrm>
                      <a:off x="0" y="0"/>
                      <a:ext cx="4480560" cy="365760"/>
                    </a:xfrm>
                    <a:prstGeom prst="rect">
                      <a:avLst/>
                    </a:prstGeom>
                  </pic:spPr>
                </pic:pic>
              </a:graphicData>
            </a:graphic>
          </wp:inline>
        </w:drawing>
      </w:r>
    </w:p>
    <w:p>
      <w:pPr>
        <w:pStyle w:val="Normal"/>
        <w:spacing w:before="0" w:after="0"/>
        <w:rPr>
          <w:lang w:val="en-US"/>
        </w:rPr>
      </w:pPr>
      <w:r>
        <w:rPr/>
        <w:drawing>
          <wp:inline distT="0" distB="0" distL="0" distR="0">
            <wp:extent cx="4724400" cy="2430780"/>
            <wp:effectExtent l="0" t="0" r="0" b="0"/>
            <wp:docPr id="263" name="Рисунок 2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Рисунок 266" descr=""/>
                    <pic:cNvPicPr>
                      <a:picLocks noChangeAspect="1" noChangeArrowheads="1"/>
                    </pic:cNvPicPr>
                  </pic:nvPicPr>
                  <pic:blipFill>
                    <a:blip r:embed="rId266"/>
                    <a:stretch>
                      <a:fillRect/>
                    </a:stretch>
                  </pic:blipFill>
                  <pic:spPr bwMode="auto">
                    <a:xfrm>
                      <a:off x="0" y="0"/>
                      <a:ext cx="4724400" cy="2430780"/>
                    </a:xfrm>
                    <a:prstGeom prst="rect">
                      <a:avLst/>
                    </a:prstGeom>
                  </pic:spPr>
                </pic:pic>
              </a:graphicData>
            </a:graphic>
          </wp:inline>
        </w:drawing>
      </w:r>
    </w:p>
    <w:p>
      <w:pPr>
        <w:pStyle w:val="Normal"/>
        <w:spacing w:before="0" w:after="0"/>
        <w:rPr>
          <w:lang w:val="en-US"/>
        </w:rPr>
      </w:pPr>
      <w:r>
        <w:rPr/>
        <w:drawing>
          <wp:inline distT="0" distB="0" distL="0" distR="0">
            <wp:extent cx="4785360" cy="5143500"/>
            <wp:effectExtent l="0" t="0" r="0" b="0"/>
            <wp:docPr id="264" name="Рисунок 2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Рисунок 267" descr=""/>
                    <pic:cNvPicPr>
                      <a:picLocks noChangeAspect="1" noChangeArrowheads="1"/>
                    </pic:cNvPicPr>
                  </pic:nvPicPr>
                  <pic:blipFill>
                    <a:blip r:embed="rId267"/>
                    <a:stretch>
                      <a:fillRect/>
                    </a:stretch>
                  </pic:blipFill>
                  <pic:spPr bwMode="auto">
                    <a:xfrm>
                      <a:off x="0" y="0"/>
                      <a:ext cx="4785360" cy="5143500"/>
                    </a:xfrm>
                    <a:prstGeom prst="rect">
                      <a:avLst/>
                    </a:prstGeom>
                  </pic:spPr>
                </pic:pic>
              </a:graphicData>
            </a:graphic>
          </wp:inline>
        </w:drawing>
      </w:r>
    </w:p>
    <w:p>
      <w:pPr>
        <w:pStyle w:val="Normal"/>
        <w:spacing w:before="0" w:after="0"/>
        <w:rPr>
          <w:lang w:val="en-US"/>
        </w:rPr>
      </w:pPr>
      <w:r>
        <w:rPr>
          <w:lang w:val="en-US"/>
        </w:rPr>
      </w:r>
    </w:p>
    <w:p>
      <w:pPr>
        <w:pStyle w:val="Normal"/>
        <w:spacing w:before="0" w:after="0"/>
        <w:rPr>
          <w:b/>
          <w:b/>
        </w:rPr>
      </w:pPr>
      <w:r>
        <w:rPr>
          <w:b/>
          <w:lang w:val="en-US"/>
        </w:rPr>
        <w:t>Page</w:t>
      </w:r>
      <w:r>
        <w:rPr>
          <w:b/>
        </w:rPr>
        <w:t xml:space="preserve"> 200 </w:t>
      </w:r>
      <w:r>
        <w:rPr>
          <w:b/>
          <w:lang w:val="en-US"/>
        </w:rPr>
        <w:t>of</w:t>
      </w:r>
      <w:r>
        <w:rPr>
          <w:b/>
        </w:rPr>
        <w:t xml:space="preserve"> 249</w:t>
      </w:r>
    </w:p>
    <w:p>
      <w:pPr>
        <w:pStyle w:val="Normal"/>
        <w:spacing w:before="0" w:after="0"/>
        <w:rPr>
          <w:b/>
          <w:b/>
        </w:rPr>
      </w:pPr>
      <w:r>
        <w:rPr>
          <w:b/>
        </w:rPr>
      </w:r>
    </w:p>
    <w:p>
      <w:pPr>
        <w:pStyle w:val="Normal"/>
        <w:spacing w:before="0" w:after="0"/>
        <w:rPr>
          <w:b/>
          <w:b/>
        </w:rPr>
      </w:pPr>
      <w:r>
        <w:rPr>
          <w:b/>
        </w:rPr>
        <w:t>Настройки звуковой карты</w:t>
      </w:r>
    </w:p>
    <w:p>
      <w:pPr>
        <w:pStyle w:val="Normal"/>
        <w:spacing w:before="0" w:after="0"/>
        <w:rPr/>
      </w:pPr>
      <w:r>
        <w:rPr/>
        <w:t>Панель «Настройки звуковой карты» используется для настройки аудиовхода и выхода, используемых для измерения.</w:t>
      </w:r>
    </w:p>
    <w:p>
      <w:pPr>
        <w:pStyle w:val="Normal"/>
        <w:spacing w:before="0" w:after="0"/>
        <w:rPr/>
      </w:pPr>
      <w:r>
        <w:rPr/>
        <w:t>откалибруйте звуковую карту и установите правильные уровни для проведения измерений</w:t>
      </w:r>
    </w:p>
    <w:p>
      <w:pPr>
        <w:pStyle w:val="Normal"/>
        <w:spacing w:before="0" w:after="0"/>
        <w:rPr>
          <w:lang w:val="en-US"/>
        </w:rPr>
      </w:pPr>
      <w:r>
        <w:rPr/>
        <w:drawing>
          <wp:inline distT="0" distB="0" distL="0" distR="0">
            <wp:extent cx="3383280" cy="2628900"/>
            <wp:effectExtent l="0" t="0" r="0" b="0"/>
            <wp:docPr id="265" name="Рисунок 2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Рисунок 268" descr=""/>
                    <pic:cNvPicPr>
                      <a:picLocks noChangeAspect="1" noChangeArrowheads="1"/>
                    </pic:cNvPicPr>
                  </pic:nvPicPr>
                  <pic:blipFill>
                    <a:blip r:embed="rId268"/>
                    <a:stretch>
                      <a:fillRect/>
                    </a:stretch>
                  </pic:blipFill>
                  <pic:spPr bwMode="auto">
                    <a:xfrm>
                      <a:off x="0" y="0"/>
                      <a:ext cx="3383280" cy="2628900"/>
                    </a:xfrm>
                    <a:prstGeom prst="rect">
                      <a:avLst/>
                    </a:prstGeom>
                  </pic:spPr>
                </pic:pic>
              </a:graphicData>
            </a:graphic>
          </wp:inline>
        </w:drawing>
      </w:r>
    </w:p>
    <w:p>
      <w:pPr>
        <w:pStyle w:val="Normal"/>
        <w:spacing w:before="0" w:after="0"/>
        <w:rPr/>
      </w:pPr>
      <w:r>
        <w:rPr/>
        <w:t>Различные элементы управления на панели:</w:t>
      </w:r>
    </w:p>
    <w:p>
      <w:pPr>
        <w:pStyle w:val="Normal"/>
        <w:spacing w:before="0" w:after="0"/>
        <w:rPr>
          <w:b/>
          <w:b/>
        </w:rPr>
      </w:pPr>
      <w:r>
        <w:rPr>
          <w:b/>
        </w:rPr>
        <w:t>Драйверы</w:t>
      </w:r>
    </w:p>
    <w:p>
      <w:pPr>
        <w:pStyle w:val="Normal"/>
        <w:spacing w:before="0" w:after="0"/>
        <w:rPr/>
      </w:pPr>
      <w:r>
        <w:rPr/>
        <w:t xml:space="preserve">На платформах </w:t>
      </w:r>
      <w:r>
        <w:rPr>
          <w:lang w:val="en-US"/>
        </w:rPr>
        <w:t>Windows</w:t>
      </w:r>
      <w:r>
        <w:rPr/>
        <w:t xml:space="preserve"> есть выбор драйверов </w:t>
      </w:r>
      <w:r>
        <w:rPr>
          <w:lang w:val="en-US"/>
        </w:rPr>
        <w:t>Java</w:t>
      </w:r>
      <w:r>
        <w:rPr/>
        <w:t xml:space="preserve"> или </w:t>
      </w:r>
      <w:r>
        <w:rPr>
          <w:lang w:val="en-US"/>
        </w:rPr>
        <w:t>ASIO</w:t>
      </w:r>
      <w:r>
        <w:rPr/>
        <w:t xml:space="preserve"> для звуковой карты. Драйверы </w:t>
      </w:r>
      <w:r>
        <w:rPr>
          <w:lang w:val="en-US"/>
        </w:rPr>
        <w:t>Java</w:t>
      </w:r>
    </w:p>
    <w:p>
      <w:pPr>
        <w:pStyle w:val="Normal"/>
        <w:spacing w:before="0" w:after="0"/>
        <w:rPr/>
      </w:pPr>
      <w:r>
        <w:rPr/>
        <w:t xml:space="preserve">в </w:t>
      </w:r>
      <w:r>
        <w:rPr>
          <w:lang w:val="en-US"/>
        </w:rPr>
        <w:t>Windows</w:t>
      </w:r>
      <w:r>
        <w:rPr/>
        <w:t xml:space="preserve"> поддерживается частота дискретизации 44,1, 48, 88,2 и 96 кГц и 16-битные данные. На линуксе 192 кГц есть</w:t>
      </w:r>
    </w:p>
    <w:p>
      <w:pPr>
        <w:pStyle w:val="Normal"/>
        <w:spacing w:before="0" w:after="0"/>
        <w:rPr/>
      </w:pPr>
      <w:r>
        <w:rPr/>
        <w:t xml:space="preserve">Также предлагается, хотя может и не вести себя хорошо. На </w:t>
      </w:r>
      <w:r>
        <w:rPr>
          <w:lang w:val="en-US"/>
        </w:rPr>
        <w:t>MacOS</w:t>
      </w:r>
      <w:r>
        <w:rPr/>
        <w:t xml:space="preserve"> и </w:t>
      </w:r>
      <w:r>
        <w:rPr>
          <w:lang w:val="en-US"/>
        </w:rPr>
        <w:t>Linux</w:t>
      </w:r>
      <w:r>
        <w:rPr/>
        <w:t xml:space="preserve"> 24-битные данные используются, если интерфейс</w:t>
      </w:r>
    </w:p>
    <w:p>
      <w:pPr>
        <w:pStyle w:val="Normal"/>
        <w:spacing w:before="0" w:after="0"/>
        <w:rPr/>
      </w:pPr>
      <w:r>
        <w:rPr/>
        <w:t xml:space="preserve">предлагает это. Драйверы </w:t>
      </w:r>
      <w:r>
        <w:rPr>
          <w:lang w:val="en-US"/>
        </w:rPr>
        <w:t>Java</w:t>
      </w:r>
      <w:r>
        <w:rPr/>
        <w:t xml:space="preserve"> разрешают ввод и вывод на разных устройствах и позволяют регулировать громкость от </w:t>
      </w:r>
      <w:r>
        <w:rPr>
          <w:lang w:val="en-US"/>
        </w:rPr>
        <w:t>REW</w:t>
      </w:r>
      <w:r>
        <w:rPr/>
        <w:t>.</w:t>
      </w:r>
    </w:p>
    <w:p>
      <w:pPr>
        <w:pStyle w:val="Normal"/>
        <w:spacing w:before="0" w:after="0"/>
        <w:rPr/>
      </w:pPr>
      <w:r>
        <w:rPr/>
        <w:t xml:space="preserve">Драйверы </w:t>
      </w:r>
      <w:r>
        <w:rPr>
          <w:lang w:val="en-US"/>
        </w:rPr>
        <w:t>ASIO</w:t>
      </w:r>
      <w:r>
        <w:rPr/>
        <w:t xml:space="preserve"> поддерживают до 384 кГц и 24-битные данные в зависимости от звуковой карты. </w:t>
      </w:r>
      <w:r>
        <w:rPr>
          <w:lang w:val="en-US"/>
        </w:rPr>
        <w:t>ASIO</w:t>
      </w:r>
      <w:r>
        <w:rPr/>
        <w:t xml:space="preserve"> драйверы</w:t>
      </w:r>
    </w:p>
    <w:p>
      <w:pPr>
        <w:pStyle w:val="Normal"/>
        <w:spacing w:before="0" w:after="0"/>
        <w:rPr/>
      </w:pPr>
      <w:r>
        <w:rPr/>
        <w:t xml:space="preserve">поддержка одного устройства </w:t>
      </w:r>
      <w:r>
        <w:rPr>
          <w:lang w:val="en-US"/>
        </w:rPr>
        <w:t>ASIO</w:t>
      </w:r>
      <w:r>
        <w:rPr/>
        <w:t xml:space="preserve">, которое должно использоваться как для входа, так и для выхода, а </w:t>
      </w:r>
      <w:r>
        <w:rPr>
          <w:lang w:val="en-US"/>
        </w:rPr>
        <w:t>REW</w:t>
      </w:r>
      <w:r>
        <w:rPr/>
        <w:t xml:space="preserve"> не контролирует уровни.</w:t>
      </w:r>
    </w:p>
    <w:p>
      <w:pPr>
        <w:pStyle w:val="Normal"/>
        <w:spacing w:before="0" w:after="0"/>
        <w:rPr/>
      </w:pPr>
      <w:r>
        <w:rPr/>
        <w:t xml:space="preserve"> </w:t>
      </w:r>
      <w:r>
        <w:rPr/>
        <w:t>Драйверы псевдо-</w:t>
      </w:r>
      <w:r>
        <w:rPr>
          <w:lang w:val="en-US"/>
        </w:rPr>
        <w:t>ASIO</w:t>
      </w:r>
      <w:r>
        <w:rPr/>
        <w:t xml:space="preserve">, такие как </w:t>
      </w:r>
      <w:r>
        <w:rPr>
          <w:lang w:val="en-US"/>
        </w:rPr>
        <w:t>ASIO</w:t>
      </w:r>
      <w:r>
        <w:rPr/>
        <w:t>4</w:t>
      </w:r>
      <w:r>
        <w:rPr>
          <w:lang w:val="en-US"/>
        </w:rPr>
        <w:t>All</w:t>
      </w:r>
      <w:r>
        <w:rPr/>
        <w:t xml:space="preserve">, создают оболочку </w:t>
      </w:r>
      <w:r>
        <w:rPr>
          <w:lang w:val="en-US"/>
        </w:rPr>
        <w:t>ASIO</w:t>
      </w:r>
      <w:r>
        <w:rPr/>
        <w:t xml:space="preserve"> вокруг драйверов </w:t>
      </w:r>
      <w:r>
        <w:rPr>
          <w:lang w:val="en-US"/>
        </w:rPr>
        <w:t>WDM</w:t>
      </w:r>
      <w:r>
        <w:rPr/>
        <w:t xml:space="preserve"> для</w:t>
      </w:r>
    </w:p>
    <w:p>
      <w:pPr>
        <w:pStyle w:val="Normal"/>
        <w:spacing w:before="0" w:after="0"/>
        <w:rPr/>
      </w:pPr>
      <w:r>
        <w:rPr/>
        <w:t>устройства, позволяющие вводить и выводить через разные устройства.</w:t>
      </w:r>
    </w:p>
    <w:p>
      <w:pPr>
        <w:pStyle w:val="Normal"/>
        <w:spacing w:before="0" w:after="0"/>
        <w:rPr>
          <w:b/>
          <w:b/>
        </w:rPr>
      </w:pPr>
      <w:r>
        <w:rPr>
          <w:b/>
        </w:rPr>
        <w:t>Частота дискретизации</w:t>
      </w:r>
    </w:p>
    <w:p>
      <w:pPr>
        <w:pStyle w:val="Normal"/>
        <w:spacing w:before="0" w:after="0"/>
        <w:rPr/>
      </w:pPr>
      <w:r>
        <w:rPr/>
        <w:t xml:space="preserve">С драйверами </w:t>
      </w:r>
      <w:r>
        <w:rPr>
          <w:lang w:val="en-US"/>
        </w:rPr>
        <w:t>Java</w:t>
      </w:r>
      <w:r>
        <w:rPr/>
        <w:t xml:space="preserve"> частота дискретизации может быть установлена ​​на 44,1, 48, 88,2 или 96 кГц, по умолчанию 48 кГц. к</w:t>
      </w:r>
    </w:p>
    <w:p>
      <w:pPr>
        <w:pStyle w:val="Normal"/>
        <w:spacing w:before="0" w:after="0"/>
        <w:rPr/>
      </w:pPr>
      <w:r>
        <w:rPr/>
        <w:t>предотвратить повторную дискретизацию в ОС, убедитесь, что аудиоинтерфейс настроен для работы с образцом</w:t>
      </w:r>
    </w:p>
    <w:p>
      <w:pPr>
        <w:pStyle w:val="Normal"/>
        <w:spacing w:before="0" w:after="0"/>
        <w:rPr/>
      </w:pPr>
      <w:r>
        <w:rPr/>
        <w:t xml:space="preserve">ставка выбрана в </w:t>
      </w:r>
      <w:r>
        <w:rPr>
          <w:lang w:val="en-US"/>
        </w:rPr>
        <w:t>REW</w:t>
      </w:r>
      <w:r>
        <w:rPr/>
        <w:t xml:space="preserve">. С драйверами </w:t>
      </w:r>
      <w:r>
        <w:rPr>
          <w:lang w:val="en-US"/>
        </w:rPr>
        <w:t>ASIO</w:t>
      </w:r>
      <w:r>
        <w:rPr/>
        <w:t xml:space="preserve"> выбор предлагаемых частот будет отражать те</w:t>
      </w:r>
    </w:p>
    <w:p>
      <w:pPr>
        <w:pStyle w:val="Normal"/>
        <w:spacing w:before="0" w:after="0"/>
        <w:rPr/>
      </w:pPr>
      <w:r>
        <w:rPr/>
        <w:t>Поддержка звуковой карты с максимальной частотой дискретизации 384 кГц. Обратите внимание, что списки ввода и вывода</w:t>
      </w:r>
    </w:p>
    <w:p>
      <w:pPr>
        <w:pStyle w:val="Normal"/>
        <w:spacing w:before="0" w:after="0"/>
        <w:rPr/>
      </w:pPr>
      <w:r>
        <w:rPr/>
        <w:t>устройства включают только те устройства, которые сообщают, что поддерживают выбранную частоту дискретизации, если ваше устройство</w:t>
      </w:r>
    </w:p>
    <w:p>
      <w:pPr>
        <w:pStyle w:val="Normal"/>
        <w:spacing w:before="0" w:after="0"/>
        <w:rPr/>
      </w:pPr>
      <w:r>
        <w:rPr/>
        <w:t>не появляется в списках попробуйте изменить частоту дискретизации</w:t>
      </w:r>
    </w:p>
    <w:p>
      <w:pPr>
        <w:pStyle w:val="Normal"/>
        <w:spacing w:before="0" w:after="0"/>
        <w:rPr/>
      </w:pPr>
      <w:r>
        <w:rPr/>
      </w:r>
    </w:p>
    <w:p>
      <w:pPr>
        <w:pStyle w:val="Normal"/>
        <w:spacing w:before="0" w:after="0"/>
        <w:rPr>
          <w:b/>
          <w:b/>
        </w:rPr>
      </w:pPr>
      <w:r>
        <w:rPr>
          <w:b/>
        </w:rPr>
        <w:t xml:space="preserve">Входы и выходы (драйверы </w:t>
      </w:r>
      <w:r>
        <w:rPr>
          <w:b/>
          <w:lang w:val="en-US"/>
        </w:rPr>
        <w:t>Java</w:t>
      </w:r>
      <w:r>
        <w:rPr>
          <w:b/>
        </w:rPr>
        <w:t>)</w:t>
      </w:r>
    </w:p>
    <w:p>
      <w:pPr>
        <w:pStyle w:val="Normal"/>
        <w:spacing w:before="0" w:after="0"/>
        <w:rPr/>
      </w:pPr>
      <w:r>
        <w:rPr/>
        <w:t xml:space="preserve">Списки устройств ввода и вывода показывают физические устройства, которые </w:t>
      </w:r>
      <w:r>
        <w:rPr>
          <w:lang w:val="en-US"/>
        </w:rPr>
        <w:t>Java</w:t>
      </w:r>
      <w:r>
        <w:rPr/>
        <w:t xml:space="preserve"> нашла, которые сообщают, что они</w:t>
      </w:r>
    </w:p>
    <w:p>
      <w:pPr>
        <w:pStyle w:val="Normal"/>
        <w:spacing w:before="0" w:after="0"/>
        <w:rPr/>
      </w:pPr>
      <w:r>
        <w:rPr/>
        <w:t>поддержка выбранной частоты дискретизации наряду с некоторыми виртуальными устройствами ОС. Списки входов и выходов</w:t>
      </w:r>
    </w:p>
    <w:p>
      <w:pPr>
        <w:pStyle w:val="Normal"/>
        <w:spacing w:before="0" w:after="0"/>
        <w:rPr/>
      </w:pPr>
      <w:r>
        <w:rPr/>
        <w:t xml:space="preserve">являются специфическими для выбранного устройства ввода и вывода. Настройки устройства по умолчанию сообщают </w:t>
      </w:r>
      <w:r>
        <w:rPr>
          <w:lang w:val="en-US"/>
        </w:rPr>
        <w:t>REW</w:t>
      </w:r>
    </w:p>
    <w:p>
      <w:pPr>
        <w:pStyle w:val="Normal"/>
        <w:spacing w:before="0" w:after="0"/>
        <w:rPr/>
      </w:pPr>
      <w:r>
        <w:rPr/>
        <w:t xml:space="preserve">запросить значения по умолчанию, установленные в вашей ОС (в элементе управления </w:t>
      </w:r>
      <w:r>
        <w:rPr>
          <w:lang w:val="en-US"/>
        </w:rPr>
        <w:t>Sounds</w:t>
      </w:r>
      <w:r>
        <w:rPr/>
        <w:t xml:space="preserve"> </w:t>
      </w:r>
      <w:r>
        <w:rPr>
          <w:lang w:val="en-US"/>
        </w:rPr>
        <w:t>and</w:t>
      </w:r>
      <w:r>
        <w:rPr/>
        <w:t xml:space="preserve"> </w:t>
      </w:r>
      <w:r>
        <w:rPr>
          <w:lang w:val="en-US"/>
        </w:rPr>
        <w:t>Audio</w:t>
      </w:r>
      <w:r>
        <w:rPr/>
        <w:t xml:space="preserve"> </w:t>
      </w:r>
      <w:r>
        <w:rPr>
          <w:lang w:val="en-US"/>
        </w:rPr>
        <w:t>Devices</w:t>
      </w:r>
      <w:r>
        <w:rPr/>
        <w:t xml:space="preserve"> в разделе</w:t>
      </w:r>
    </w:p>
    <w:p>
      <w:pPr>
        <w:pStyle w:val="Normal"/>
        <w:spacing w:before="0" w:after="0"/>
        <w:rPr/>
      </w:pPr>
      <w:r>
        <w:rPr>
          <w:lang w:val="en-US"/>
        </w:rPr>
        <w:t>Windows</w:t>
      </w:r>
      <w:r>
        <w:rPr/>
        <w:t xml:space="preserve"> или утилита установки звука и </w:t>
      </w:r>
      <w:r>
        <w:rPr>
          <w:lang w:val="en-US"/>
        </w:rPr>
        <w:t>Midi</w:t>
      </w:r>
      <w:r>
        <w:rPr/>
        <w:t xml:space="preserve"> под </w:t>
      </w:r>
      <w:r>
        <w:rPr>
          <w:lang w:val="en-US"/>
        </w:rPr>
        <w:t>OS</w:t>
      </w:r>
      <w:r>
        <w:rPr/>
        <w:t xml:space="preserve"> </w:t>
      </w:r>
      <w:r>
        <w:rPr>
          <w:lang w:val="en-US"/>
        </w:rPr>
        <w:t>X</w:t>
      </w:r>
      <w:r>
        <w:rPr/>
        <w:t>). Когда устройства по умолчанию были</w:t>
      </w:r>
    </w:p>
    <w:p>
      <w:pPr>
        <w:pStyle w:val="Normal"/>
        <w:spacing w:before="0" w:after="0"/>
        <w:rPr/>
      </w:pPr>
      <w:r>
        <w:rPr/>
        <w:t xml:space="preserve">выбранный </w:t>
      </w:r>
      <w:r>
        <w:rPr>
          <w:lang w:val="en-US"/>
        </w:rPr>
        <w:t>REW</w:t>
      </w:r>
      <w:r>
        <w:rPr/>
        <w:t xml:space="preserve"> оставляет все управление аудиовходами и выходами и соответствующими им регуляторами громкости</w:t>
      </w:r>
    </w:p>
    <w:p>
      <w:pPr>
        <w:pStyle w:val="Normal"/>
        <w:spacing w:before="0" w:after="0"/>
        <w:rPr/>
      </w:pPr>
      <w:r>
        <w:rPr/>
        <w:t>используйте элементы управления, предоставляемые микшером звуковой карты или элементами управления ОС, чтобы установить уровни и выбрать</w:t>
      </w:r>
    </w:p>
    <w:p>
      <w:pPr>
        <w:pStyle w:val="Normal"/>
        <w:spacing w:before="0" w:after="0"/>
        <w:rPr/>
      </w:pPr>
      <w:r>
        <w:rPr/>
        <w:t xml:space="preserve">входы и выходы по мере необходимости. Обратите внимание, что при использовании </w:t>
      </w:r>
      <w:r>
        <w:rPr>
          <w:lang w:val="en-US"/>
        </w:rPr>
        <w:t>USB</w:t>
      </w:r>
      <w:r>
        <w:rPr/>
        <w:t>-микрофона с файлом калибровки, который содержит</w:t>
      </w:r>
    </w:p>
    <w:p>
      <w:pPr>
        <w:pStyle w:val="Normal"/>
        <w:spacing w:before="0" w:after="0"/>
        <w:rPr/>
      </w:pPr>
      <w:r>
        <w:rPr/>
        <w:t xml:space="preserve">Чувствительность </w:t>
      </w:r>
      <w:r>
        <w:rPr>
          <w:lang w:val="en-US"/>
        </w:rPr>
        <w:t>REW</w:t>
      </w:r>
      <w:r>
        <w:rPr/>
        <w:t xml:space="preserve"> должна прочитать настройку громкости входа, чтобы правильно показать </w:t>
      </w:r>
      <w:r>
        <w:rPr>
          <w:lang w:val="en-US"/>
        </w:rPr>
        <w:t>SPL</w:t>
      </w:r>
      <w:r>
        <w:rPr/>
        <w:t>, чтобы</w:t>
      </w:r>
    </w:p>
    <w:p>
      <w:pPr>
        <w:pStyle w:val="Normal"/>
        <w:spacing w:before="0" w:after="0"/>
        <w:rPr/>
      </w:pPr>
      <w:r>
        <w:rPr/>
        <w:t>Устройство ввода и вход для микрофона должны быть выбраны (они не должны быть оставлены как «Устройство по умолчанию»).</w:t>
      </w:r>
    </w:p>
    <w:p>
      <w:pPr>
        <w:pStyle w:val="Normal"/>
        <w:spacing w:before="0" w:after="0"/>
        <w:rPr>
          <w:b/>
          <w:b/>
        </w:rPr>
      </w:pPr>
      <w:r>
        <w:rPr>
          <w:b/>
        </w:rPr>
        <w:t xml:space="preserve">Выходной канал (драйверы </w:t>
      </w:r>
      <w:r>
        <w:rPr>
          <w:b/>
          <w:lang w:val="en-US"/>
        </w:rPr>
        <w:t>Java</w:t>
      </w:r>
      <w:r>
        <w:rPr>
          <w:b/>
        </w:rPr>
        <w:t>)</w:t>
      </w:r>
    </w:p>
    <w:p>
      <w:pPr>
        <w:pStyle w:val="Normal"/>
        <w:spacing w:before="0" w:after="0"/>
        <w:rPr/>
      </w:pPr>
      <w:r>
        <w:rPr>
          <w:lang w:val="en-US"/>
        </w:rPr>
        <w:t>REW</w:t>
      </w:r>
      <w:r>
        <w:rPr/>
        <w:t xml:space="preserve"> может поместить свои тестовые сигналы на один или оба выходных канала. Если их больше 2</w:t>
      </w:r>
    </w:p>
    <w:p>
      <w:pPr>
        <w:pStyle w:val="Normal"/>
        <w:spacing w:before="0" w:after="0"/>
        <w:rPr/>
      </w:pPr>
      <w:r>
        <w:rPr/>
        <w:t>доступные выходные каналы, первый и второй могут управляться одновременно - какие каналы те</w:t>
      </w:r>
    </w:p>
    <w:p>
      <w:pPr>
        <w:pStyle w:val="Normal"/>
        <w:spacing w:before="0" w:after="0"/>
        <w:rPr/>
      </w:pPr>
      <w:r>
        <w:rPr/>
        <w:t>Их можно настроить с помощью диалогового окна «Сопоставление выходных каналов» (см. ниже). Выходной канал</w:t>
      </w:r>
    </w:p>
    <w:p>
      <w:pPr>
        <w:pStyle w:val="Normal"/>
        <w:spacing w:before="0" w:after="0"/>
        <w:rPr/>
      </w:pPr>
      <w:r>
        <w:rPr/>
        <w:t>Выбор также может быть сделан непосредственно на измерительной панели или генераторе сигналов.</w:t>
      </w:r>
    </w:p>
    <w:p>
      <w:pPr>
        <w:pStyle w:val="Normal"/>
        <w:spacing w:before="0" w:after="0"/>
        <w:rPr>
          <w:b/>
          <w:b/>
        </w:rPr>
      </w:pPr>
      <w:r>
        <w:rPr>
          <w:b/>
        </w:rPr>
        <w:t xml:space="preserve">Опорный выходной канал синхронизации (драйверы </w:t>
      </w:r>
      <w:r>
        <w:rPr>
          <w:b/>
          <w:lang w:val="en-US"/>
        </w:rPr>
        <w:t>Java</w:t>
      </w:r>
      <w:r>
        <w:rPr>
          <w:b/>
        </w:rPr>
        <w:t>)</w:t>
      </w:r>
    </w:p>
    <w:p>
      <w:pPr>
        <w:pStyle w:val="Normal"/>
        <w:spacing w:before="0" w:after="0"/>
        <w:rPr/>
      </w:pPr>
      <w:r>
        <w:rPr/>
        <w:t>При использовании привязки по времени выходной канал будет выбранным здесь каналом. Выбор может</w:t>
      </w:r>
    </w:p>
    <w:p>
      <w:pPr>
        <w:pStyle w:val="Normal"/>
        <w:spacing w:before="0" w:after="0"/>
        <w:rPr/>
      </w:pPr>
      <w:r>
        <w:rPr/>
        <w:t>также производится непосредственно на измерительной панели.</w:t>
      </w:r>
    </w:p>
    <w:p>
      <w:pPr>
        <w:pStyle w:val="Normal"/>
        <w:spacing w:before="0" w:after="0"/>
        <w:rPr/>
      </w:pPr>
      <w:r>
        <w:rPr/>
        <w:t xml:space="preserve">Отображение вывода (драйверы </w:t>
      </w:r>
      <w:r>
        <w:rPr>
          <w:lang w:val="en-US"/>
        </w:rPr>
        <w:t>Java</w:t>
      </w:r>
      <w:r>
        <w:rPr/>
        <w:t>)</w:t>
      </w:r>
    </w:p>
    <w:p>
      <w:pPr>
        <w:pStyle w:val="Normal"/>
        <w:spacing w:before="0" w:after="0"/>
        <w:rPr/>
      </w:pPr>
      <w:r>
        <w:rPr/>
        <w:t xml:space="preserve">На некоторых платформах </w:t>
      </w:r>
      <w:r>
        <w:rPr>
          <w:lang w:val="en-US"/>
        </w:rPr>
        <w:t>Java</w:t>
      </w:r>
      <w:r>
        <w:rPr/>
        <w:t xml:space="preserve"> поддерживает многоканальный вывод - в настоящее время </w:t>
      </w:r>
      <w:r>
        <w:rPr>
          <w:lang w:val="en-US"/>
        </w:rPr>
        <w:t>Windows</w:t>
      </w:r>
      <w:r>
        <w:rPr/>
        <w:t xml:space="preserve"> не предлагает этого. Если</w:t>
      </w:r>
    </w:p>
    <w:p>
      <w:pPr>
        <w:pStyle w:val="Normal"/>
        <w:spacing w:before="0" w:after="0"/>
        <w:rPr/>
      </w:pPr>
      <w:r>
        <w:rPr/>
        <w:t>Платформа поддерживает многоканальный и токовый выход имеет более 2 каналов выходного канала</w:t>
      </w:r>
    </w:p>
    <w:p>
      <w:pPr>
        <w:pStyle w:val="Normal"/>
        <w:spacing w:before="0" w:after="0"/>
        <w:rPr>
          <w:lang w:val="en-US"/>
        </w:rPr>
      </w:pPr>
      <w:r>
        <w:rPr>
          <w:lang w:val="en-US"/>
        </w:rPr>
        <w:t>Отображается кнопка отображения:</w:t>
      </w:r>
    </w:p>
    <w:p>
      <w:pPr>
        <w:pStyle w:val="Normal"/>
        <w:spacing w:before="0" w:after="0"/>
        <w:rPr>
          <w:lang w:val="en-US"/>
        </w:rPr>
      </w:pPr>
      <w:r>
        <w:rPr/>
        <w:drawing>
          <wp:inline distT="0" distB="0" distL="0" distR="0">
            <wp:extent cx="3185160" cy="944880"/>
            <wp:effectExtent l="0" t="0" r="0" b="0"/>
            <wp:docPr id="266" name="Рисунок 2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Рисунок 269" descr=""/>
                    <pic:cNvPicPr>
                      <a:picLocks noChangeAspect="1" noChangeArrowheads="1"/>
                    </pic:cNvPicPr>
                  </pic:nvPicPr>
                  <pic:blipFill>
                    <a:blip r:embed="rId269"/>
                    <a:stretch>
                      <a:fillRect/>
                    </a:stretch>
                  </pic:blipFill>
                  <pic:spPr bwMode="auto">
                    <a:xfrm>
                      <a:off x="0" y="0"/>
                      <a:ext cx="3185160" cy="944880"/>
                    </a:xfrm>
                    <a:prstGeom prst="rect">
                      <a:avLst/>
                    </a:prstGeom>
                  </pic:spPr>
                </pic:pic>
              </a:graphicData>
            </a:graphic>
          </wp:inline>
        </w:drawing>
      </w:r>
    </w:p>
    <w:p>
      <w:pPr>
        <w:pStyle w:val="Normal"/>
        <w:spacing w:before="0" w:after="0"/>
        <w:rPr/>
      </w:pPr>
      <w:r>
        <w:rPr/>
        <w:t>Кнопка вызывает диалог для выбора до 8 каналов для использования при измерении:</w:t>
      </w:r>
    </w:p>
    <w:p>
      <w:pPr>
        <w:pStyle w:val="Normal"/>
        <w:spacing w:before="0" w:after="0"/>
        <w:rPr>
          <w:b/>
          <w:b/>
          <w:lang w:val="en-US"/>
        </w:rPr>
      </w:pPr>
      <w:r>
        <w:rPr/>
        <w:drawing>
          <wp:inline distT="0" distB="0" distL="0" distR="0">
            <wp:extent cx="4762500" cy="2971800"/>
            <wp:effectExtent l="0" t="0" r="0" b="0"/>
            <wp:docPr id="267" name="Рисунок 2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Рисунок 270" descr=""/>
                    <pic:cNvPicPr>
                      <a:picLocks noChangeAspect="1" noChangeArrowheads="1"/>
                    </pic:cNvPicPr>
                  </pic:nvPicPr>
                  <pic:blipFill>
                    <a:blip r:embed="rId270"/>
                    <a:stretch>
                      <a:fillRect/>
                    </a:stretch>
                  </pic:blipFill>
                  <pic:spPr bwMode="auto">
                    <a:xfrm>
                      <a:off x="0" y="0"/>
                      <a:ext cx="4762500" cy="2971800"/>
                    </a:xfrm>
                    <a:prstGeom prst="rect">
                      <a:avLst/>
                    </a:prstGeom>
                  </pic:spPr>
                </pic:pic>
              </a:graphicData>
            </a:graphic>
          </wp:inline>
        </w:drawing>
      </w:r>
    </w:p>
    <w:p>
      <w:pPr>
        <w:pStyle w:val="Normal"/>
        <w:spacing w:before="0" w:after="0"/>
        <w:rPr/>
      </w:pPr>
      <w:r>
        <w:rPr/>
        <w:t>Каждый из 8 каналов может быть назначен на любой из доступных аппаратных выходов. Они могут быть</w:t>
      </w:r>
    </w:p>
    <w:p>
      <w:pPr>
        <w:pStyle w:val="Normal"/>
        <w:spacing w:before="0" w:after="0"/>
        <w:rPr/>
      </w:pPr>
      <w:r>
        <w:rPr/>
        <w:t>помечены именами каналов объемного звучания, или номером аппаратного канала, или номером выхода (от 1 до 8).</w:t>
      </w:r>
    </w:p>
    <w:p>
      <w:pPr>
        <w:pStyle w:val="Normal"/>
        <w:spacing w:before="0" w:after="0"/>
        <w:rPr>
          <w:b/>
          <w:b/>
        </w:rPr>
      </w:pPr>
      <w:r>
        <w:rPr>
          <w:b/>
        </w:rPr>
        <w:t xml:space="preserve">Канал ввода (драйверы </w:t>
      </w:r>
      <w:r>
        <w:rPr>
          <w:b/>
          <w:lang w:val="en-US"/>
        </w:rPr>
        <w:t>Java</w:t>
      </w:r>
      <w:r>
        <w:rPr>
          <w:b/>
        </w:rPr>
        <w:t>)</w:t>
      </w:r>
    </w:p>
    <w:p>
      <w:pPr>
        <w:pStyle w:val="Normal"/>
        <w:spacing w:before="0" w:after="0"/>
        <w:rPr/>
      </w:pPr>
      <w:r>
        <w:rPr>
          <w:lang w:val="en-US"/>
        </w:rPr>
        <w:t>REW</w:t>
      </w:r>
      <w:r>
        <w:rPr/>
        <w:t xml:space="preserve"> использует только один канал звуковой карты для захвата выходного сигнала вашего </w:t>
      </w:r>
      <w:r>
        <w:rPr>
          <w:lang w:val="en-US"/>
        </w:rPr>
        <w:t>SPL</w:t>
      </w:r>
      <w:r>
        <w:rPr/>
        <w:t>-метра или микрофонного предусилителя,</w:t>
      </w:r>
    </w:p>
    <w:p>
      <w:pPr>
        <w:pStyle w:val="Normal"/>
        <w:spacing w:before="0" w:after="0"/>
        <w:rPr/>
      </w:pPr>
      <w:r>
        <w:rPr/>
        <w:t xml:space="preserve">Элемент управления </w:t>
      </w:r>
      <w:r>
        <w:rPr>
          <w:lang w:val="en-US"/>
        </w:rPr>
        <w:t>Input</w:t>
      </w:r>
      <w:r>
        <w:rPr/>
        <w:t xml:space="preserve"> </w:t>
      </w:r>
      <w:r>
        <w:rPr>
          <w:lang w:val="en-US"/>
        </w:rPr>
        <w:t>Channel</w:t>
      </w:r>
      <w:r>
        <w:rPr/>
        <w:t xml:space="preserve"> сообщает </w:t>
      </w:r>
      <w:r>
        <w:rPr>
          <w:lang w:val="en-US"/>
        </w:rPr>
        <w:t>REW</w:t>
      </w:r>
      <w:r>
        <w:rPr/>
        <w:t>, к какому каналу вы подключились. По умолчанию это право</w:t>
      </w:r>
    </w:p>
    <w:p>
      <w:pPr>
        <w:pStyle w:val="Normal"/>
        <w:spacing w:before="0" w:after="0"/>
        <w:rPr/>
      </w:pPr>
      <w:r>
        <w:rPr/>
        <w:t>канал. Если в настройках анализа выбрано «Использовать петлю в качестве привязки по времени»,</w:t>
      </w:r>
    </w:p>
    <w:p>
      <w:pPr>
        <w:pStyle w:val="Normal"/>
        <w:spacing w:before="0" w:after="0"/>
        <w:rPr/>
      </w:pPr>
      <w:r>
        <w:rPr/>
        <w:t>канал будет использоваться как ссылка для устранения временных задержек на компьютере и звуковой карте, это</w:t>
      </w:r>
    </w:p>
    <w:p>
      <w:pPr>
        <w:pStyle w:val="Normal"/>
        <w:spacing w:before="0" w:after="0"/>
        <w:rPr/>
      </w:pPr>
      <w:r>
        <w:rPr/>
        <w:t>требует соединения кольцевой проверки на опорном канале. Если звуковая карта (или что-то еще в</w:t>
      </w:r>
    </w:p>
    <w:p>
      <w:pPr>
        <w:pStyle w:val="Normal"/>
        <w:spacing w:before="0" w:after="0"/>
        <w:rPr/>
      </w:pPr>
      <w:r>
        <w:rPr/>
        <w:t xml:space="preserve">входная цепь) инвертирует свой вход, установите флажок Инвертировать, чтобы восстановить правильную полярность. Если вход имеет </w:t>
      </w:r>
      <w:r>
        <w:rPr>
          <w:lang w:val="en-US"/>
        </w:rPr>
        <w:t>DC</w:t>
      </w:r>
    </w:p>
    <w:p>
      <w:pPr>
        <w:pStyle w:val="Normal"/>
        <w:spacing w:before="0" w:after="0"/>
        <w:rPr/>
      </w:pPr>
      <w:r>
        <w:rPr/>
        <w:t xml:space="preserve">смещение установите флажок </w:t>
      </w:r>
      <w:r>
        <w:rPr>
          <w:lang w:val="en-US"/>
        </w:rPr>
        <w:t>High</w:t>
      </w:r>
      <w:r>
        <w:rPr/>
        <w:t xml:space="preserve"> </w:t>
      </w:r>
      <w:r>
        <w:rPr>
          <w:lang w:val="en-US"/>
        </w:rPr>
        <w:t>Pass</w:t>
      </w:r>
      <w:r>
        <w:rPr/>
        <w:t xml:space="preserve">, чтобы </w:t>
      </w:r>
      <w:r>
        <w:rPr>
          <w:lang w:val="en-US"/>
        </w:rPr>
        <w:t>REW</w:t>
      </w:r>
      <w:r>
        <w:rPr/>
        <w:t xml:space="preserve"> автоматически применил фильтр верхних частот 2 Гц.</w:t>
      </w:r>
    </w:p>
    <w:p>
      <w:pPr>
        <w:pStyle w:val="Normal"/>
        <w:spacing w:before="0" w:after="0"/>
        <w:rPr>
          <w:b/>
          <w:b/>
        </w:rPr>
      </w:pPr>
      <w:r>
        <w:rPr>
          <w:b/>
        </w:rPr>
        <w:t xml:space="preserve">Канал обратной связи (драйверы </w:t>
      </w:r>
      <w:r>
        <w:rPr>
          <w:b/>
          <w:lang w:val="en-US"/>
        </w:rPr>
        <w:t>Java</w:t>
      </w:r>
      <w:r>
        <w:rPr>
          <w:b/>
        </w:rPr>
        <w:t>)</w:t>
      </w:r>
    </w:p>
    <w:p>
      <w:pPr>
        <w:pStyle w:val="Normal"/>
        <w:spacing w:before="0" w:after="0"/>
        <w:rPr/>
      </w:pPr>
      <w:r>
        <w:rPr/>
        <w:t>Если вход стереофонический, по умолчанию для петлевого канала канал не используется для измерения. Если</w:t>
      </w:r>
    </w:p>
    <w:p>
      <w:pPr>
        <w:pStyle w:val="Normal"/>
        <w:spacing w:before="0" w:after="0"/>
        <w:rPr/>
      </w:pPr>
      <w:r>
        <w:rPr/>
        <w:t>доступно несколько входных каналов, здесь можно настроить вход, используемый для обратной связи.</w:t>
      </w:r>
    </w:p>
    <w:p>
      <w:pPr>
        <w:pStyle w:val="Normal"/>
        <w:spacing w:before="0" w:after="0"/>
        <w:rPr>
          <w:b/>
          <w:b/>
        </w:rPr>
      </w:pPr>
      <w:r>
        <w:rPr>
          <w:b/>
        </w:rPr>
        <w:t xml:space="preserve">Регуляторы громкости (драйверы </w:t>
      </w:r>
      <w:r>
        <w:rPr>
          <w:b/>
          <w:lang w:val="en-US"/>
        </w:rPr>
        <w:t>Java</w:t>
      </w:r>
      <w:r>
        <w:rPr>
          <w:b/>
        </w:rPr>
        <w:t>)</w:t>
      </w:r>
    </w:p>
    <w:p>
      <w:pPr>
        <w:pStyle w:val="Normal"/>
        <w:spacing w:before="0" w:after="0"/>
        <w:rPr/>
      </w:pPr>
      <w:r>
        <w:rPr/>
        <w:t xml:space="preserve">Регуляторы громкости «Выход» и «Вход» доступны только в том случае, если вы выбрали определенный вход и выход. </w:t>
      </w:r>
    </w:p>
    <w:p>
      <w:pPr>
        <w:pStyle w:val="Normal"/>
        <w:spacing w:before="0" w:after="0"/>
        <w:rPr/>
      </w:pPr>
      <w:r>
        <w:rPr/>
        <w:t xml:space="preserve">устройства, отметили флажки, чтобы разрешить </w:t>
      </w:r>
      <w:r>
        <w:rPr>
          <w:lang w:val="en-US"/>
        </w:rPr>
        <w:t>REW</w:t>
      </w:r>
      <w:r>
        <w:rPr/>
        <w:t xml:space="preserve"> для управления выходным микшером / громкостью и управляющим входом</w:t>
      </w:r>
    </w:p>
    <w:p>
      <w:pPr>
        <w:pStyle w:val="Normal"/>
        <w:spacing w:before="0" w:after="0"/>
        <w:rPr/>
      </w:pPr>
      <w:r>
        <w:rPr/>
        <w:t xml:space="preserve">микшер / громкость и </w:t>
      </w:r>
      <w:r>
        <w:rPr>
          <w:lang w:val="en-US"/>
        </w:rPr>
        <w:t>REW</w:t>
      </w:r>
      <w:r>
        <w:rPr/>
        <w:t xml:space="preserve"> удалось получить элементы управления для выбранных устройств из ОС. Под</w:t>
      </w:r>
    </w:p>
    <w:p>
      <w:pPr>
        <w:pStyle w:val="Normal"/>
        <w:spacing w:before="0" w:after="0"/>
        <w:rPr/>
      </w:pPr>
      <w:r>
        <w:rPr/>
        <w:t xml:space="preserve">эти условия </w:t>
      </w:r>
      <w:r>
        <w:rPr>
          <w:lang w:val="en-US"/>
        </w:rPr>
        <w:t>REW</w:t>
      </w:r>
      <w:r>
        <w:rPr/>
        <w:t xml:space="preserve"> установит регуляторы громкости на уровни, которые в последний раз использовались для измерения, и выберет выбранный вход.</w:t>
      </w:r>
    </w:p>
    <w:p>
      <w:pPr>
        <w:pStyle w:val="Normal"/>
        <w:spacing w:before="0" w:after="0"/>
        <w:rPr/>
      </w:pPr>
      <w:r>
        <w:rPr/>
      </w:r>
    </w:p>
    <w:p>
      <w:pPr>
        <w:pStyle w:val="Normal"/>
        <w:spacing w:before="0" w:after="0"/>
        <w:rPr>
          <w:b/>
          <w:b/>
        </w:rPr>
      </w:pPr>
      <w:r>
        <w:rPr>
          <w:b/>
        </w:rPr>
        <w:t>Уровень развертки</w:t>
      </w:r>
    </w:p>
    <w:p>
      <w:pPr>
        <w:pStyle w:val="Normal"/>
        <w:spacing w:before="0" w:after="0"/>
        <w:rPr/>
      </w:pPr>
      <w:r>
        <w:rPr/>
        <w:t xml:space="preserve">Регулятор </w:t>
      </w:r>
      <w:r>
        <w:rPr>
          <w:lang w:val="en-US"/>
        </w:rPr>
        <w:t>Sweep</w:t>
      </w:r>
      <w:r>
        <w:rPr/>
        <w:t xml:space="preserve"> </w:t>
      </w:r>
      <w:r>
        <w:rPr>
          <w:lang w:val="en-US"/>
        </w:rPr>
        <w:t>Level</w:t>
      </w:r>
      <w:r>
        <w:rPr/>
        <w:t xml:space="preserve"> устанавливает среднеквадратическое значение, при котором </w:t>
      </w:r>
      <w:r>
        <w:rPr>
          <w:lang w:val="en-US"/>
        </w:rPr>
        <w:t>REW</w:t>
      </w:r>
      <w:r>
        <w:rPr/>
        <w:t xml:space="preserve"> будет генерировать свое измерение, относительно цифровой полной шкалы. Максимально возможный уровень составляет -3 дБФС, если не выбрано полное среднеквадратичное значение шкалы равно 0 дБ</w:t>
      </w:r>
      <w:r>
        <w:rPr>
          <w:lang w:val="en-US"/>
        </w:rPr>
        <w:t>FS</w:t>
      </w:r>
      <w:r>
        <w:rPr/>
        <w:t>, в этом случае максимальное значение равно 0 дБ</w:t>
      </w:r>
      <w:r>
        <w:rPr>
          <w:lang w:val="en-US"/>
        </w:rPr>
        <w:t>FS</w:t>
      </w:r>
      <w:r>
        <w:rPr/>
        <w:t>. С использованием максимальное значение помещает пики сигнала в цифровую полную шкалу. Типичная настройка составляет -12 дБ</w:t>
      </w:r>
      <w:r>
        <w:rPr>
          <w:lang w:val="en-US"/>
        </w:rPr>
        <w:t>FS</w:t>
      </w:r>
      <w:r>
        <w:rPr/>
        <w:t xml:space="preserve"> ( дефолт). Этот выбор также можно сделать прямо на измерительной панели.</w:t>
      </w:r>
    </w:p>
    <w:p>
      <w:pPr>
        <w:pStyle w:val="Normal"/>
        <w:spacing w:before="0" w:after="0"/>
        <w:rPr>
          <w:b/>
          <w:b/>
        </w:rPr>
      </w:pPr>
      <w:r>
        <w:rPr>
          <w:b/>
        </w:rPr>
        <w:t xml:space="preserve">Выходной буфер, Входной буфер (драйверы </w:t>
      </w:r>
      <w:r>
        <w:rPr>
          <w:b/>
          <w:lang w:val="en-US"/>
        </w:rPr>
        <w:t>Java</w:t>
      </w:r>
      <w:r>
        <w:rPr>
          <w:b/>
        </w:rPr>
        <w:t>)</w:t>
      </w:r>
    </w:p>
    <w:p>
      <w:pPr>
        <w:pStyle w:val="Normal"/>
        <w:spacing w:before="0" w:after="0"/>
        <w:rPr/>
      </w:pPr>
      <w:r>
        <w:rPr/>
        <w:t xml:space="preserve">Элементы управления </w:t>
      </w:r>
      <w:r>
        <w:rPr>
          <w:lang w:val="en-US"/>
        </w:rPr>
        <w:t>Output</w:t>
      </w:r>
      <w:r>
        <w:rPr/>
        <w:t xml:space="preserve"> </w:t>
      </w:r>
      <w:r>
        <w:rPr>
          <w:lang w:val="en-US"/>
        </w:rPr>
        <w:t>Buffer</w:t>
      </w:r>
      <w:r>
        <w:rPr/>
        <w:t xml:space="preserve"> и </w:t>
      </w:r>
      <w:r>
        <w:rPr>
          <w:lang w:val="en-US"/>
        </w:rPr>
        <w:t>Input</w:t>
      </w:r>
      <w:r>
        <w:rPr/>
        <w:t xml:space="preserve"> </w:t>
      </w:r>
      <w:r>
        <w:rPr>
          <w:lang w:val="en-US"/>
        </w:rPr>
        <w:t>Buffer</w:t>
      </w:r>
      <w:r>
        <w:rPr/>
        <w:t xml:space="preserve"> устанавливают размер буферов, используемых при доступе к звуковая карта. Настройки по умолчанию - 32 КБ (это означает, что размеры буфера составляют 32 768 пар аудиосэмплов).</w:t>
      </w:r>
    </w:p>
    <w:p>
      <w:pPr>
        <w:pStyle w:val="Normal"/>
        <w:spacing w:before="0" w:after="0"/>
        <w:rPr/>
      </w:pPr>
      <w:r>
        <w:rPr/>
        <w:t>Если вы испытываете случайные сбои или перебои в работе генератора сигналов, попробуйте увеличить</w:t>
      </w:r>
    </w:p>
    <w:p>
      <w:pPr>
        <w:pStyle w:val="Normal"/>
        <w:spacing w:before="0" w:after="0"/>
        <w:rPr/>
      </w:pPr>
      <w:r>
        <w:rPr/>
        <w:t xml:space="preserve">Размер буфера воспроизведения, но обратите внимание, что существуют другие возможные причины этого, такие как помехи от беспроводные карты. Аналогично, если захваченные аудиосигналы (как показано на панели графика </w:t>
      </w:r>
      <w:r>
        <w:rPr>
          <w:lang w:val="en-US"/>
        </w:rPr>
        <w:t>Scope</w:t>
      </w:r>
      <w:r>
        <w:rPr/>
        <w:t>) имеют случайные выпадения попробуйте увеличить буфер записи. Использование больших буферов увеличит задержку (задержки при запуске и остановке воспроизведения и записи), но в противном случае не должно быть вредным. Если ты</w:t>
      </w:r>
    </w:p>
    <w:p>
      <w:pPr>
        <w:pStyle w:val="Normal"/>
        <w:spacing w:before="0" w:after="0"/>
        <w:rPr/>
      </w:pPr>
      <w:r>
        <w:rPr/>
        <w:t>Если вы не испытываете никаких проблем с аудио входом или выходом, вы можете уменьшить размер буфера до минимизировать задержку</w:t>
      </w:r>
    </w:p>
    <w:p>
      <w:pPr>
        <w:pStyle w:val="Normal"/>
        <w:spacing w:before="0" w:after="0"/>
        <w:rPr>
          <w:b/>
          <w:b/>
        </w:rPr>
      </w:pPr>
      <w:r>
        <w:rPr>
          <w:b/>
        </w:rPr>
        <w:t>Калибровочная панель</w:t>
      </w:r>
    </w:p>
    <w:p>
      <w:pPr>
        <w:pStyle w:val="Normal"/>
        <w:spacing w:before="0" w:after="0"/>
        <w:rPr/>
      </w:pPr>
      <w:r>
        <w:rPr/>
        <w:t>Элементы управления на панели калибровки используются для калибровки звуковой карты.</w:t>
      </w:r>
    </w:p>
    <w:p>
      <w:pPr>
        <w:pStyle w:val="Normal"/>
        <w:spacing w:before="0" w:after="0"/>
        <w:rPr/>
      </w:pPr>
      <w:r>
        <w:rPr/>
        <w:t>Кнопка Обзор ... используется для выбора файла калибровки, простого текстового файла, который по умолчанию имеет расширение .</w:t>
      </w:r>
      <w:r>
        <w:rPr>
          <w:lang w:val="en-US"/>
        </w:rPr>
        <w:t>cal</w:t>
      </w:r>
      <w:r>
        <w:rPr/>
        <w:t xml:space="preserve">, хотя другие расширения также принимаются. Формат файла подробно описан ниже. </w:t>
      </w:r>
      <w:r>
        <w:rPr>
          <w:lang w:val="en-US"/>
        </w:rPr>
        <w:t>Clear</w:t>
      </w:r>
      <w:r>
        <w:rPr/>
        <w:t xml:space="preserve"> </w:t>
      </w:r>
      <w:r>
        <w:rPr>
          <w:lang w:val="en-US"/>
        </w:rPr>
        <w:t>Cal</w:t>
      </w:r>
      <w:r>
        <w:rPr/>
        <w:t xml:space="preserve"> очищает структуры данных калибровки, все последующие измерения не будут иметь звуковой карты к ним применены поправки калибровки, и </w:t>
      </w:r>
      <w:r>
        <w:rPr>
          <w:lang w:val="en-US"/>
        </w:rPr>
        <w:t>REW</w:t>
      </w:r>
      <w:r>
        <w:rPr/>
        <w:t xml:space="preserve"> не будет загружать ранее указанную звуковую карту файл калибровки при следующем запуске. Калибровка ... запускает процесс измерения отклика звуковой карты через внешнее шлейфовое соединение. </w:t>
      </w:r>
      <w:r>
        <w:rPr>
          <w:lang w:val="en-US"/>
        </w:rPr>
        <w:t>Make</w:t>
      </w:r>
      <w:r>
        <w:rPr/>
        <w:t xml:space="preserve"> </w:t>
      </w:r>
      <w:r>
        <w:rPr>
          <w:lang w:val="en-US"/>
        </w:rPr>
        <w:t>Cal</w:t>
      </w:r>
      <w:r>
        <w:rPr/>
        <w:t xml:space="preserve"> ... используется для сохранения измерения в виде файла калибровки -</w:t>
      </w:r>
    </w:p>
    <w:p>
      <w:pPr>
        <w:pStyle w:val="Normal"/>
        <w:spacing w:before="0" w:after="0"/>
        <w:rPr/>
      </w:pPr>
      <w:r>
        <w:rPr/>
        <w:t>это следует использовать только с результатами измерения с обратной связью, а затем только после проверки</w:t>
      </w:r>
    </w:p>
    <w:p>
      <w:pPr>
        <w:pStyle w:val="Normal"/>
        <w:spacing w:before="0" w:after="0"/>
        <w:rPr/>
      </w:pPr>
      <w:r>
        <w:rPr/>
        <w:t xml:space="preserve">что измерение действительно. Данные измерений сохраняются в виде текстового файла со значениями </w:t>
      </w:r>
      <w:r>
        <w:rPr>
          <w:lang w:val="en-US"/>
        </w:rPr>
        <w:t>SPL</w:t>
      </w:r>
    </w:p>
    <w:p>
      <w:pPr>
        <w:pStyle w:val="Normal"/>
        <w:spacing w:before="0" w:after="0"/>
        <w:rPr/>
      </w:pPr>
      <w:r>
        <w:rPr/>
        <w:t>смещение, чтобы дать 0 дБ на 1 кГц. Файл автоматически загружается при запуске и применяется к последующим измерения.</w:t>
      </w:r>
    </w:p>
    <w:p>
      <w:pPr>
        <w:pStyle w:val="Normal"/>
        <w:spacing w:before="0" w:after="0"/>
        <w:rPr>
          <w:b/>
          <w:b/>
        </w:rPr>
      </w:pPr>
      <w:r>
        <w:rPr>
          <w:b/>
        </w:rPr>
        <w:t>Панель уровней</w:t>
      </w:r>
    </w:p>
    <w:p>
      <w:pPr>
        <w:pStyle w:val="Normal"/>
        <w:spacing w:before="0" w:after="0"/>
        <w:rPr/>
      </w:pPr>
      <w:r>
        <w:rPr/>
        <w:t>Элементы управления на панели «Уровни» используются для установки выходного и входного уровней для измерения. Уровниможет быть установлен с использованием сабвуфера или одного из основных динамиков, это выбирается в раскрывающемся списке в панели. Кнопка Проверить уровни ... запускает процесс установления и проверки уровней.</w:t>
      </w:r>
    </w:p>
    <w:p>
      <w:pPr>
        <w:pStyle w:val="Normal"/>
        <w:spacing w:before="0" w:after="0"/>
        <w:rPr/>
      </w:pPr>
      <w:r>
        <w:rPr/>
        <w:t>Кнопка Создать файл отладки ... создает текстовый файл с информацией обо всех аудиоустройствах и</w:t>
      </w:r>
    </w:p>
    <w:p>
      <w:pPr>
        <w:pStyle w:val="Normal"/>
        <w:spacing w:before="0" w:after="0"/>
        <w:rPr/>
      </w:pPr>
      <w:r>
        <w:rPr/>
        <w:t xml:space="preserve">контролирует, что </w:t>
      </w:r>
      <w:r>
        <w:rPr>
          <w:lang w:val="en-US"/>
        </w:rPr>
        <w:t>Java</w:t>
      </w:r>
      <w:r>
        <w:rPr/>
        <w:t xml:space="preserve"> была в состоянии идентифицировать. Если есть проблемы с настройкой звуковой карты для использования с </w:t>
      </w:r>
      <w:r>
        <w:rPr>
          <w:lang w:val="en-US"/>
        </w:rPr>
        <w:t>REW</w:t>
      </w:r>
      <w:r>
        <w:rPr/>
        <w:t xml:space="preserve"> предоставьте копию этого файла вместе с описанием проблемы.</w:t>
      </w:r>
    </w:p>
    <w:p>
      <w:pPr>
        <w:pStyle w:val="Normal"/>
        <w:spacing w:before="0" w:after="0"/>
        <w:rPr>
          <w:b/>
          <w:b/>
        </w:rPr>
      </w:pPr>
      <w:r>
        <w:rPr>
          <w:b/>
        </w:rPr>
        <w:t>Пример настроек ввода и вывода</w:t>
      </w:r>
    </w:p>
    <w:p>
      <w:pPr>
        <w:pStyle w:val="Normal"/>
        <w:spacing w:before="0" w:after="0"/>
        <w:rPr/>
      </w:pPr>
      <w:r>
        <w:rPr/>
        <w:t xml:space="preserve">Вот несколько примеров настроек, в первую очередь с использованием драйверов </w:t>
      </w:r>
      <w:r>
        <w:rPr>
          <w:lang w:val="en-US"/>
        </w:rPr>
        <w:t>Java</w:t>
      </w:r>
      <w:r>
        <w:rPr/>
        <w:t xml:space="preserve">, встроенной звуковой карты ПК и </w:t>
      </w:r>
      <w:r>
        <w:rPr>
          <w:lang w:val="en-US"/>
        </w:rPr>
        <w:t>USB</w:t>
      </w:r>
      <w:r>
        <w:rPr/>
        <w:t xml:space="preserve">-микрофона. </w:t>
      </w:r>
      <w:r>
        <w:rPr>
          <w:lang w:val="en-US"/>
        </w:rPr>
        <w:t>REW</w:t>
      </w:r>
      <w:r>
        <w:rPr/>
        <w:t xml:space="preserve"> был установлен для управления уровнями, а правый канал используется для ввода.</w:t>
      </w:r>
    </w:p>
    <w:p>
      <w:pPr>
        <w:pStyle w:val="Normal"/>
        <w:spacing w:before="0" w:after="0"/>
        <w:rPr>
          <w:b/>
          <w:b/>
          <w:lang w:val="en-US"/>
        </w:rPr>
      </w:pPr>
      <w:r>
        <w:rPr/>
        <w:drawing>
          <wp:inline distT="0" distB="0" distL="0" distR="0">
            <wp:extent cx="4290060" cy="1394460"/>
            <wp:effectExtent l="0" t="0" r="0" b="0"/>
            <wp:docPr id="268" name="Рисунок 2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Рисунок 271" descr=""/>
                    <pic:cNvPicPr>
                      <a:picLocks noChangeAspect="1" noChangeArrowheads="1"/>
                    </pic:cNvPicPr>
                  </pic:nvPicPr>
                  <pic:blipFill>
                    <a:blip r:embed="rId271"/>
                    <a:stretch>
                      <a:fillRect/>
                    </a:stretch>
                  </pic:blipFill>
                  <pic:spPr bwMode="auto">
                    <a:xfrm>
                      <a:off x="0" y="0"/>
                      <a:ext cx="4290060" cy="1394460"/>
                    </a:xfrm>
                    <a:prstGeom prst="rect">
                      <a:avLst/>
                    </a:prstGeom>
                  </pic:spPr>
                </pic:pic>
              </a:graphicData>
            </a:graphic>
          </wp:inline>
        </w:drawing>
      </w:r>
    </w:p>
    <w:p>
      <w:pPr>
        <w:pStyle w:val="Normal"/>
        <w:spacing w:before="0" w:after="0"/>
        <w:rPr/>
      </w:pPr>
      <w:r>
        <w:rPr/>
        <w:t xml:space="preserve">Вот некоторые настройки с использованием драйверов </w:t>
      </w:r>
      <w:r>
        <w:rPr>
          <w:lang w:val="en-US"/>
        </w:rPr>
        <w:t>ASIO</w:t>
      </w:r>
      <w:r>
        <w:rPr/>
        <w:t xml:space="preserve">, в данном случае </w:t>
      </w:r>
      <w:r>
        <w:rPr>
          <w:lang w:val="en-US"/>
        </w:rPr>
        <w:t>ASIO</w:t>
      </w:r>
      <w:r>
        <w:rPr/>
        <w:t>4</w:t>
      </w:r>
      <w:r>
        <w:rPr>
          <w:lang w:val="en-US"/>
        </w:rPr>
        <w:t>All</w:t>
      </w:r>
      <w:r>
        <w:rPr/>
        <w:t xml:space="preserve"> (который предоставляет оболочку </w:t>
      </w:r>
      <w:r>
        <w:rPr>
          <w:lang w:val="en-US"/>
        </w:rPr>
        <w:t>ASIO</w:t>
      </w:r>
      <w:r>
        <w:rPr/>
        <w:t xml:space="preserve"> вокруг Драйверы звуковой карты </w:t>
      </w:r>
      <w:r>
        <w:rPr>
          <w:lang w:val="en-US"/>
        </w:rPr>
        <w:t>Windows</w:t>
      </w:r>
      <w:r>
        <w:rPr/>
        <w:t xml:space="preserve">). Обратите внимание, что нет необходимости выбирать опорный выход синхронизации, если время ссылка не используется. </w:t>
      </w:r>
    </w:p>
    <w:p>
      <w:pPr>
        <w:pStyle w:val="Normal"/>
        <w:spacing w:before="0" w:after="0"/>
        <w:rPr/>
      </w:pPr>
      <w:r>
        <w:rPr/>
        <w:t xml:space="preserve">Кнопка панели управления </w:t>
      </w:r>
      <w:r>
        <w:rPr>
          <w:lang w:val="en-US"/>
        </w:rPr>
        <w:t>ASIO</w:t>
      </w:r>
      <w:r>
        <w:rPr/>
        <w:t xml:space="preserve"> запускает панель управления </w:t>
      </w:r>
      <w:r>
        <w:rPr>
          <w:lang w:val="en-US"/>
        </w:rPr>
        <w:t>ASIO</w:t>
      </w:r>
      <w:r>
        <w:rPr/>
        <w:t xml:space="preserve"> для звуковая карта.</w:t>
      </w:r>
    </w:p>
    <w:p>
      <w:pPr>
        <w:pStyle w:val="Normal"/>
        <w:spacing w:before="0" w:after="0"/>
        <w:rPr>
          <w:lang w:val="en-US"/>
        </w:rPr>
      </w:pPr>
      <w:r>
        <w:rPr/>
        <w:drawing>
          <wp:inline distT="0" distB="0" distL="0" distR="0">
            <wp:extent cx="4373880" cy="1470660"/>
            <wp:effectExtent l="0" t="0" r="0" b="0"/>
            <wp:docPr id="269" name="Рисунок 2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Рисунок 272" descr=""/>
                    <pic:cNvPicPr>
                      <a:picLocks noChangeAspect="1" noChangeArrowheads="1"/>
                    </pic:cNvPicPr>
                  </pic:nvPicPr>
                  <pic:blipFill>
                    <a:blip r:embed="rId272"/>
                    <a:stretch>
                      <a:fillRect/>
                    </a:stretch>
                  </pic:blipFill>
                  <pic:spPr bwMode="auto">
                    <a:xfrm>
                      <a:off x="0" y="0"/>
                      <a:ext cx="4373880" cy="1470660"/>
                    </a:xfrm>
                    <a:prstGeom prst="rect">
                      <a:avLst/>
                    </a:prstGeom>
                  </pic:spPr>
                </pic:pic>
              </a:graphicData>
            </a:graphic>
          </wp:inline>
        </w:drawing>
      </w:r>
    </w:p>
    <w:p>
      <w:pPr>
        <w:pStyle w:val="Normal"/>
        <w:spacing w:before="0" w:after="0"/>
        <w:rPr>
          <w:b/>
          <w:b/>
        </w:rPr>
      </w:pPr>
      <w:r>
        <w:rPr>
          <w:b/>
        </w:rPr>
        <w:t>Формат файла калибровки звуковой карты</w:t>
      </w:r>
    </w:p>
    <w:p>
      <w:pPr>
        <w:pStyle w:val="Normal"/>
        <w:spacing w:before="0" w:after="0"/>
        <w:rPr/>
      </w:pPr>
      <w:r>
        <w:rPr/>
        <w:t>Файл калибровки представляет собой простой текстовый файл, который по умолчанию имеет расширение .</w:t>
      </w:r>
      <w:r>
        <w:rPr>
          <w:lang w:val="en-US"/>
        </w:rPr>
        <w:t>cal</w:t>
      </w:r>
      <w:r>
        <w:rPr/>
        <w:t>, хотя другие расширения также принято. Он должен содержать фактическое усиление (и, возможно, фазу) отклик звуковой карты на</w:t>
      </w:r>
    </w:p>
    <w:p>
      <w:pPr>
        <w:pStyle w:val="Normal"/>
        <w:spacing w:before="0" w:after="0"/>
        <w:rPr/>
      </w:pPr>
      <w:r>
        <w:rPr/>
        <w:t>Приведенные частоты будут вычтены из последующих измерений. Значения в</w:t>
      </w:r>
    </w:p>
    <w:p>
      <w:pPr>
        <w:pStyle w:val="Normal"/>
        <w:spacing w:before="0" w:after="0"/>
        <w:rPr/>
      </w:pPr>
      <w:r>
        <w:rPr/>
        <w:t>Файл калибровки может быть разделен пробелами, символами табуляции или запятыми.</w:t>
      </w:r>
    </w:p>
    <w:p>
      <w:pPr>
        <w:pStyle w:val="Normal"/>
        <w:spacing w:before="0" w:after="0"/>
        <w:rPr/>
      </w:pPr>
      <w:r>
        <w:rPr/>
        <w:t>Каждая строка данных калибровки должна иметь значение частоты и значение усиления, значение фазы</w:t>
      </w:r>
    </w:p>
    <w:p>
      <w:pPr>
        <w:pStyle w:val="Normal"/>
        <w:spacing w:before="0" w:after="0"/>
        <w:rPr/>
      </w:pPr>
      <w:r>
        <w:rPr/>
        <w:t>необязательный</w:t>
      </w:r>
    </w:p>
    <w:p>
      <w:pPr>
        <w:pStyle w:val="Normal"/>
        <w:spacing w:before="0" w:after="0"/>
        <w:rPr/>
      </w:pPr>
      <w:r>
        <w:rPr/>
        <w:t>Частота в Гц, усиление в дБ, фаза в градусах</w:t>
      </w:r>
    </w:p>
    <w:p>
      <w:pPr>
        <w:pStyle w:val="Normal"/>
        <w:spacing w:before="0" w:after="0"/>
        <w:rPr/>
      </w:pPr>
      <w:r>
        <w:rPr/>
        <w:t>Точки калибровки могут быть на произвольном частотном интервале, но каждая линия должна иметь более высокую частоту</w:t>
      </w:r>
    </w:p>
    <w:p>
      <w:pPr>
        <w:pStyle w:val="Normal"/>
        <w:spacing w:before="0" w:after="0"/>
        <w:rPr/>
      </w:pPr>
      <w:r>
        <w:rPr/>
        <w:t>чем предыдущий и должно быть как минимум 2 частоты, пары данных усиления</w:t>
      </w:r>
    </w:p>
    <w:p>
      <w:pPr>
        <w:pStyle w:val="Normal"/>
        <w:spacing w:before="0" w:after="0"/>
        <w:rPr/>
      </w:pPr>
      <w:r>
        <w:rPr/>
        <w:t>Загружаются только строки, начинающиеся с цифры, остальные игнорируются</w:t>
      </w:r>
    </w:p>
    <w:p>
      <w:pPr>
        <w:pStyle w:val="Normal"/>
        <w:spacing w:before="0" w:after="0"/>
        <w:rPr/>
      </w:pPr>
      <w:r>
        <w:rPr/>
        <w:t>В файлах с разделителями-запятыми после запятой должен быть хотя бы один пробел</w:t>
      </w:r>
    </w:p>
    <w:p>
      <w:pPr>
        <w:pStyle w:val="Normal"/>
        <w:spacing w:before="0" w:after="0"/>
        <w:rPr/>
      </w:pPr>
      <w:r>
        <w:rPr/>
        <w:t>Пробелы перед значениями игнорируются</w:t>
      </w:r>
    </w:p>
    <w:p>
      <w:pPr>
        <w:pStyle w:val="Normal"/>
        <w:spacing w:before="0" w:after="0"/>
        <w:rPr/>
      </w:pPr>
      <w:r>
        <w:rPr/>
        <w:t>Частота дискретизации, с которой были сгенерированы данные, может быть указана с помощью строки, которая начинается</w:t>
      </w:r>
    </w:p>
    <w:p>
      <w:pPr>
        <w:pStyle w:val="Normal"/>
        <w:spacing w:before="0" w:after="0"/>
        <w:rPr/>
      </w:pPr>
      <w:r>
        <w:rPr/>
        <w:t xml:space="preserve">«Частота дискретизации» (без кавычек), за которой следует частота дискретизации в Гц. </w:t>
      </w:r>
      <w:r>
        <w:rPr>
          <w:lang w:val="en-US"/>
        </w:rPr>
        <w:t>REW</w:t>
      </w:r>
      <w:r>
        <w:rPr/>
        <w:t xml:space="preserve"> проверяет на</w:t>
      </w:r>
    </w:p>
    <w:p>
      <w:pPr>
        <w:pStyle w:val="Normal"/>
        <w:spacing w:before="0" w:after="0"/>
        <w:rPr/>
      </w:pPr>
      <w:r>
        <w:rPr/>
        <w:t>это при загрузке файла и предупредит, если скорость не соответствует текущей настройке звуковой карты -</w:t>
      </w:r>
    </w:p>
    <w:p>
      <w:pPr>
        <w:pStyle w:val="Normal"/>
        <w:spacing w:before="0" w:after="0"/>
        <w:rPr/>
      </w:pPr>
      <w:r>
        <w:rPr/>
        <w:t>Данные калибровки, полученные с другой частотой выборки, не обеспечат точной коррекции.</w:t>
      </w:r>
    </w:p>
    <w:p>
      <w:pPr>
        <w:pStyle w:val="Normal"/>
        <w:spacing w:before="0" w:after="0"/>
        <w:rPr/>
      </w:pPr>
      <w:r>
        <w:rPr/>
        <w:t>Вот пример раздела допустимого формата файла:</w:t>
      </w:r>
    </w:p>
    <w:p>
      <w:pPr>
        <w:pStyle w:val="Normal"/>
        <w:spacing w:before="0" w:after="0"/>
        <w:rPr>
          <w:lang w:val="en-US"/>
        </w:rPr>
      </w:pPr>
      <w:r>
        <w:rPr>
          <w:lang w:val="en-US"/>
        </w:rPr>
        <w:t>* Soundcard Calibration data saved by Room EQ Wizard V5.00</w:t>
      </w:r>
    </w:p>
    <w:p>
      <w:pPr>
        <w:pStyle w:val="Normal"/>
        <w:spacing w:before="0" w:after="0"/>
        <w:rPr>
          <w:lang w:val="en-US"/>
        </w:rPr>
      </w:pPr>
      <w:r>
        <w:rPr>
          <w:lang w:val="en-US"/>
        </w:rPr>
        <w:t>* Source: EDIROL UA-1A, Digital Audio Interface, Right channel, volume: no</w:t>
      </w:r>
    </w:p>
    <w:p>
      <w:pPr>
        <w:pStyle w:val="Normal"/>
        <w:spacing w:before="0" w:after="0"/>
        <w:rPr>
          <w:lang w:val="en-US"/>
        </w:rPr>
      </w:pPr>
      <w:r>
        <w:rPr>
          <w:lang w:val="en-US"/>
        </w:rPr>
        <w:t>control</w:t>
      </w:r>
    </w:p>
    <w:p>
      <w:pPr>
        <w:pStyle w:val="Normal"/>
        <w:spacing w:before="0" w:after="0"/>
        <w:rPr>
          <w:lang w:val="en-US"/>
        </w:rPr>
      </w:pPr>
      <w:r>
        <w:rPr>
          <w:lang w:val="en-US"/>
        </w:rPr>
        <w:t>* Format: 256k Log Swept Sine, 1 sweep</w:t>
      </w:r>
    </w:p>
    <w:p>
      <w:pPr>
        <w:pStyle w:val="Normal"/>
        <w:spacing w:before="0" w:after="0"/>
        <w:rPr/>
      </w:pPr>
      <w:r>
        <w:rPr/>
        <w:t xml:space="preserve">* </w:t>
      </w:r>
      <w:r>
        <w:rPr>
          <w:lang w:val="en-US"/>
        </w:rPr>
        <w:t>Dated</w:t>
      </w:r>
      <w:r>
        <w:rPr/>
        <w:t>: 21-</w:t>
      </w:r>
      <w:r>
        <w:rPr>
          <w:lang w:val="en-US"/>
        </w:rPr>
        <w:t>Nov</w:t>
      </w:r>
      <w:r>
        <w:rPr/>
        <w:t>-2010 21:47:56</w:t>
      </w:r>
    </w:p>
    <w:p>
      <w:pPr>
        <w:pStyle w:val="Normal"/>
        <w:spacing w:before="0" w:after="0"/>
        <w:rPr/>
      </w:pPr>
      <w:r>
        <w:rPr/>
        <w:t xml:space="preserve">* </w:t>
      </w:r>
      <w:r>
        <w:rPr>
          <w:lang w:val="en-US"/>
        </w:rPr>
        <w:t>Sample</w:t>
      </w:r>
      <w:r>
        <w:rPr/>
        <w:t xml:space="preserve"> </w:t>
      </w:r>
      <w:r>
        <w:rPr>
          <w:lang w:val="en-US"/>
        </w:rPr>
        <w:t>Rate</w:t>
      </w:r>
      <w:r>
        <w:rPr/>
        <w:t>: 44100</w:t>
      </w:r>
    </w:p>
    <w:p>
      <w:pPr>
        <w:pStyle w:val="Normal"/>
        <w:spacing w:before="0" w:after="0"/>
        <w:rPr/>
      </w:pPr>
      <w:r>
        <w:rPr/>
        <w:t>*</w:t>
      </w:r>
    </w:p>
    <w:p>
      <w:pPr>
        <w:pStyle w:val="Normal"/>
        <w:spacing w:before="0" w:after="0"/>
        <w:rPr/>
      </w:pPr>
      <w:r>
        <w:rPr/>
        <w:t>2.019 -1.424 53.471</w:t>
      </w:r>
    </w:p>
    <w:p>
      <w:pPr>
        <w:pStyle w:val="Normal"/>
        <w:spacing w:before="0" w:after="0"/>
        <w:rPr/>
      </w:pPr>
      <w:r>
        <w:rPr/>
        <w:t>2.219 -1.238 49.420</w:t>
      </w:r>
    </w:p>
    <w:p>
      <w:pPr>
        <w:pStyle w:val="Normal"/>
        <w:spacing w:before="0" w:after="0"/>
        <w:rPr/>
      </w:pPr>
      <w:r>
        <w:rPr/>
        <w:t>2.419 -1.062 45.118</w:t>
      </w:r>
    </w:p>
    <w:p>
      <w:pPr>
        <w:pStyle w:val="Normal"/>
        <w:spacing w:before="0" w:after="0"/>
        <w:rPr/>
      </w:pPr>
      <w:r>
        <w:rPr/>
        <w:t>2.619 -0.929 41.888</w:t>
      </w:r>
    </w:p>
    <w:p>
      <w:pPr>
        <w:pStyle w:val="Normal"/>
        <w:spacing w:before="0" w:after="0"/>
        <w:rPr/>
      </w:pPr>
      <w:r>
        <w:rPr/>
        <w:t>2.819 -0.823 39.056</w:t>
      </w:r>
    </w:p>
    <w:p>
      <w:pPr>
        <w:pStyle w:val="Normal"/>
        <w:spacing w:before="0" w:after="0"/>
        <w:rPr/>
      </w:pPr>
      <w:r>
        <w:rPr/>
        <w:t>3.019 -0.740 36.590</w:t>
      </w:r>
    </w:p>
    <w:p>
      <w:pPr>
        <w:pStyle w:val="Normal"/>
        <w:spacing w:before="0" w:after="0"/>
        <w:rPr/>
      </w:pPr>
      <w:r>
        <w:rPr/>
        <w:t>3.219 -0.668 34.409</w:t>
      </w:r>
    </w:p>
    <w:p>
      <w:pPr>
        <w:pStyle w:val="Normal"/>
        <w:spacing w:before="0" w:after="0"/>
        <w:rPr/>
      </w:pPr>
      <w:r>
        <w:rPr/>
        <w:t>3.419 -0.607 32.468</w:t>
      </w:r>
    </w:p>
    <w:p>
      <w:pPr>
        <w:pStyle w:val="Normal"/>
        <w:spacing w:before="0" w:after="0"/>
        <w:rPr/>
      </w:pPr>
      <w:r>
        <w:rPr/>
        <w:t>3.619 -0.557 30.736</w:t>
      </w:r>
    </w:p>
    <w:p>
      <w:pPr>
        <w:pStyle w:val="Normal"/>
        <w:spacing w:before="0" w:after="0"/>
        <w:rPr/>
      </w:pPr>
      <w:r>
        <w:rPr/>
        <w:t>3.819 -0.513 29.177</w:t>
      </w:r>
    </w:p>
    <w:p>
      <w:pPr>
        <w:pStyle w:val="Normal"/>
        <w:spacing w:before="0" w:after="0"/>
        <w:rPr/>
      </w:pPr>
      <w:r>
        <w:rPr/>
        <w:t>4.019 -0.475 27.777</w:t>
      </w:r>
    </w:p>
    <w:p>
      <w:pPr>
        <w:pStyle w:val="Normal"/>
        <w:spacing w:before="0" w:after="0"/>
        <w:rPr/>
      </w:pPr>
      <w:r>
        <w:rPr/>
        <w:t>4.219 -0.443 26.495</w:t>
      </w:r>
    </w:p>
    <w:p>
      <w:pPr>
        <w:pStyle w:val="Normal"/>
        <w:spacing w:before="0" w:after="0"/>
        <w:rPr/>
      </w:pPr>
      <w:r>
        <w:rPr/>
        <w:t>После загрузки файла калибровки он будет применен ко всем последующим измерениям. Загрузка</w:t>
      </w:r>
    </w:p>
    <w:p>
      <w:pPr>
        <w:pStyle w:val="Normal"/>
        <w:spacing w:before="0" w:after="0"/>
        <w:rPr/>
      </w:pPr>
      <w:r>
        <w:rPr/>
        <w:t>файл калибровки НЕ влияет на уже измеренные данные и не влияет на данные измерений, которые</w:t>
      </w:r>
    </w:p>
    <w:p>
      <w:pPr>
        <w:pStyle w:val="Normal"/>
        <w:spacing w:before="0" w:after="0"/>
        <w:rPr/>
      </w:pPr>
      <w:r>
        <w:rPr/>
        <w:t>импортируется. Дисплей графика обновляется и отображает калибровочную кривую со смещением относительно текущей цели. уровень.</w:t>
      </w:r>
    </w:p>
    <w:p>
      <w:pPr>
        <w:pStyle w:val="Normal"/>
        <w:spacing w:before="0" w:after="0"/>
        <w:rPr/>
      </w:pPr>
      <w:r>
        <w:rPr/>
        <w:t>Линейная интерполяция используется между точками калибровки. Вне диапазона данных калибровки</w:t>
      </w:r>
    </w:p>
    <w:p>
      <w:pPr>
        <w:pStyle w:val="Normal"/>
        <w:spacing w:before="0" w:after="0"/>
        <w:rPr/>
      </w:pPr>
      <w:r>
        <w:rPr/>
        <w:t xml:space="preserve">поведение зависит от того, была ли выбрана весовая компенсация </w:t>
      </w:r>
      <w:r>
        <w:rPr>
          <w:lang w:val="en-US"/>
        </w:rPr>
        <w:t>C</w:t>
      </w:r>
      <w:r>
        <w:rPr/>
        <w:t xml:space="preserve"> Если С весовая компенсация</w:t>
      </w:r>
    </w:p>
    <w:p>
      <w:pPr>
        <w:pStyle w:val="Normal"/>
        <w:spacing w:before="0" w:after="0"/>
        <w:rPr/>
      </w:pPr>
      <w:r>
        <w:rPr/>
        <w:t xml:space="preserve">Выбранные значения весовой кривой </w:t>
      </w:r>
      <w:r>
        <w:rPr>
          <w:lang w:val="en-US"/>
        </w:rPr>
        <w:t>C</w:t>
      </w:r>
      <w:r>
        <w:rPr/>
        <w:t xml:space="preserve"> будут использоваться для частот выше или ниже диапазона частот в</w:t>
      </w:r>
    </w:p>
    <w:p>
      <w:pPr>
        <w:pStyle w:val="Normal"/>
        <w:spacing w:before="0" w:after="0"/>
        <w:rPr/>
      </w:pPr>
      <w:r>
        <w:rPr/>
        <w:t>данные калибровки. Если нет, то значения калибровки для самой низкой частоты в файле также будут применены ко всем более низкие частоты и значения калибровки для самой высокой частоты в файле будут применяться для всех более высоких частоты.</w:t>
      </w:r>
    </w:p>
    <w:p>
      <w:pPr>
        <w:pStyle w:val="Normal"/>
        <w:spacing w:before="0" w:after="0"/>
        <w:rPr/>
      </w:pPr>
      <w:r>
        <w:rPr/>
        <w:t>Имя и путь файла калибровки запоминаются при следующем запуске, файл будет загружен автоматически</w:t>
      </w:r>
    </w:p>
    <w:p>
      <w:pPr>
        <w:pStyle w:val="Normal"/>
        <w:spacing w:before="0" w:after="0"/>
        <w:rPr/>
      </w:pPr>
      <w:r>
        <w:rPr/>
        <w:t xml:space="preserve">когда </w:t>
      </w:r>
      <w:r>
        <w:rPr>
          <w:lang w:val="en-US"/>
        </w:rPr>
        <w:t>REW</w:t>
      </w:r>
      <w:r>
        <w:rPr/>
        <w:t xml:space="preserve"> запущен. Появляется сообщение, подтверждающее загрузку файла.</w:t>
      </w:r>
    </w:p>
    <w:p>
      <w:pPr>
        <w:pStyle w:val="Normal"/>
        <w:spacing w:before="0" w:after="0"/>
        <w:rPr/>
      </w:pPr>
      <w:r>
        <w:rPr/>
        <w:t>Чтобы остановить применение калибровочных данных, используйте кнопку «Очистить калибровку ...». Полезный совет: применить или удалить</w:t>
      </w:r>
    </w:p>
    <w:p>
      <w:pPr>
        <w:pStyle w:val="Normal"/>
        <w:spacing w:before="0" w:after="0"/>
        <w:rPr/>
      </w:pPr>
      <w:r>
        <w:rPr/>
        <w:t>файл калибровки звуковой карты после измерения, просто загрузите или очистите данные калибровки, как требуется</w:t>
      </w:r>
    </w:p>
    <w:p>
      <w:pPr>
        <w:pStyle w:val="Normal"/>
        <w:spacing w:before="0" w:after="0"/>
        <w:rPr/>
      </w:pPr>
      <w:r>
        <w:rPr/>
        <w:t xml:space="preserve">и нажмите кнопку </w:t>
      </w:r>
      <w:r>
        <w:rPr>
          <w:lang w:val="en-US"/>
        </w:rPr>
        <w:t>Apply</w:t>
      </w:r>
      <w:r>
        <w:rPr/>
        <w:t xml:space="preserve"> </w:t>
      </w:r>
      <w:r>
        <w:rPr>
          <w:lang w:val="en-US"/>
        </w:rPr>
        <w:t>Windows</w:t>
      </w:r>
      <w:r>
        <w:rPr/>
        <w:t xml:space="preserve"> на панели </w:t>
      </w:r>
      <w:r>
        <w:rPr>
          <w:lang w:val="en-US"/>
        </w:rPr>
        <w:t>IR</w:t>
      </w:r>
      <w:r>
        <w:rPr/>
        <w:t xml:space="preserve"> </w:t>
      </w:r>
      <w:r>
        <w:rPr>
          <w:lang w:val="en-US"/>
        </w:rPr>
        <w:t>Windows</w:t>
      </w:r>
      <w:r>
        <w:rPr/>
        <w:t>, чтобы пересчитать частотную характеристику.</w:t>
      </w:r>
    </w:p>
    <w:p>
      <w:pPr>
        <w:pStyle w:val="Normal"/>
        <w:spacing w:before="0" w:after="0"/>
        <w:rPr/>
      </w:pPr>
      <w:r>
        <w:rPr/>
      </w:r>
    </w:p>
    <w:p>
      <w:pPr>
        <w:pStyle w:val="Normal"/>
        <w:spacing w:before="0" w:after="0"/>
        <w:rPr>
          <w:b/>
          <w:b/>
        </w:rPr>
      </w:pPr>
      <w:r>
        <w:rPr>
          <w:b/>
          <w:lang w:val="en-US"/>
        </w:rPr>
        <w:t>Page</w:t>
      </w:r>
      <w:r>
        <w:rPr>
          <w:b/>
        </w:rPr>
        <w:t xml:space="preserve"> 206 </w:t>
      </w:r>
      <w:r>
        <w:rPr>
          <w:b/>
          <w:lang w:val="en-US"/>
        </w:rPr>
        <w:t>of</w:t>
      </w:r>
      <w:r>
        <w:rPr>
          <w:b/>
        </w:rPr>
        <w:t xml:space="preserve"> 249</w:t>
      </w:r>
    </w:p>
    <w:p>
      <w:pPr>
        <w:pStyle w:val="Normal"/>
        <w:spacing w:before="0" w:after="0"/>
        <w:rPr>
          <w:b/>
          <w:b/>
        </w:rPr>
      </w:pPr>
      <w:r>
        <w:rPr>
          <w:b/>
        </w:rPr>
      </w:r>
    </w:p>
    <w:p>
      <w:pPr>
        <w:pStyle w:val="Normal"/>
        <w:spacing w:before="0" w:after="0"/>
        <w:rPr>
          <w:b/>
          <w:b/>
        </w:rPr>
      </w:pPr>
      <w:r>
        <w:rPr>
          <w:b/>
        </w:rPr>
        <w:t>Настройки микрофона / метра</w:t>
      </w:r>
    </w:p>
    <w:p>
      <w:pPr>
        <w:pStyle w:val="Normal"/>
        <w:spacing w:before="0" w:after="0"/>
        <w:rPr/>
      </w:pPr>
      <w:r>
        <w:rPr/>
        <w:t xml:space="preserve">Настройки </w:t>
      </w:r>
      <w:r>
        <w:rPr>
          <w:lang w:val="en-US"/>
        </w:rPr>
        <w:t>Mic</w:t>
      </w:r>
      <w:r>
        <w:rPr/>
        <w:t xml:space="preserve"> / </w:t>
      </w:r>
      <w:r>
        <w:rPr>
          <w:lang w:val="en-US"/>
        </w:rPr>
        <w:t>Meter</w:t>
      </w:r>
      <w:r>
        <w:rPr/>
        <w:t xml:space="preserve"> позволяют выбрать тип </w:t>
      </w:r>
      <w:r>
        <w:rPr>
          <w:lang w:val="en-US"/>
        </w:rPr>
        <w:t>Mic</w:t>
      </w:r>
      <w:r>
        <w:rPr/>
        <w:t xml:space="preserve"> / </w:t>
      </w:r>
      <w:r>
        <w:rPr>
          <w:lang w:val="en-US"/>
        </w:rPr>
        <w:t>Meter</w:t>
      </w:r>
      <w:r>
        <w:rPr/>
        <w:t xml:space="preserve">, загрузить / очистить калибровку микрофона / метра файл, используемый для новых измерений и калибровки показаний </w:t>
      </w:r>
      <w:r>
        <w:rPr>
          <w:lang w:val="en-US"/>
        </w:rPr>
        <w:t>SPL</w:t>
      </w:r>
      <w:r>
        <w:rPr/>
        <w:t xml:space="preserve"> измерителя </w:t>
      </w:r>
      <w:r>
        <w:rPr>
          <w:lang w:val="en-US"/>
        </w:rPr>
        <w:t>REW</w:t>
      </w:r>
      <w:r>
        <w:rPr/>
        <w:t xml:space="preserve"> </w:t>
      </w:r>
      <w:r>
        <w:rPr>
          <w:lang w:val="en-US"/>
        </w:rPr>
        <w:t>SPL</w:t>
      </w:r>
      <w:r>
        <w:rPr/>
        <w:t>.</w:t>
      </w:r>
    </w:p>
    <w:p>
      <w:pPr>
        <w:pStyle w:val="Normal"/>
        <w:spacing w:before="0" w:after="0"/>
        <w:rPr>
          <w:lang w:val="en-US"/>
        </w:rPr>
      </w:pPr>
      <w:r>
        <w:rPr/>
        <w:drawing>
          <wp:inline distT="0" distB="0" distL="0" distR="0">
            <wp:extent cx="4297680" cy="2476500"/>
            <wp:effectExtent l="0" t="0" r="0" b="0"/>
            <wp:docPr id="270" name="Рисунок 2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Рисунок 273" descr=""/>
                    <pic:cNvPicPr>
                      <a:picLocks noChangeAspect="1" noChangeArrowheads="1"/>
                    </pic:cNvPicPr>
                  </pic:nvPicPr>
                  <pic:blipFill>
                    <a:blip r:embed="rId273"/>
                    <a:stretch>
                      <a:fillRect/>
                    </a:stretch>
                  </pic:blipFill>
                  <pic:spPr bwMode="auto">
                    <a:xfrm>
                      <a:off x="0" y="0"/>
                      <a:ext cx="4297680" cy="2476500"/>
                    </a:xfrm>
                    <a:prstGeom prst="rect">
                      <a:avLst/>
                    </a:prstGeom>
                  </pic:spPr>
                </pic:pic>
              </a:graphicData>
            </a:graphic>
          </wp:inline>
        </w:drawing>
      </w:r>
    </w:p>
    <w:p>
      <w:pPr>
        <w:pStyle w:val="Normal"/>
        <w:spacing w:before="0" w:after="0"/>
        <w:rPr>
          <w:b/>
          <w:b/>
        </w:rPr>
      </w:pPr>
      <w:r>
        <w:rPr>
          <w:b/>
        </w:rPr>
        <w:t>Тип</w:t>
      </w:r>
    </w:p>
    <w:p>
      <w:pPr>
        <w:pStyle w:val="Normal"/>
        <w:spacing w:before="0" w:after="0"/>
        <w:rPr/>
      </w:pPr>
      <w:r>
        <w:rPr/>
        <w:t xml:space="preserve">Установите флажок </w:t>
      </w:r>
      <w:r>
        <w:rPr>
          <w:lang w:val="en-US"/>
        </w:rPr>
        <w:t>C</w:t>
      </w:r>
      <w:r>
        <w:rPr/>
        <w:t xml:space="preserve"> </w:t>
      </w:r>
      <w:r>
        <w:rPr>
          <w:lang w:val="en-US"/>
        </w:rPr>
        <w:t>Weighted</w:t>
      </w:r>
      <w:r>
        <w:rPr/>
        <w:t xml:space="preserve"> </w:t>
      </w:r>
      <w:r>
        <w:rPr>
          <w:lang w:val="en-US"/>
        </w:rPr>
        <w:t>SPL</w:t>
      </w:r>
      <w:r>
        <w:rPr/>
        <w:t xml:space="preserve"> </w:t>
      </w:r>
      <w:r>
        <w:rPr>
          <w:lang w:val="en-US"/>
        </w:rPr>
        <w:t>Meter</w:t>
      </w:r>
      <w:r>
        <w:rPr/>
        <w:t xml:space="preserve">, если вы используете </w:t>
      </w:r>
      <w:r>
        <w:rPr>
          <w:lang w:val="en-US"/>
        </w:rPr>
        <w:t>C</w:t>
      </w:r>
      <w:r>
        <w:rPr/>
        <w:t xml:space="preserve">-взвешенный </w:t>
      </w:r>
      <w:r>
        <w:rPr>
          <w:lang w:val="en-US"/>
        </w:rPr>
        <w:t>SPL</w:t>
      </w:r>
      <w:r>
        <w:rPr/>
        <w:t xml:space="preserve">-метр в качестве входа для </w:t>
      </w:r>
      <w:r>
        <w:rPr>
          <w:lang w:val="en-US"/>
        </w:rPr>
        <w:t>REW</w:t>
      </w:r>
      <w:r>
        <w:rPr/>
        <w:t xml:space="preserve">, последующие измерения будут затем исправлены, чтобы удалить низкочастотные и высокочастотные спады </w:t>
      </w:r>
      <w:r>
        <w:rPr>
          <w:lang w:val="en-US"/>
        </w:rPr>
        <w:t>C</w:t>
      </w:r>
      <w:r>
        <w:rPr/>
        <w:t xml:space="preserve"> весовая характеристика. Если загружен файл калибровки, коррекция будет применена только за пределами частотного диапазона.</w:t>
      </w:r>
    </w:p>
    <w:p>
      <w:pPr>
        <w:pStyle w:val="Normal"/>
        <w:spacing w:before="0" w:after="0"/>
        <w:rPr/>
      </w:pPr>
      <w:r>
        <w:rPr/>
        <w:t xml:space="preserve">покрыты файлом </w:t>
      </w:r>
      <w:r>
        <w:rPr>
          <w:lang w:val="en-US"/>
        </w:rPr>
        <w:t>Cal</w:t>
      </w:r>
      <w:r>
        <w:rPr/>
        <w:t>.</w:t>
      </w:r>
    </w:p>
    <w:p>
      <w:pPr>
        <w:pStyle w:val="Normal"/>
        <w:spacing w:before="0" w:after="0"/>
        <w:rPr>
          <w:b/>
          <w:b/>
        </w:rPr>
      </w:pPr>
      <w:r>
        <w:rPr>
          <w:b/>
        </w:rPr>
        <w:t>Микрофон / Метр Калибровка</w:t>
      </w:r>
    </w:p>
    <w:p>
      <w:pPr>
        <w:pStyle w:val="Normal"/>
        <w:spacing w:before="0" w:after="0"/>
        <w:rPr/>
      </w:pPr>
      <w:r>
        <w:rPr/>
        <w:t xml:space="preserve">Если у вас есть файл данных калибровки для вашего измерителя </w:t>
      </w:r>
      <w:r>
        <w:rPr>
          <w:lang w:val="en-US"/>
        </w:rPr>
        <w:t>SPL</w:t>
      </w:r>
      <w:r>
        <w:rPr/>
        <w:t xml:space="preserve"> или микрофона, вы можете загрузить данные в </w:t>
      </w:r>
      <w:r>
        <w:rPr>
          <w:lang w:val="en-US"/>
        </w:rPr>
        <w:t>REW</w:t>
      </w:r>
      <w:r>
        <w:rPr/>
        <w:t xml:space="preserve"> с помощью нажав кнопку Обзор. Данные калибровки будут применены ко всем новым измерениям, выполненным после  загружен и будет показан на графике </w:t>
      </w:r>
      <w:r>
        <w:rPr>
          <w:lang w:val="en-US"/>
        </w:rPr>
        <w:t>SPL</w:t>
      </w:r>
      <w:r>
        <w:rPr/>
        <w:t xml:space="preserve"> и </w:t>
      </w:r>
      <w:r>
        <w:rPr>
          <w:lang w:val="en-US"/>
        </w:rPr>
        <w:t>Phase</w:t>
      </w:r>
      <w:r>
        <w:rPr/>
        <w:t xml:space="preserve"> для измерений. </w:t>
      </w:r>
    </w:p>
    <w:p>
      <w:pPr>
        <w:pStyle w:val="Normal"/>
        <w:spacing w:before="0" w:after="0"/>
        <w:rPr/>
      </w:pPr>
      <w:r>
        <w:rPr/>
        <w:t>Удалить файл данных калибровки нажмите кнопку «Очистить калибровку».</w:t>
      </w:r>
    </w:p>
    <w:p>
      <w:pPr>
        <w:pStyle w:val="Normal"/>
        <w:spacing w:before="0" w:after="0"/>
        <w:rPr/>
      </w:pPr>
      <w:r>
        <w:rPr/>
        <w:t>Чтобы применить или удалить файл калибровки для существующего измерения, используйте кнопку Изменить калибровку ... в измерительная панель.</w:t>
      </w:r>
    </w:p>
    <w:p>
      <w:pPr>
        <w:pStyle w:val="Normal"/>
        <w:spacing w:before="0" w:after="0"/>
        <w:rPr>
          <w:b/>
          <w:b/>
        </w:rPr>
      </w:pPr>
      <w:r>
        <w:rPr>
          <w:b/>
        </w:rPr>
        <w:t>Формат файла калибровки</w:t>
      </w:r>
    </w:p>
    <w:p>
      <w:pPr>
        <w:pStyle w:val="Normal"/>
        <w:spacing w:before="0" w:after="0"/>
        <w:rPr/>
      </w:pPr>
      <w:r>
        <w:rPr/>
        <w:t>Файл калибровки представляет собой простой текстовый файл, который по умолчанию имеет расширение .</w:t>
      </w:r>
      <w:r>
        <w:rPr>
          <w:lang w:val="en-US"/>
        </w:rPr>
        <w:t>cal</w:t>
      </w:r>
      <w:r>
        <w:rPr/>
        <w:t>, хотя другие расширения также принято. Он должен содержать фактическое усиление (и, возможно, фазу) отклик измерителя или микрофона на данных частотах они затем будут вычтены из последующих измерений. Значения в</w:t>
      </w:r>
    </w:p>
    <w:p>
      <w:pPr>
        <w:pStyle w:val="Normal"/>
        <w:spacing w:before="0" w:after="0"/>
        <w:rPr/>
      </w:pPr>
      <w:r>
        <w:rPr/>
        <w:t>Файл калибровки может быть разделен пробелами, символами табуляции или запятыми. Как правило, значения относительно уровня в некоторая опорная частота, например 1 кГц, поэтому значение усиления составляет 0,0</w:t>
      </w:r>
    </w:p>
    <w:p>
      <w:pPr>
        <w:pStyle w:val="Normal"/>
        <w:spacing w:before="0" w:after="0"/>
        <w:rPr/>
      </w:pPr>
      <w:r>
        <w:rPr/>
      </w:r>
    </w:p>
    <w:p>
      <w:pPr>
        <w:pStyle w:val="Normal"/>
        <w:spacing w:before="0" w:after="0"/>
        <w:rPr/>
      </w:pPr>
      <w:r>
        <w:rPr/>
        <w:t>Каждая строка данных калибровки должна иметь значение частоты и значение усиления, значение фазы</w:t>
      </w:r>
    </w:p>
    <w:p>
      <w:pPr>
        <w:pStyle w:val="Normal"/>
        <w:spacing w:before="0" w:after="0"/>
        <w:rPr/>
      </w:pPr>
      <w:r>
        <w:rPr/>
        <w:t>Необязательный Частота в Гц, усиление в дБ, фаза в градусах</w:t>
      </w:r>
    </w:p>
    <w:p>
      <w:pPr>
        <w:pStyle w:val="Normal"/>
        <w:spacing w:before="0" w:after="0"/>
        <w:rPr/>
      </w:pPr>
      <w:r>
        <w:rPr/>
        <w:t>Точки калибровки могут быть на произвольном частотном интервале, но каждая линия должна иметь более высокую частоту чем предыдущий и должно быть как минимум 2 частоты, пары данных усиления</w:t>
      </w:r>
    </w:p>
    <w:p>
      <w:pPr>
        <w:pStyle w:val="Normal"/>
        <w:spacing w:before="0" w:after="0"/>
        <w:rPr/>
      </w:pPr>
      <w:r>
        <w:rPr/>
        <w:t>Загружаются только строки, начинающиеся с цифры, остальные игнорируются</w:t>
      </w:r>
    </w:p>
    <w:p>
      <w:pPr>
        <w:pStyle w:val="Normal"/>
        <w:spacing w:before="0" w:after="0"/>
        <w:rPr/>
      </w:pPr>
      <w:r>
        <w:rPr/>
        <w:t>В файлах с разделителями-запятыми после запятой должен быть хотя бы один пробел</w:t>
      </w:r>
    </w:p>
    <w:p>
      <w:pPr>
        <w:pStyle w:val="Normal"/>
        <w:spacing w:before="0" w:after="0"/>
        <w:rPr/>
      </w:pPr>
      <w:r>
        <w:rPr/>
        <w:t>Пробелы перед значениями игнорируются</w:t>
      </w:r>
    </w:p>
    <w:p>
      <w:pPr>
        <w:pStyle w:val="Normal"/>
        <w:spacing w:before="0" w:after="0"/>
        <w:rPr/>
      </w:pPr>
      <w:r>
        <w:rPr/>
        <w:t>Вот пример раздела допустимого формата файла:</w:t>
      </w:r>
    </w:p>
    <w:p>
      <w:pPr>
        <w:pStyle w:val="Normal"/>
        <w:spacing w:before="0" w:after="0"/>
        <w:rPr>
          <w:lang w:val="en-US"/>
        </w:rPr>
      </w:pPr>
      <w:r>
        <w:rPr>
          <w:lang w:val="en-US"/>
        </w:rPr>
        <w:t>SPL Meter Calibration data</w:t>
      </w:r>
    </w:p>
    <w:p>
      <w:pPr>
        <w:pStyle w:val="Normal"/>
        <w:spacing w:before="0" w:after="0"/>
        <w:rPr>
          <w:lang w:val="en-US"/>
        </w:rPr>
      </w:pPr>
      <w:r>
        <w:rPr>
          <w:lang w:val="en-US"/>
        </w:rPr>
        <w:t>20 -15.38</w:t>
      </w:r>
    </w:p>
    <w:p>
      <w:pPr>
        <w:pStyle w:val="Normal"/>
        <w:spacing w:before="0" w:after="0"/>
        <w:rPr>
          <w:lang w:val="en-US"/>
        </w:rPr>
      </w:pPr>
      <w:r>
        <w:rPr>
          <w:lang w:val="en-US"/>
        </w:rPr>
        <w:t>50 -3.69</w:t>
      </w:r>
    </w:p>
    <w:p>
      <w:pPr>
        <w:pStyle w:val="Normal"/>
        <w:spacing w:before="0" w:after="0"/>
        <w:rPr>
          <w:lang w:val="en-US"/>
        </w:rPr>
      </w:pPr>
      <w:r>
        <w:rPr>
          <w:lang w:val="en-US"/>
        </w:rPr>
        <w:t>100 -1.34</w:t>
      </w:r>
    </w:p>
    <w:p>
      <w:pPr>
        <w:pStyle w:val="Normal"/>
        <w:spacing w:before="0" w:after="0"/>
        <w:rPr>
          <w:lang w:val="en-US"/>
        </w:rPr>
      </w:pPr>
      <w:r>
        <w:rPr>
          <w:lang w:val="en-US"/>
        </w:rPr>
        <w:t>200 -0.62</w:t>
      </w:r>
    </w:p>
    <w:p>
      <w:pPr>
        <w:pStyle w:val="Normal"/>
        <w:spacing w:before="0" w:after="0"/>
        <w:rPr>
          <w:lang w:val="en-US"/>
        </w:rPr>
      </w:pPr>
      <w:r>
        <w:rPr>
          <w:lang w:val="en-US"/>
        </w:rPr>
        <w:t>500 -0.26</w:t>
      </w:r>
    </w:p>
    <w:p>
      <w:pPr>
        <w:pStyle w:val="Normal"/>
        <w:spacing w:before="0" w:after="0"/>
        <w:rPr>
          <w:lang w:val="en-US"/>
        </w:rPr>
      </w:pPr>
      <w:r>
        <w:rPr>
          <w:lang w:val="en-US"/>
        </w:rPr>
        <w:t>1000 0.0</w:t>
      </w:r>
    </w:p>
    <w:p>
      <w:pPr>
        <w:pStyle w:val="Normal"/>
        <w:spacing w:before="0" w:after="0"/>
        <w:rPr>
          <w:lang w:val="en-US"/>
        </w:rPr>
      </w:pPr>
      <w:r>
        <w:rPr>
          <w:lang w:val="en-US"/>
        </w:rPr>
        <w:t>2000 1.80</w:t>
      </w:r>
    </w:p>
    <w:p>
      <w:pPr>
        <w:pStyle w:val="Normal"/>
        <w:spacing w:before="0" w:after="0"/>
        <w:rPr>
          <w:lang w:val="en-US"/>
        </w:rPr>
      </w:pPr>
      <w:r>
        <w:rPr>
          <w:lang w:val="en-US"/>
        </w:rPr>
        <w:t>5000 3.95</w:t>
      </w:r>
    </w:p>
    <w:p>
      <w:pPr>
        <w:pStyle w:val="Normal"/>
        <w:spacing w:before="0" w:after="0"/>
        <w:rPr>
          <w:lang w:val="en-US"/>
        </w:rPr>
      </w:pPr>
      <w:r>
        <w:rPr>
          <w:lang w:val="en-US"/>
        </w:rPr>
        <w:t>10000 -0.71</w:t>
      </w:r>
    </w:p>
    <w:p>
      <w:pPr>
        <w:pStyle w:val="Normal"/>
        <w:spacing w:before="0" w:after="0"/>
        <w:rPr>
          <w:lang w:val="en-US"/>
        </w:rPr>
      </w:pPr>
      <w:r>
        <w:rPr>
          <w:lang w:val="en-US"/>
        </w:rPr>
        <w:t>20000 -6.28</w:t>
        <w:br/>
      </w:r>
    </w:p>
    <w:p>
      <w:pPr>
        <w:pStyle w:val="Normal"/>
        <w:spacing w:before="0" w:after="0"/>
        <w:rPr>
          <w:b/>
          <w:b/>
          <w:lang w:val="en-US"/>
        </w:rPr>
      </w:pPr>
      <w:r>
        <w:rPr>
          <w:b/>
        </w:rPr>
        <w:t>Настройки</w:t>
      </w:r>
      <w:r>
        <w:rPr>
          <w:b/>
          <w:lang w:val="en-US"/>
        </w:rPr>
        <w:t xml:space="preserve"> </w:t>
      </w:r>
      <w:r>
        <w:rPr>
          <w:b/>
        </w:rPr>
        <w:t>связи</w:t>
      </w:r>
    </w:p>
    <w:p>
      <w:pPr>
        <w:pStyle w:val="Normal"/>
        <w:spacing w:before="0" w:after="0"/>
        <w:rPr/>
      </w:pPr>
      <w:r>
        <w:rPr/>
        <w:t xml:space="preserve">Панель </w:t>
      </w:r>
      <w:r>
        <w:rPr>
          <w:lang w:val="en-US"/>
        </w:rPr>
        <w:t>Comms</w:t>
      </w:r>
      <w:r>
        <w:rPr/>
        <w:t xml:space="preserve"> </w:t>
      </w:r>
      <w:r>
        <w:rPr>
          <w:lang w:val="en-US"/>
        </w:rPr>
        <w:t>Preferences</w:t>
      </w:r>
      <w:r>
        <w:rPr/>
        <w:t xml:space="preserve"> используется для выбора интерфейсов </w:t>
      </w:r>
      <w:r>
        <w:rPr>
          <w:lang w:val="en-US"/>
        </w:rPr>
        <w:t>Midi</w:t>
      </w:r>
      <w:r>
        <w:rPr/>
        <w:t xml:space="preserve"> и </w:t>
      </w:r>
      <w:r>
        <w:rPr>
          <w:lang w:val="en-US"/>
        </w:rPr>
        <w:t>RS</w:t>
      </w:r>
      <w:r>
        <w:rPr/>
        <w:t>232 для связи с</w:t>
      </w:r>
    </w:p>
    <w:p>
      <w:pPr>
        <w:pStyle w:val="Normal"/>
        <w:spacing w:before="0" w:after="0"/>
        <w:rPr>
          <w:lang w:val="en-US"/>
        </w:rPr>
      </w:pPr>
      <w:r>
        <w:rPr>
          <w:lang w:val="en-US"/>
        </w:rPr>
        <w:t>эквалайзер.</w:t>
      </w:r>
    </w:p>
    <w:p>
      <w:pPr>
        <w:pStyle w:val="Normal"/>
        <w:spacing w:before="0" w:after="0"/>
        <w:rPr>
          <w:lang w:val="en-US"/>
        </w:rPr>
      </w:pPr>
      <w:r>
        <w:rPr/>
        <w:drawing>
          <wp:inline distT="0" distB="0" distL="0" distR="0">
            <wp:extent cx="4320540" cy="2590800"/>
            <wp:effectExtent l="0" t="0" r="0" b="0"/>
            <wp:docPr id="271" name="Рисунок 2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Рисунок 274" descr=""/>
                    <pic:cNvPicPr>
                      <a:picLocks noChangeAspect="1" noChangeArrowheads="1"/>
                    </pic:cNvPicPr>
                  </pic:nvPicPr>
                  <pic:blipFill>
                    <a:blip r:embed="rId274"/>
                    <a:stretch>
                      <a:fillRect/>
                    </a:stretch>
                  </pic:blipFill>
                  <pic:spPr bwMode="auto">
                    <a:xfrm>
                      <a:off x="0" y="0"/>
                      <a:ext cx="4320540" cy="2590800"/>
                    </a:xfrm>
                    <a:prstGeom prst="rect">
                      <a:avLst/>
                    </a:prstGeom>
                  </pic:spPr>
                </pic:pic>
              </a:graphicData>
            </a:graphic>
          </wp:inline>
        </w:drawing>
      </w:r>
    </w:p>
    <w:p>
      <w:pPr>
        <w:pStyle w:val="Normal"/>
        <w:spacing w:before="0" w:after="0"/>
        <w:rPr/>
      </w:pPr>
      <w:r>
        <w:rPr/>
        <w:t xml:space="preserve">Чтобы включить выбор порта </w:t>
      </w:r>
      <w:r>
        <w:rPr>
          <w:lang w:val="en-US"/>
        </w:rPr>
        <w:t>Midi</w:t>
      </w:r>
      <w:r>
        <w:rPr/>
        <w:t xml:space="preserve">, установите флажок Включить </w:t>
      </w:r>
      <w:r>
        <w:rPr>
          <w:lang w:val="en-US"/>
        </w:rPr>
        <w:t>Midi</w:t>
      </w:r>
      <w:r>
        <w:rPr/>
        <w:t xml:space="preserve">, выбор порта </w:t>
      </w:r>
      <w:r>
        <w:rPr>
          <w:lang w:val="en-US"/>
        </w:rPr>
        <w:t>Midi</w:t>
      </w:r>
      <w:r>
        <w:rPr/>
        <w:t xml:space="preserve"> по умолчанию отключен в </w:t>
      </w:r>
      <w:r>
        <w:rPr>
          <w:lang w:val="en-US"/>
        </w:rPr>
        <w:t>OS</w:t>
      </w:r>
      <w:r>
        <w:rPr/>
        <w:t xml:space="preserve"> </w:t>
      </w:r>
      <w:r>
        <w:rPr>
          <w:lang w:val="en-US"/>
        </w:rPr>
        <w:t>X</w:t>
      </w:r>
      <w:r>
        <w:rPr/>
        <w:t xml:space="preserve"> как</w:t>
      </w:r>
    </w:p>
    <w:p>
      <w:pPr>
        <w:pStyle w:val="Normal"/>
        <w:spacing w:before="0" w:after="0"/>
        <w:rPr/>
      </w:pPr>
      <w:r>
        <w:rPr/>
        <w:t xml:space="preserve">Доступ </w:t>
      </w:r>
      <w:r>
        <w:rPr>
          <w:lang w:val="en-US"/>
        </w:rPr>
        <w:t>Midi</w:t>
      </w:r>
      <w:r>
        <w:rPr/>
        <w:t xml:space="preserve"> приводит к сбою среды выполнения </w:t>
      </w:r>
      <w:r>
        <w:rPr>
          <w:lang w:val="en-US"/>
        </w:rPr>
        <w:t>Java</w:t>
      </w:r>
      <w:r>
        <w:rPr/>
        <w:t xml:space="preserve"> на некоторых компьютерах </w:t>
      </w:r>
      <w:r>
        <w:rPr>
          <w:lang w:val="en-US"/>
        </w:rPr>
        <w:t>Mac</w:t>
      </w:r>
      <w:r>
        <w:rPr/>
        <w:t>.</w:t>
      </w:r>
    </w:p>
    <w:p>
      <w:pPr>
        <w:pStyle w:val="Normal"/>
        <w:spacing w:before="0" w:after="0"/>
        <w:rPr/>
      </w:pPr>
      <w:r>
        <w:rPr/>
        <w:t xml:space="preserve">Выберите выходной порт </w:t>
      </w:r>
      <w:r>
        <w:rPr>
          <w:lang w:val="en-US"/>
        </w:rPr>
        <w:t>Midi</w:t>
      </w:r>
      <w:r>
        <w:rPr/>
        <w:t xml:space="preserve">, если используете эквалайзер с интерфейсом </w:t>
      </w:r>
      <w:r>
        <w:rPr>
          <w:lang w:val="en-US"/>
        </w:rPr>
        <w:t>Midi</w:t>
      </w:r>
      <w:r>
        <w:rPr/>
        <w:t xml:space="preserve">, который поддерживает </w:t>
      </w:r>
      <w:r>
        <w:rPr>
          <w:lang w:val="en-US"/>
        </w:rPr>
        <w:t>REW</w:t>
      </w:r>
      <w:r>
        <w:rPr/>
        <w:t xml:space="preserve">. </w:t>
      </w:r>
      <w:r>
        <w:rPr>
          <w:lang w:val="en-US"/>
        </w:rPr>
        <w:t>BFD</w:t>
      </w:r>
      <w:r>
        <w:rPr/>
        <w:t xml:space="preserve"> </w:t>
      </w:r>
      <w:r>
        <w:rPr>
          <w:lang w:val="en-US"/>
        </w:rPr>
        <w:t>Pro</w:t>
      </w:r>
    </w:p>
    <w:p>
      <w:pPr>
        <w:pStyle w:val="Normal"/>
        <w:spacing w:before="0" w:after="0"/>
        <w:rPr/>
      </w:pPr>
      <w:r>
        <w:rPr>
          <w:lang w:val="en-US"/>
        </w:rPr>
        <w:t>DSP</w:t>
      </w:r>
      <w:r>
        <w:rPr/>
        <w:t>1124</w:t>
      </w:r>
      <w:r>
        <w:rPr>
          <w:lang w:val="en-US"/>
        </w:rPr>
        <w:t>P</w:t>
      </w:r>
      <w:r>
        <w:rPr/>
        <w:t xml:space="preserve"> и </w:t>
      </w:r>
      <w:r>
        <w:rPr>
          <w:lang w:val="en-US"/>
        </w:rPr>
        <w:t>FBQ</w:t>
      </w:r>
      <w:r>
        <w:rPr/>
        <w:t xml:space="preserve">2496 могут быть запрограммированы </w:t>
      </w:r>
      <w:r>
        <w:rPr>
          <w:lang w:val="en-US"/>
        </w:rPr>
        <w:t>REW</w:t>
      </w:r>
      <w:r>
        <w:rPr/>
        <w:t xml:space="preserve"> через </w:t>
      </w:r>
      <w:r>
        <w:rPr>
          <w:lang w:val="en-US"/>
        </w:rPr>
        <w:t>Midi</w:t>
      </w:r>
      <w:r>
        <w:rPr/>
        <w:t xml:space="preserve">, подробности см. В справке </w:t>
      </w:r>
      <w:r>
        <w:rPr>
          <w:lang w:val="en-US"/>
        </w:rPr>
        <w:t>BFD</w:t>
      </w:r>
      <w:r>
        <w:rPr/>
        <w:t xml:space="preserve"> </w:t>
      </w:r>
      <w:r>
        <w:rPr>
          <w:lang w:val="en-US"/>
        </w:rPr>
        <w:t>Comms</w:t>
      </w:r>
      <w:r>
        <w:rPr/>
        <w:t>.</w:t>
      </w:r>
    </w:p>
    <w:p>
      <w:pPr>
        <w:pStyle w:val="Normal"/>
        <w:spacing w:before="0" w:after="0"/>
        <w:rPr/>
      </w:pPr>
      <w:r>
        <w:rPr/>
        <w:t>установка единиц.</w:t>
      </w:r>
    </w:p>
    <w:p>
      <w:pPr>
        <w:pStyle w:val="Normal"/>
        <w:spacing w:before="0" w:after="0"/>
        <w:rPr/>
      </w:pPr>
      <w:r>
        <w:rPr/>
        <w:t xml:space="preserve">Порты </w:t>
      </w:r>
      <w:r>
        <w:rPr>
          <w:lang w:val="en-US"/>
        </w:rPr>
        <w:t>RS</w:t>
      </w:r>
      <w:r>
        <w:rPr/>
        <w:t xml:space="preserve">232 поддерживаются только в </w:t>
      </w:r>
      <w:r>
        <w:rPr>
          <w:lang w:val="en-US"/>
        </w:rPr>
        <w:t>Windows</w:t>
      </w:r>
      <w:r>
        <w:rPr/>
        <w:t xml:space="preserve"> и используются только с эквалайзером </w:t>
      </w:r>
      <w:r>
        <w:rPr>
          <w:lang w:val="en-US"/>
        </w:rPr>
        <w:t>TMREQ</w:t>
      </w:r>
      <w:r>
        <w:rPr/>
        <w:t xml:space="preserve"> в </w:t>
      </w:r>
      <w:r>
        <w:rPr>
          <w:lang w:val="en-US"/>
        </w:rPr>
        <w:t>AV</w:t>
      </w:r>
      <w:r>
        <w:rPr/>
        <w:t>32</w:t>
      </w:r>
      <w:r>
        <w:rPr>
          <w:lang w:val="en-US"/>
        </w:rPr>
        <w:t>R</w:t>
      </w:r>
      <w:r>
        <w:rPr/>
        <w:t xml:space="preserve"> </w:t>
      </w:r>
      <w:r>
        <w:rPr>
          <w:lang w:val="en-US"/>
        </w:rPr>
        <w:t>DP</w:t>
      </w:r>
    </w:p>
    <w:p>
      <w:pPr>
        <w:pStyle w:val="Normal"/>
        <w:spacing w:before="0" w:after="0"/>
        <w:rPr/>
      </w:pPr>
      <w:r>
        <w:rPr/>
        <w:t xml:space="preserve">и </w:t>
      </w:r>
      <w:r>
        <w:rPr>
          <w:lang w:val="en-US"/>
        </w:rPr>
        <w:t>AV</w:t>
      </w:r>
      <w:r>
        <w:rPr/>
        <w:t>192</w:t>
      </w:r>
      <w:r>
        <w:rPr>
          <w:lang w:val="en-US"/>
        </w:rPr>
        <w:t>R</w:t>
      </w:r>
      <w:r>
        <w:rPr/>
        <w:t xml:space="preserve"> </w:t>
      </w:r>
      <w:r>
        <w:rPr>
          <w:lang w:val="en-US"/>
        </w:rPr>
        <w:t>AV</w:t>
      </w:r>
      <w:r>
        <w:rPr/>
        <w:t xml:space="preserve"> процессоры. Обратитесь к справке </w:t>
      </w:r>
      <w:r>
        <w:rPr>
          <w:lang w:val="en-US"/>
        </w:rPr>
        <w:t>AVP</w:t>
      </w:r>
      <w:r>
        <w:rPr/>
        <w:t xml:space="preserve"> </w:t>
      </w:r>
      <w:r>
        <w:rPr>
          <w:lang w:val="en-US"/>
        </w:rPr>
        <w:t>Comms</w:t>
      </w:r>
      <w:r>
        <w:rPr/>
        <w:t xml:space="preserve"> за подробной информацией о настройке этих устройств.</w:t>
      </w:r>
    </w:p>
    <w:p>
      <w:pPr>
        <w:pStyle w:val="Normal"/>
        <w:spacing w:before="0" w:after="0"/>
        <w:rPr/>
      </w:pPr>
      <w:r>
        <w:rPr/>
        <w:t>Обратите внимание, что для выбора доступны только те порты, которые существовали при первом открытии вкладки «Настройки связи».</w:t>
      </w:r>
    </w:p>
    <w:p>
      <w:pPr>
        <w:pStyle w:val="Normal"/>
        <w:spacing w:before="0" w:after="0"/>
        <w:rPr/>
      </w:pPr>
      <w:r>
        <w:rPr/>
        <w:t xml:space="preserve">перезапуск </w:t>
      </w:r>
      <w:r>
        <w:rPr>
          <w:lang w:val="en-US"/>
        </w:rPr>
        <w:t>REW</w:t>
      </w:r>
      <w:r>
        <w:rPr/>
        <w:t xml:space="preserve"> требуется для обнаружения </w:t>
      </w:r>
      <w:r>
        <w:rPr>
          <w:lang w:val="en-US"/>
        </w:rPr>
        <w:t>Midi</w:t>
      </w:r>
      <w:r>
        <w:rPr/>
        <w:t xml:space="preserve"> или последовательных интерфейсов, которые были подключены после просмотра </w:t>
      </w:r>
      <w:r>
        <w:rPr>
          <w:lang w:val="en-US"/>
        </w:rPr>
        <w:t>Comms</w:t>
      </w:r>
    </w:p>
    <w:p>
      <w:pPr>
        <w:pStyle w:val="Normal"/>
        <w:spacing w:before="0" w:after="0"/>
        <w:rPr/>
      </w:pPr>
      <w:r>
        <w:rPr/>
        <w:t>Настройки.</w:t>
      </w:r>
    </w:p>
    <w:p>
      <w:pPr>
        <w:pStyle w:val="Normal"/>
        <w:spacing w:before="0" w:after="0"/>
        <w:rPr/>
      </w:pPr>
      <w:r>
        <w:rPr/>
        <w:t xml:space="preserve">Параметр «Задержка фильтра </w:t>
      </w:r>
      <w:r>
        <w:rPr>
          <w:lang w:val="en-US"/>
        </w:rPr>
        <w:t>FBQ</w:t>
      </w:r>
      <w:r>
        <w:rPr/>
        <w:t xml:space="preserve">» определяет время ожидания </w:t>
      </w:r>
      <w:r>
        <w:rPr>
          <w:lang w:val="en-US"/>
        </w:rPr>
        <w:t>REW</w:t>
      </w:r>
      <w:r>
        <w:rPr/>
        <w:t xml:space="preserve"> между каждым набором фильтров, отправляемых на </w:t>
      </w:r>
      <w:r>
        <w:rPr>
          <w:lang w:val="en-US"/>
        </w:rPr>
        <w:t>FBQ</w:t>
      </w:r>
      <w:r>
        <w:rPr/>
        <w:t>2496, если</w:t>
      </w:r>
    </w:p>
    <w:p>
      <w:pPr>
        <w:pStyle w:val="Normal"/>
        <w:spacing w:before="0" w:after="0"/>
        <w:rPr/>
      </w:pPr>
      <w:r>
        <w:rPr/>
        <w:t>передача настроек фильтра ненадежна, увеличение этой задержки может помочь.</w:t>
      </w:r>
    </w:p>
    <w:p>
      <w:pPr>
        <w:pStyle w:val="Normal"/>
        <w:spacing w:before="0" w:after="0"/>
        <w:rPr>
          <w:b/>
          <w:b/>
        </w:rPr>
      </w:pPr>
      <w:r>
        <w:rPr>
          <w:b/>
        </w:rPr>
        <w:t>Дом Кривая Предпочтения</w:t>
      </w:r>
    </w:p>
    <w:p>
      <w:pPr>
        <w:pStyle w:val="Normal"/>
        <w:spacing w:before="0" w:after="0"/>
        <w:rPr>
          <w:lang w:val="en-US"/>
        </w:rPr>
      </w:pPr>
      <w:r>
        <w:rPr/>
        <w:t>«Кривая дома» - это целевой отклик, который отличается от того, который определяется настройками управления басами компьютерные колонки. Настройки кривой дома позволяют загрузить файл, содержащий данные кривой дома, или кривую который был загружен для удаления. Выбор запоминается для следующего запуска.</w:t>
      </w:r>
    </w:p>
    <w:p>
      <w:pPr>
        <w:pStyle w:val="Normal"/>
        <w:spacing w:before="0" w:after="0"/>
        <w:rPr>
          <w:lang w:val="en-US"/>
        </w:rPr>
      </w:pPr>
      <w:r>
        <w:rPr/>
        <w:drawing>
          <wp:inline distT="0" distB="0" distL="0" distR="0">
            <wp:extent cx="4335780" cy="3002280"/>
            <wp:effectExtent l="0" t="0" r="0" b="0"/>
            <wp:docPr id="272" name="Рисунок 2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Рисунок 275" descr=""/>
                    <pic:cNvPicPr>
                      <a:picLocks noChangeAspect="1" noChangeArrowheads="1"/>
                    </pic:cNvPicPr>
                  </pic:nvPicPr>
                  <pic:blipFill>
                    <a:blip r:embed="rId275"/>
                    <a:stretch>
                      <a:fillRect/>
                    </a:stretch>
                  </pic:blipFill>
                  <pic:spPr bwMode="auto">
                    <a:xfrm>
                      <a:off x="0" y="0"/>
                      <a:ext cx="4335780" cy="3002280"/>
                    </a:xfrm>
                    <a:prstGeom prst="rect">
                      <a:avLst/>
                    </a:prstGeom>
                  </pic:spPr>
                </pic:pic>
              </a:graphicData>
            </a:graphic>
          </wp:inline>
        </w:drawing>
      </w:r>
    </w:p>
    <w:p>
      <w:pPr>
        <w:pStyle w:val="Normal"/>
        <w:spacing w:before="0" w:after="0"/>
        <w:rPr>
          <w:b/>
          <w:b/>
        </w:rPr>
      </w:pPr>
      <w:r>
        <w:rPr>
          <w:b/>
        </w:rPr>
        <w:t>Определение кривой дома</w:t>
      </w:r>
    </w:p>
    <w:p>
      <w:pPr>
        <w:pStyle w:val="Normal"/>
        <w:spacing w:before="0" w:after="0"/>
        <w:rPr/>
      </w:pPr>
      <w:r>
        <w:rPr/>
        <w:t>Кривая дома задается набором данных, который определяет кривую смещения, которая добавляется к трассам генерируется из ответов управления басами для типов динамиков, определенных для каждого канала. Файл содержит данные кривой дома в виде простого текста, состоящего из пар значений частоты и смещения, разделенных пробелы, табуляции или запятые. Интерполяция используется между парами значений, линейными (по умолчанию) или логарифмический, в соответствии с состоянием флажка Использовать логарифмическую интерполяцию. Логарифмическая интерполяция рисует линии между точками данных, которые являются прямыми, если ось частоты является логарифмической. Первый и последний Значения в файле используются для всех частот ниже и выше диапазона данных соответственно.</w:t>
      </w:r>
    </w:p>
    <w:p>
      <w:pPr>
        <w:pStyle w:val="Normal"/>
        <w:spacing w:before="0" w:after="0"/>
        <w:rPr/>
      </w:pPr>
      <w:r>
        <w:rPr/>
        <w:t>Каждая строка данных должна иметь значение частоты (в Гц) и значение смещения (которое находится в</w:t>
      </w:r>
    </w:p>
    <w:p>
      <w:pPr>
        <w:pStyle w:val="Normal"/>
        <w:spacing w:before="0" w:after="0"/>
        <w:rPr/>
      </w:pPr>
      <w:r>
        <w:rPr/>
        <w:t>дБ)</w:t>
      </w:r>
    </w:p>
    <w:p>
      <w:pPr>
        <w:pStyle w:val="Normal"/>
        <w:spacing w:before="0" w:after="0"/>
        <w:rPr/>
      </w:pPr>
      <w:r>
        <w:rPr/>
        <w:t xml:space="preserve">Точки могут быть на произвольном частотном интервале, но каждая линия должна иметь более высокую частоту чем предыдущий и должно быть как минимум 2 пары </w:t>
      </w:r>
      <w:r>
        <w:rPr>
          <w:lang w:val="en-US"/>
        </w:rPr>
        <w:t>freq</w:t>
      </w:r>
      <w:r>
        <w:rPr/>
        <w:t xml:space="preserve">, </w:t>
      </w:r>
      <w:r>
        <w:rPr>
          <w:lang w:val="en-US"/>
        </w:rPr>
        <w:t>offset</w:t>
      </w:r>
      <w:r>
        <w:rPr/>
        <w:t xml:space="preserve"> данных</w:t>
      </w:r>
    </w:p>
    <w:p>
      <w:pPr>
        <w:pStyle w:val="Normal"/>
        <w:spacing w:before="0" w:after="0"/>
        <w:rPr/>
      </w:pPr>
      <w:r>
        <w:rPr/>
        <w:t>Загружаются только строки, начинающиеся с цифры, остальные игнорируются</w:t>
      </w:r>
    </w:p>
    <w:p>
      <w:pPr>
        <w:pStyle w:val="Normal"/>
        <w:spacing w:before="0" w:after="0"/>
        <w:rPr/>
      </w:pPr>
      <w:r>
        <w:rPr/>
        <w:t>В файлах с разделителями-запятыми после запятой должен быть хотя бы один пробел</w:t>
      </w:r>
    </w:p>
    <w:p>
      <w:pPr>
        <w:pStyle w:val="Normal"/>
        <w:spacing w:before="0" w:after="0"/>
        <w:rPr/>
      </w:pPr>
      <w:r>
        <w:rPr/>
        <w:t>Пробелы перед значениями игнорируются</w:t>
      </w:r>
    </w:p>
    <w:p>
      <w:pPr>
        <w:pStyle w:val="Normal"/>
        <w:spacing w:before="0" w:after="0"/>
        <w:rPr/>
      </w:pPr>
      <w:r>
        <w:rPr/>
        <w:t>Кривая Хауса обычно используется для определения усиления для диапазона сабвуфера, например, определяемого как</w:t>
      </w:r>
    </w:p>
    <w:p>
      <w:pPr>
        <w:pStyle w:val="Normal"/>
        <w:spacing w:before="0" w:after="0"/>
        <w:rPr/>
      </w:pPr>
      <w:r>
        <w:rPr/>
        <w:t>данные указывают ниже. Эти точки дают усиление, которое составляет 6 дБ при 20 Гц, снижаясь до 0 дБ при 80 Гц и выше.</w:t>
      </w:r>
    </w:p>
    <w:p>
      <w:pPr>
        <w:pStyle w:val="Normal"/>
        <w:spacing w:before="0" w:after="0"/>
        <w:rPr/>
      </w:pPr>
      <w:r>
        <w:rPr/>
        <w:t>Усиление остается плоским на 6 дБ ниже 20 Гц. Более сложная кривая может включать спад на максимуме</w:t>
      </w:r>
    </w:p>
    <w:p>
      <w:pPr>
        <w:pStyle w:val="Normal"/>
        <w:spacing w:before="0" w:after="0"/>
        <w:rPr/>
      </w:pPr>
      <w:r>
        <w:rPr/>
        <w:t>частоты (если применяется выравнивание полного диапазона).</w:t>
      </w:r>
    </w:p>
    <w:p>
      <w:pPr>
        <w:pStyle w:val="Normal"/>
        <w:spacing w:before="0" w:after="0"/>
        <w:rPr/>
      </w:pPr>
      <w:r>
        <w:rPr>
          <w:lang w:val="en-US"/>
        </w:rPr>
        <w:t>House</w:t>
      </w:r>
      <w:r>
        <w:rPr/>
        <w:t xml:space="preserve"> </w:t>
      </w:r>
      <w:r>
        <w:rPr>
          <w:lang w:val="en-US"/>
        </w:rPr>
        <w:t>Curve</w:t>
      </w:r>
      <w:r>
        <w:rPr/>
        <w:t xml:space="preserve"> </w:t>
      </w:r>
      <w:r>
        <w:rPr>
          <w:lang w:val="en-US"/>
        </w:rPr>
        <w:t>data</w:t>
      </w:r>
    </w:p>
    <w:p>
      <w:pPr>
        <w:pStyle w:val="Normal"/>
        <w:spacing w:before="0" w:after="0"/>
        <w:rPr/>
      </w:pPr>
      <w:r>
        <w:rPr/>
        <w:t xml:space="preserve"> </w:t>
      </w:r>
      <w:r>
        <w:rPr/>
        <w:t>20 6.0</w:t>
      </w:r>
    </w:p>
    <w:p>
      <w:pPr>
        <w:pStyle w:val="Normal"/>
        <w:spacing w:before="0" w:after="0"/>
        <w:rPr/>
      </w:pPr>
      <w:r>
        <w:rPr/>
        <w:t xml:space="preserve"> </w:t>
      </w:r>
      <w:r>
        <w:rPr/>
        <w:t>80 0.0</w:t>
        <w:br/>
        <w:t xml:space="preserve"> Когда кривая дома загружена, рядом с целевым значением трассировки в фильтре отображается символ</w:t>
      </w:r>
    </w:p>
    <w:p>
      <w:pPr>
        <w:pStyle w:val="Normal"/>
        <w:spacing w:before="0" w:after="0"/>
        <w:rPr/>
      </w:pPr>
      <w:r>
        <w:rPr/>
        <w:t>Отрегулируйте график.</w:t>
      </w:r>
    </w:p>
    <w:p>
      <w:pPr>
        <w:pStyle w:val="Normal"/>
        <w:spacing w:before="0" w:after="0"/>
        <w:rPr/>
      </w:pPr>
      <w:r>
        <w:rPr/>
      </w:r>
    </w:p>
    <w:p>
      <w:pPr>
        <w:pStyle w:val="Normal"/>
        <w:spacing w:before="0" w:after="0"/>
        <w:rPr>
          <w:b/>
          <w:b/>
        </w:rPr>
      </w:pPr>
      <w:r>
        <w:rPr>
          <w:b/>
        </w:rPr>
        <w:t>Настройки анализа</w:t>
      </w:r>
    </w:p>
    <w:p>
      <w:pPr>
        <w:pStyle w:val="Normal"/>
        <w:spacing w:before="0" w:after="0"/>
        <w:rPr/>
      </w:pPr>
      <w:r>
        <w:rPr/>
        <w:t xml:space="preserve">Предпочтения анализа изменяют способ, которым </w:t>
      </w:r>
      <w:r>
        <w:rPr>
          <w:lang w:val="en-US"/>
        </w:rPr>
        <w:t>REW</w:t>
      </w:r>
      <w:r>
        <w:rPr/>
        <w:t xml:space="preserve"> выполняет некоторые из своих расчетов.</w:t>
      </w:r>
    </w:p>
    <w:p>
      <w:pPr>
        <w:pStyle w:val="Normal"/>
        <w:spacing w:before="0" w:after="0"/>
        <w:rPr>
          <w:lang w:val="en-US"/>
        </w:rPr>
      </w:pPr>
      <w:r>
        <w:rPr/>
        <w:drawing>
          <wp:inline distT="0" distB="0" distL="0" distR="0">
            <wp:extent cx="3878580" cy="2849880"/>
            <wp:effectExtent l="0" t="0" r="0" b="0"/>
            <wp:docPr id="273" name="Рисунок 2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Рисунок 276" descr=""/>
                    <pic:cNvPicPr>
                      <a:picLocks noChangeAspect="1" noChangeArrowheads="1"/>
                    </pic:cNvPicPr>
                  </pic:nvPicPr>
                  <pic:blipFill>
                    <a:blip r:embed="rId276"/>
                    <a:stretch>
                      <a:fillRect/>
                    </a:stretch>
                  </pic:blipFill>
                  <pic:spPr bwMode="auto">
                    <a:xfrm>
                      <a:off x="0" y="0"/>
                      <a:ext cx="3878580" cy="2849880"/>
                    </a:xfrm>
                    <a:prstGeom prst="rect">
                      <a:avLst/>
                    </a:prstGeom>
                  </pic:spPr>
                </pic:pic>
              </a:graphicData>
            </a:graphic>
          </wp:inline>
        </w:drawing>
      </w:r>
    </w:p>
    <w:p>
      <w:pPr>
        <w:pStyle w:val="Normal"/>
        <w:spacing w:before="0" w:after="0"/>
        <w:rPr>
          <w:b/>
          <w:b/>
        </w:rPr>
      </w:pPr>
      <w:r>
        <w:rPr>
          <w:b/>
        </w:rPr>
        <w:t>Окно импульсной характеристики по умолчанию</w:t>
      </w:r>
    </w:p>
    <w:p>
      <w:pPr>
        <w:pStyle w:val="Normal"/>
        <w:spacing w:before="0" w:after="0"/>
        <w:rPr/>
      </w:pPr>
      <w:r>
        <w:rPr/>
        <w:t>Селекторы левой и правой сторон окна предлагают выбор типов окон, которые будут применены к импульсу</w:t>
      </w:r>
    </w:p>
    <w:p>
      <w:pPr>
        <w:pStyle w:val="Normal"/>
        <w:spacing w:before="0" w:after="0"/>
        <w:rPr/>
      </w:pPr>
      <w:r>
        <w:rPr/>
        <w:t>данные ответа до и после пика. Это значения по умолчанию, применяемые к новым измерениям, окно</w:t>
      </w:r>
    </w:p>
    <w:p>
      <w:pPr>
        <w:pStyle w:val="Normal"/>
        <w:spacing w:before="0" w:after="0"/>
        <w:rPr/>
      </w:pPr>
      <w:r>
        <w:rPr/>
        <w:t xml:space="preserve">типы существующих измерений можно изменить с помощью кнопки на панели инструментов </w:t>
      </w:r>
      <w:r>
        <w:rPr>
          <w:lang w:val="en-US"/>
        </w:rPr>
        <w:t>IR</w:t>
      </w:r>
      <w:r>
        <w:rPr/>
        <w:t xml:space="preserve"> </w:t>
      </w:r>
      <w:r>
        <w:rPr>
          <w:lang w:val="en-US"/>
        </w:rPr>
        <w:t>Windows</w:t>
      </w:r>
      <w:r>
        <w:rPr/>
        <w:t xml:space="preserve">. По умолчанию </w:t>
      </w:r>
      <w:r>
        <w:rPr>
          <w:lang w:val="en-US"/>
        </w:rPr>
        <w:t>REW</w:t>
      </w:r>
      <w:r>
        <w:rPr/>
        <w:t xml:space="preserve"> будет установлен ширины окон автоматически, чтобы показать всю реакцию комнаты, чтобы отменить это, снимите флажок </w:t>
      </w:r>
      <w:r>
        <w:rPr>
          <w:lang w:val="en-US"/>
        </w:rPr>
        <w:t>Set</w:t>
      </w:r>
    </w:p>
    <w:p>
      <w:pPr>
        <w:pStyle w:val="Normal"/>
        <w:spacing w:before="0" w:after="0"/>
        <w:rPr/>
      </w:pPr>
      <w:r>
        <w:rPr/>
        <w:t>Ширина окна ИК автоматически устанавливается и устанавливает ширину по умолчанию, которую вы хотите применить к новым измерениям.</w:t>
      </w:r>
    </w:p>
    <w:p>
      <w:pPr>
        <w:pStyle w:val="Normal"/>
        <w:spacing w:before="0" w:after="0"/>
        <w:rPr/>
      </w:pPr>
      <w:r>
        <w:rPr/>
        <w:t>Если выбрано Добавить частотно-зависимое окно, частотно-зависимое окно (</w:t>
      </w:r>
      <w:r>
        <w:rPr>
          <w:lang w:val="en-US"/>
        </w:rPr>
        <w:t>FDW</w:t>
      </w:r>
      <w:r>
        <w:rPr/>
        <w:t>) будет применено к</w:t>
      </w:r>
    </w:p>
    <w:p>
      <w:pPr>
        <w:pStyle w:val="Normal"/>
        <w:spacing w:before="0" w:after="0"/>
        <w:rPr/>
      </w:pPr>
      <w:r>
        <w:rPr/>
        <w:t xml:space="preserve">измерение после применения левого и правого окон. Ширина </w:t>
      </w:r>
      <w:r>
        <w:rPr>
          <w:lang w:val="en-US"/>
        </w:rPr>
        <w:t>FDW</w:t>
      </w:r>
      <w:r>
        <w:rPr/>
        <w:t xml:space="preserve"> устанавливается элементами управления</w:t>
      </w:r>
    </w:p>
    <w:p>
      <w:pPr>
        <w:pStyle w:val="Normal"/>
        <w:spacing w:before="0" w:after="0"/>
        <w:rPr/>
      </w:pPr>
      <w:r>
        <w:rPr/>
        <w:t>вправо и может быть указан в циклах или в октавах. Если ширина указана в циклах, окно с 15 циклами (для</w:t>
      </w:r>
    </w:p>
    <w:p>
      <w:pPr>
        <w:pStyle w:val="Normal"/>
        <w:spacing w:before="0" w:after="0"/>
        <w:rPr/>
      </w:pPr>
      <w:r>
        <w:rPr/>
        <w:t>пример) будет иметь ширину 150 мс при 100 Гц (15 раз 10 мс), 15 мс при 1 кГц (15 раз 1 мс) и 1,5</w:t>
      </w:r>
    </w:p>
    <w:p>
      <w:pPr>
        <w:pStyle w:val="Normal"/>
        <w:spacing w:before="0" w:after="0"/>
        <w:rPr/>
      </w:pPr>
      <w:r>
        <w:rPr/>
        <w:t>мс при 10 кГц (15 раз по 0,1 мс).</w:t>
      </w:r>
    </w:p>
    <w:p>
      <w:pPr>
        <w:pStyle w:val="Normal"/>
        <w:spacing w:before="0" w:after="0"/>
        <w:rPr>
          <w:lang w:val="en-US"/>
        </w:rPr>
      </w:pPr>
      <w:r>
        <w:rPr>
          <w:lang w:val="en-US"/>
        </w:rPr>
        <w:t>К импульсу применяются окна IR Decay / Waterfall Left и IR Decay / Waterfall Right.</w:t>
      </w:r>
    </w:p>
    <w:p>
      <w:pPr>
        <w:pStyle w:val="Normal"/>
        <w:spacing w:before="0" w:after="0"/>
        <w:rPr/>
      </w:pPr>
      <w:r>
        <w:rPr/>
        <w:t xml:space="preserve">данные отклика при создании графиков </w:t>
      </w:r>
      <w:r>
        <w:rPr>
          <w:lang w:val="en-US"/>
        </w:rPr>
        <w:t>Spectral</w:t>
      </w:r>
      <w:r>
        <w:rPr/>
        <w:t xml:space="preserve"> </w:t>
      </w:r>
      <w:r>
        <w:rPr>
          <w:lang w:val="en-US"/>
        </w:rPr>
        <w:t>Decay</w:t>
      </w:r>
      <w:r>
        <w:rPr/>
        <w:t xml:space="preserve"> и </w:t>
      </w:r>
      <w:r>
        <w:rPr>
          <w:lang w:val="en-US"/>
        </w:rPr>
        <w:t>Waterfall</w:t>
      </w:r>
      <w:r>
        <w:rPr/>
        <w:t>.</w:t>
      </w:r>
    </w:p>
    <w:p>
      <w:pPr>
        <w:pStyle w:val="Normal"/>
        <w:spacing w:before="0" w:after="0"/>
        <w:rPr/>
      </w:pPr>
      <w:r>
        <w:rPr/>
        <w:t>Выбор окна «Водопад» (аудиоданные) применяется при создании графиков водопада для импортированного звука. данные. Это значение по умолчанию, тип окна, используемый для любого конкретного измерения, может быть изменен через селектор в графе управления.</w:t>
      </w:r>
    </w:p>
    <w:p>
      <w:pPr>
        <w:pStyle w:val="Normal"/>
        <w:spacing w:before="0" w:after="0"/>
        <w:rPr/>
      </w:pPr>
      <w:r>
        <w:rPr/>
        <w:t>Выбор окна спектрограммы применяется к данным ответа при генерации спектрограммы Фурье</w:t>
      </w:r>
    </w:p>
    <w:p>
      <w:pPr>
        <w:pStyle w:val="Normal"/>
        <w:spacing w:before="0" w:after="0"/>
        <w:rPr/>
      </w:pPr>
      <w:r>
        <w:rPr/>
        <w:t>участки. Это значение по умолчанию, тип окна, используемый для любого конкретного измерения, может быть изменен через селектор в графе управления.</w:t>
      </w:r>
    </w:p>
    <w:p>
      <w:pPr>
        <w:pStyle w:val="Normal"/>
        <w:spacing w:before="0" w:after="0"/>
        <w:rPr/>
      </w:pPr>
      <w:r>
        <w:rPr/>
        <w:t>Расчет импульсного отклика</w:t>
      </w:r>
    </w:p>
    <w:p>
      <w:pPr>
        <w:pStyle w:val="Normal"/>
        <w:spacing w:before="0" w:after="0"/>
        <w:rPr/>
      </w:pPr>
      <w:r>
        <w:rPr/>
        <w:t xml:space="preserve">Выбор эталона синхронизации определяет, использует ли </w:t>
      </w:r>
      <w:r>
        <w:rPr>
          <w:lang w:val="en-US"/>
        </w:rPr>
        <w:t>REW</w:t>
      </w:r>
      <w:r>
        <w:rPr/>
        <w:t xml:space="preserve"> петлю на звуковой карте в качестве синхронизации.</w:t>
      </w:r>
    </w:p>
    <w:p>
      <w:pPr>
        <w:pStyle w:val="Normal"/>
        <w:spacing w:before="0" w:after="0"/>
        <w:rPr/>
      </w:pPr>
      <w:r>
        <w:rPr/>
        <w:t xml:space="preserve">ссылка, или акустическая привязка по времени, или нет ссылки. Использование временной привязки позволяет </w:t>
      </w:r>
      <w:r>
        <w:rPr>
          <w:lang w:val="en-US"/>
        </w:rPr>
        <w:t>REW</w:t>
      </w:r>
    </w:p>
    <w:p>
      <w:pPr>
        <w:pStyle w:val="Normal"/>
        <w:spacing w:before="0" w:after="0"/>
        <w:rPr/>
      </w:pPr>
      <w:r>
        <w:rPr/>
        <w:t>устранить переменные задержки распространения внутри компьютера и звуковой карты, чтобы разделить</w:t>
      </w:r>
    </w:p>
    <w:p>
      <w:pPr>
        <w:pStyle w:val="Normal"/>
        <w:spacing w:before="0" w:after="0"/>
        <w:rPr/>
      </w:pPr>
      <w:r>
        <w:rPr/>
        <w:t>измерения имеют одинаковые абсолютные сроки. Если шлейф выбран сигнал опорного канала должен</w:t>
      </w:r>
    </w:p>
    <w:p>
      <w:pPr>
        <w:pStyle w:val="Normal"/>
        <w:spacing w:before="0" w:after="0"/>
        <w:rPr/>
      </w:pPr>
      <w:r>
        <w:rPr/>
        <w:t>зацикливаться обратно с выхода на вход звуковой карты, и измерения будут выполняться относительно петли</w:t>
      </w:r>
    </w:p>
    <w:p>
      <w:pPr>
        <w:pStyle w:val="Normal"/>
        <w:spacing w:before="0" w:after="0"/>
        <w:rPr/>
      </w:pPr>
      <w:r>
        <w:rPr/>
        <w:t xml:space="preserve">время, обычно это означает, что измерения будут иметь задержку, которая соответствует времени, которое требуется звуку путешествовать от измеряемого динамика к микрофону. Если используется звуковой эталон </w:t>
      </w:r>
      <w:r>
        <w:rPr>
          <w:lang w:val="en-US"/>
        </w:rPr>
        <w:t>REW</w:t>
      </w:r>
      <w:r>
        <w:rPr/>
        <w:t xml:space="preserve"> будет генерировать синхронизирующий сигнал на выходе, который был выбран в качестве эталона, прежде чем он генерирует измерения охватывают измеряемые каналы. Сигнал синхронизации представляет собой высокочастотную развертку</w:t>
      </w:r>
    </w:p>
    <w:p>
      <w:pPr>
        <w:pStyle w:val="Normal"/>
        <w:spacing w:before="0" w:after="0"/>
        <w:rPr/>
      </w:pPr>
      <w:r>
        <w:rPr/>
        <w:t>позволяет точно измерять время, сабвуфер не может быть использован в качестве опорного канала. Измерения будут иметь время задержка, которая соответствует разнице в их расстоянии от микрофона по сравнению с расстоянием контрольный динамик - если контрольный динамик находится дальше, задержка будет отрицательной. Обратите внимание, что при использовании акустического эталонного сигнала нельзя использовать несколько разверток.</w:t>
      </w:r>
    </w:p>
    <w:p>
      <w:pPr>
        <w:pStyle w:val="Normal"/>
        <w:spacing w:before="0" w:after="0"/>
        <w:rPr/>
      </w:pPr>
      <w:r>
        <w:rPr/>
        <w:t xml:space="preserve"> </w:t>
      </w:r>
      <w:r>
        <w:rPr/>
        <w:t xml:space="preserve">Если отсчет времени не Используется </w:t>
      </w:r>
      <w:r>
        <w:rPr>
          <w:lang w:val="en-US"/>
        </w:rPr>
        <w:t>REW</w:t>
      </w:r>
      <w:r>
        <w:rPr/>
        <w:t xml:space="preserve"> установит нулевое время </w:t>
      </w:r>
      <w:r>
        <w:rPr>
          <w:lang w:val="en-US"/>
        </w:rPr>
        <w:t>IR</w:t>
      </w:r>
      <w:r>
        <w:rPr/>
        <w:t xml:space="preserve"> в соответствии с настройкой </w:t>
      </w:r>
      <w:r>
        <w:rPr>
          <w:lang w:val="en-US"/>
        </w:rPr>
        <w:t>Set</w:t>
      </w:r>
      <w:r>
        <w:rPr/>
        <w:t xml:space="preserve"> </w:t>
      </w:r>
      <w:r>
        <w:rPr>
          <w:lang w:val="en-US"/>
        </w:rPr>
        <w:t>t</w:t>
      </w:r>
      <w:r>
        <w:rPr/>
        <w:t xml:space="preserve"> = 0 на пике </w:t>
      </w:r>
      <w:r>
        <w:rPr>
          <w:lang w:val="en-US"/>
        </w:rPr>
        <w:t>IR</w:t>
      </w:r>
      <w:r>
        <w:rPr/>
        <w:t>.</w:t>
      </w:r>
    </w:p>
    <w:p>
      <w:pPr>
        <w:pStyle w:val="Normal"/>
        <w:spacing w:before="0" w:after="0"/>
        <w:rPr/>
      </w:pPr>
      <w:r>
        <w:rPr/>
        <w:t xml:space="preserve">При использовании временной привязки </w:t>
      </w:r>
      <w:r>
        <w:rPr>
          <w:lang w:val="en-US"/>
        </w:rPr>
        <w:t>REW</w:t>
      </w:r>
      <w:r>
        <w:rPr/>
        <w:t xml:space="preserve"> может рассчитать задержку в измеряемой системе и показать ее в информационная панель измерения в виде «Задержка системы» в миллисекундах с эквивалентным расстоянием в футах и метры указаны в скобках. Обратите внимание, что значения задержки не являются точными для измерений сабвуфера из-за ограниченная полоса пропускания отклика сабвуфера, оценка задержки основывается на местоположении пика</w:t>
      </w:r>
    </w:p>
    <w:p>
      <w:pPr>
        <w:pStyle w:val="Normal"/>
        <w:spacing w:before="0" w:after="0"/>
        <w:rPr/>
      </w:pPr>
      <w:r>
        <w:rPr/>
        <w:t>Импульсный отклик и сабвуферы имеют широкий пик и задержанный отклик.</w:t>
      </w:r>
    </w:p>
    <w:p>
      <w:pPr>
        <w:pStyle w:val="Normal"/>
        <w:spacing w:before="0" w:after="0"/>
        <w:rPr/>
      </w:pPr>
      <w:r>
        <w:rPr/>
        <w:t xml:space="preserve">Установка </w:t>
      </w:r>
      <w:r>
        <w:rPr>
          <w:lang w:val="en-US"/>
        </w:rPr>
        <w:t>t</w:t>
      </w:r>
      <w:r>
        <w:rPr/>
        <w:t xml:space="preserve"> = 0 при выборе пика ИК контролирует, устанавливает ли </w:t>
      </w:r>
      <w:r>
        <w:rPr>
          <w:lang w:val="en-US"/>
        </w:rPr>
        <w:t>REW</w:t>
      </w:r>
      <w:r>
        <w:rPr/>
        <w:t xml:space="preserve"> нулевое время для импульсной характеристики соответствуют расположению пика. Если это не установлено, </w:t>
      </w:r>
      <w:r>
        <w:rPr>
          <w:lang w:val="en-US"/>
        </w:rPr>
        <w:t>REW</w:t>
      </w:r>
      <w:r>
        <w:rPr/>
        <w:t xml:space="preserve"> оценит любую задержку в импульсе ответ, удалите его и установите время </w:t>
      </w:r>
      <w:r>
        <w:rPr>
          <w:lang w:val="en-US"/>
        </w:rPr>
        <w:t>t</w:t>
      </w:r>
      <w:r>
        <w:rPr/>
        <w:t xml:space="preserve"> = 0 соответственно.</w:t>
      </w:r>
    </w:p>
    <w:p>
      <w:pPr>
        <w:pStyle w:val="Normal"/>
        <w:spacing w:before="0" w:after="0"/>
        <w:rPr/>
      </w:pPr>
      <w:r>
        <w:rPr/>
        <w:t xml:space="preserve">Выбор регулировки синхронизации подвыборки контролирует, корректирует ли </w:t>
      </w:r>
      <w:r>
        <w:rPr>
          <w:lang w:val="en-US"/>
        </w:rPr>
        <w:t>REW</w:t>
      </w:r>
      <w:r>
        <w:rPr/>
        <w:t xml:space="preserve"> синхронизацию импульсного отклика с разрешение ниже единичного сэмпла при установке </w:t>
      </w:r>
      <w:r>
        <w:rPr>
          <w:lang w:val="en-US"/>
        </w:rPr>
        <w:t>t</w:t>
      </w:r>
      <w:r>
        <w:rPr/>
        <w:t xml:space="preserve"> = 0 на пике ИК или использовании другого канала в качестве синхронизации</w:t>
      </w:r>
    </w:p>
    <w:p>
      <w:pPr>
        <w:pStyle w:val="Normal"/>
        <w:spacing w:before="0" w:after="0"/>
        <w:rPr/>
      </w:pPr>
      <w:r>
        <w:rPr/>
        <w:t xml:space="preserve">ссылка. </w:t>
      </w:r>
    </w:p>
    <w:p>
      <w:pPr>
        <w:pStyle w:val="Normal"/>
        <w:spacing w:before="0" w:after="0"/>
        <w:rPr/>
      </w:pPr>
      <w:r>
        <w:rPr/>
        <w:t>Регулировка синхронизации подвыборки требует передискретизации импульсной характеристики для выполнения регулировка, которая немного повышает минимальный уровень шума измерения - однако увеличение намного ниже минимальный уровень шума типичного акустического измерения и подвыборки обеспечивает более точную фазу</w:t>
      </w:r>
    </w:p>
    <w:p>
      <w:pPr>
        <w:pStyle w:val="Normal"/>
        <w:spacing w:before="0" w:after="0"/>
        <w:rPr/>
      </w:pPr>
      <w:r>
        <w:rPr/>
        <w:t>информация на высоких частотах.</w:t>
      </w:r>
    </w:p>
    <w:p>
      <w:pPr>
        <w:pStyle w:val="Normal"/>
        <w:spacing w:before="0" w:after="0"/>
        <w:rPr/>
      </w:pPr>
      <w:r>
        <w:rPr/>
        <w:t xml:space="preserve">Выбор </w:t>
      </w:r>
      <w:r>
        <w:rPr>
          <w:lang w:val="en-US"/>
        </w:rPr>
        <w:t>Decimate</w:t>
      </w:r>
      <w:r>
        <w:rPr/>
        <w:t xml:space="preserve"> </w:t>
      </w:r>
      <w:r>
        <w:rPr>
          <w:lang w:val="en-US"/>
        </w:rPr>
        <w:t>IR</w:t>
      </w:r>
      <w:r>
        <w:rPr/>
        <w:t xml:space="preserve"> определяет, уменьшает ли </w:t>
      </w:r>
      <w:r>
        <w:rPr>
          <w:lang w:val="en-US"/>
        </w:rPr>
        <w:t>REW</w:t>
      </w:r>
      <w:r>
        <w:rPr/>
        <w:t xml:space="preserve"> частоту дискретизации импульсного отклика на</w:t>
      </w:r>
    </w:p>
    <w:p>
      <w:pPr>
        <w:pStyle w:val="Normal"/>
        <w:spacing w:before="0" w:after="0"/>
        <w:rPr/>
      </w:pPr>
      <w:r>
        <w:rPr/>
        <w:t>соответствуют диапазону частот в измерении. Выбор этой опции значительно уменьшает</w:t>
      </w:r>
    </w:p>
    <w:p>
      <w:pPr>
        <w:pStyle w:val="Normal"/>
        <w:spacing w:before="0" w:after="0"/>
        <w:rPr/>
      </w:pPr>
      <w:r>
        <w:rPr/>
        <w:t>величина импульсной характеристики для низкочастотных измерений и ускорения обработки данных.</w:t>
      </w:r>
    </w:p>
    <w:p>
      <w:pPr>
        <w:pStyle w:val="Normal"/>
        <w:spacing w:before="0" w:after="0"/>
        <w:rPr/>
      </w:pPr>
      <w:r>
        <w:rPr/>
        <w:t xml:space="preserve">Когда импульсные отклики импортированы, положение </w:t>
      </w:r>
      <w:r>
        <w:rPr>
          <w:lang w:val="en-US"/>
        </w:rPr>
        <w:t>t</w:t>
      </w:r>
      <w:r>
        <w:rPr/>
        <w:t xml:space="preserve"> = 0 может быть установлено на первый образец в импортированном виде.</w:t>
      </w:r>
    </w:p>
    <w:p>
      <w:pPr>
        <w:pStyle w:val="Normal"/>
        <w:spacing w:before="0" w:after="0"/>
        <w:rPr/>
      </w:pPr>
      <w:r>
        <w:rPr/>
        <w:t>данные или расположение пика импульсного отклика.</w:t>
      </w:r>
    </w:p>
    <w:p>
      <w:pPr>
        <w:pStyle w:val="Normal"/>
        <w:spacing w:before="0" w:after="0"/>
        <w:rPr/>
      </w:pPr>
      <w:r>
        <w:rPr/>
        <w:t xml:space="preserve">После того, как </w:t>
      </w:r>
      <w:r>
        <w:rPr>
          <w:lang w:val="en-US"/>
        </w:rPr>
        <w:t>REW</w:t>
      </w:r>
      <w:r>
        <w:rPr/>
        <w:t xml:space="preserve"> произвел измерение, оно может усечь полученную импульсную характеристику, чтобы сохранить важные информация при минимизации хранения, необходимого для файла измерений. 1 второй период сохраняется до пика, и по умолчанию после пика сохраняется период в 1,7 секунды (это немного меняется в зависимости от на частоте дискретизации, при 44,1 кОм (или кратно), это составляет приблизительно 2 секунды, при 48 кОм 1,7 секунды).</w:t>
      </w:r>
    </w:p>
    <w:p>
      <w:pPr>
        <w:pStyle w:val="Normal"/>
        <w:spacing w:before="0" w:after="0"/>
        <w:rPr/>
      </w:pPr>
      <w:r>
        <w:rPr/>
        <w:t xml:space="preserve"> </w:t>
      </w:r>
      <w:r>
        <w:rPr/>
        <w:t xml:space="preserve">В некоторых случаях это может полезно сохранить больше импульсного отклика, такого как измерения в очень больших пространствах, которые имеют очень длинные импульсные отклики. </w:t>
      </w:r>
      <w:r>
        <w:rPr>
          <w:lang w:val="en-US"/>
        </w:rPr>
        <w:t>REW</w:t>
      </w:r>
      <w:r>
        <w:rPr/>
        <w:t xml:space="preserve"> предоставляет опции для усечения ответа примерно через 4,4 секунды, или 9,9 секунды или для сохранения всего импульсного отклика. </w:t>
      </w:r>
    </w:p>
    <w:p>
      <w:pPr>
        <w:pStyle w:val="Normal"/>
        <w:spacing w:before="0" w:after="0"/>
        <w:rPr/>
      </w:pPr>
      <w:r>
        <w:rPr/>
        <w:t>Также может быть необходимо использовать более длинную развертку (с развертка 256 кбайт - около 6 секунд данных импульсной характеристики, доступных после пика).</w:t>
      </w:r>
    </w:p>
    <w:p>
      <w:pPr>
        <w:pStyle w:val="Normal"/>
        <w:spacing w:before="0" w:after="0"/>
        <w:rPr/>
      </w:pPr>
      <w:r>
        <w:rPr/>
        <w:t xml:space="preserve"> </w:t>
      </w:r>
      <w:r>
        <w:rPr/>
        <w:t>Обратите внимание, что сохранение всего импульсного отклика приведет к гораздо большим файлам измерений, особенно если долго развертки измерения используются. Если весь ответ сохраняется, пик будет центрирован в пределах ответ</w:t>
      </w:r>
    </w:p>
    <w:p>
      <w:pPr>
        <w:pStyle w:val="Normal"/>
        <w:spacing w:before="0" w:after="0"/>
        <w:rPr>
          <w:b/>
          <w:b/>
        </w:rPr>
      </w:pPr>
      <w:r>
        <w:rPr>
          <w:b/>
        </w:rPr>
        <w:t>Расчет частотной характеристики</w:t>
      </w:r>
    </w:p>
    <w:p>
      <w:pPr>
        <w:pStyle w:val="Normal"/>
        <w:spacing w:before="0" w:after="0"/>
        <w:rPr/>
      </w:pPr>
      <w:r>
        <w:rPr/>
        <w:t xml:space="preserve">Выбор </w:t>
      </w:r>
      <w:r>
        <w:rPr>
          <w:lang w:val="en-US"/>
        </w:rPr>
        <w:t>Allow</w:t>
      </w:r>
      <w:r>
        <w:rPr/>
        <w:t xml:space="preserve"> 96 </w:t>
      </w:r>
      <w:r>
        <w:rPr>
          <w:lang w:val="en-US"/>
        </w:rPr>
        <w:t>PPO</w:t>
      </w:r>
      <w:r>
        <w:rPr/>
        <w:t xml:space="preserve"> </w:t>
      </w:r>
      <w:r>
        <w:rPr>
          <w:lang w:val="en-US"/>
        </w:rPr>
        <w:t>log</w:t>
      </w:r>
      <w:r>
        <w:rPr/>
        <w:t xml:space="preserve"> </w:t>
      </w:r>
      <w:r>
        <w:rPr>
          <w:lang w:val="en-US"/>
        </w:rPr>
        <w:t>spacing</w:t>
      </w:r>
      <w:r>
        <w:rPr/>
        <w:t xml:space="preserve"> определяет, разрешено ли </w:t>
      </w:r>
      <w:r>
        <w:rPr>
          <w:lang w:val="en-US"/>
        </w:rPr>
        <w:t>REW</w:t>
      </w:r>
      <w:r>
        <w:rPr/>
        <w:t xml:space="preserve"> преобразовывать частотные характеристики.</w:t>
      </w:r>
    </w:p>
    <w:p>
      <w:pPr>
        <w:pStyle w:val="Normal"/>
        <w:spacing w:before="0" w:after="0"/>
        <w:rPr/>
      </w:pPr>
      <w:r>
        <w:rPr/>
        <w:t>от линейно разнесенных данных до логарифмически разнесенных данных в 96 точках на октаву. БПФ, который вычисляет частотные характеристики дают данные, которые линейно разнесены по частоте, то есть существует постоянная частота переходить от каждого значения к следующему. Для высокочастотных частей ответов это означает, что большое количество точек, использующих много памяти, но не вносящих ничего полезного в отображаемые данные.</w:t>
      </w:r>
    </w:p>
    <w:p>
      <w:pPr>
        <w:pStyle w:val="Normal"/>
        <w:spacing w:before="0" w:after="0"/>
        <w:rPr/>
      </w:pPr>
      <w:r>
        <w:rPr/>
      </w:r>
    </w:p>
    <w:p>
      <w:pPr>
        <w:pStyle w:val="Normal"/>
        <w:spacing w:before="0" w:after="0"/>
        <w:rPr/>
      </w:pPr>
      <w:r>
        <w:rPr/>
        <w:t xml:space="preserve">Когда выбран этот параметр (он включен по умолчанию), </w:t>
      </w:r>
      <w:r>
        <w:rPr>
          <w:lang w:val="en-US"/>
        </w:rPr>
        <w:t>REW</w:t>
      </w:r>
      <w:r>
        <w:rPr/>
        <w:t xml:space="preserve"> автоматически преобразует частотные характеристики в более эффективное логарифмическое расстояние с 96 точками данных в каждой октаве ответа, если это уменьшит память использование (что обычно имеет место для разверток, которые заканчиваются выше 300 Гц или около того).</w:t>
      </w:r>
    </w:p>
    <w:p>
      <w:pPr>
        <w:pStyle w:val="Normal"/>
        <w:spacing w:before="0" w:after="0"/>
        <w:rPr/>
      </w:pPr>
      <w:r>
        <w:rPr/>
        <w:t xml:space="preserve"> </w:t>
      </w:r>
      <w:r>
        <w:rPr/>
        <w:t xml:space="preserve">Как часть процесса преобразования </w:t>
      </w:r>
      <w:r>
        <w:rPr>
          <w:lang w:val="en-US"/>
        </w:rPr>
        <w:t>REW</w:t>
      </w:r>
      <w:r>
        <w:rPr/>
        <w:t xml:space="preserve"> сначала применяет к данным фильтр сглаживания 1/48 октавы, чтобы удалить любое высокочастотное расчесывание из ответ.</w:t>
      </w:r>
    </w:p>
    <w:p>
      <w:pPr>
        <w:pStyle w:val="Normal"/>
        <w:spacing w:before="0" w:after="0"/>
        <w:rPr/>
      </w:pPr>
      <w:r>
        <w:rPr/>
        <w:t xml:space="preserve"> </w:t>
      </w:r>
      <w:r>
        <w:rPr/>
        <w:t>Преобразование происходит при любом новом измерении или при применении ИК-окна.</w:t>
      </w:r>
    </w:p>
    <w:p>
      <w:pPr>
        <w:pStyle w:val="Normal"/>
        <w:spacing w:before="0" w:after="0"/>
        <w:rPr/>
      </w:pPr>
      <w:r>
        <w:rPr/>
        <w:t>Является ли измерение логарифмическим или линейно разнесенным, можно увидеть, подняв информацию об измерении окно, нажав кнопку информации на панели инструментов.</w:t>
      </w:r>
    </w:p>
    <w:p>
      <w:pPr>
        <w:pStyle w:val="Normal"/>
        <w:spacing w:before="0" w:after="0"/>
        <w:rPr/>
      </w:pPr>
      <w:r>
        <w:rPr/>
        <w:t xml:space="preserve">Обратите внимание, что преобразование в 96 </w:t>
      </w:r>
      <w:r>
        <w:rPr>
          <w:lang w:val="en-US"/>
        </w:rPr>
        <w:t>PPO</w:t>
      </w:r>
      <w:r>
        <w:rPr/>
        <w:t xml:space="preserve"> запрещается, если импульсный импульс находится далеко от нулевого времени импульса, где «далеко» означает, что пик смещен от нуля на время, которое соответствует более чем 90 градусам фазового сдвига между образцами на конечной частоте измерения. Это сделано для предотвращения появления псевдонимов на высоких частоты, которые привели бы к неправильным групповым задержкам.</w:t>
      </w:r>
    </w:p>
    <w:p>
      <w:pPr>
        <w:pStyle w:val="Normal"/>
        <w:spacing w:before="0" w:after="0"/>
        <w:rPr/>
      </w:pPr>
      <w:r>
        <w:rPr/>
        <w:t xml:space="preserve">Выбор ограничения показа под окном управления определяет, отображает ли </w:t>
      </w:r>
      <w:r>
        <w:rPr>
          <w:lang w:val="en-US"/>
        </w:rPr>
        <w:t>REW</w:t>
      </w:r>
      <w:r>
        <w:rPr/>
        <w:t xml:space="preserve"> частоту и фазу</w:t>
      </w:r>
    </w:p>
    <w:p>
      <w:pPr>
        <w:pStyle w:val="Normal"/>
        <w:spacing w:before="0" w:after="0"/>
        <w:rPr/>
      </w:pPr>
      <w:r>
        <w:rPr/>
        <w:t>отклики на частотах ниже, чем допустимые для текущей ширины окна импульсного отклика. За</w:t>
      </w:r>
    </w:p>
    <w:p>
      <w:pPr>
        <w:pStyle w:val="Normal"/>
        <w:spacing w:before="0" w:after="0"/>
        <w:rPr/>
      </w:pPr>
      <w:r>
        <w:rPr/>
        <w:t xml:space="preserve">Например, если бы ширина окна составляла 10 мс, частоты ниже 100 Гц были бы недействительными и обычно не отображается. </w:t>
      </w:r>
    </w:p>
    <w:p>
      <w:pPr>
        <w:pStyle w:val="Normal"/>
        <w:spacing w:before="0" w:after="0"/>
        <w:rPr/>
      </w:pPr>
      <w:r>
        <w:rPr/>
        <w:t>Существуют обстоятельства, при которых может быть полезно увидеть те данные, которые разрешает эта опция, но ответы отображаются пунктирной линией, чтобы показать, что они лежат ниже границы окна.</w:t>
      </w:r>
    </w:p>
    <w:p>
      <w:pPr>
        <w:pStyle w:val="Normal"/>
        <w:spacing w:before="0" w:after="0"/>
        <w:rPr/>
      </w:pPr>
      <w:r>
        <w:rPr/>
        <w:t>Сглаживание по умолчанию для применения к новым измерениям можно выбрать в раскрывающемся списке рядом с флажок между интервалами журнала.</w:t>
      </w:r>
    </w:p>
    <w:p>
      <w:pPr>
        <w:pStyle w:val="Normal"/>
        <w:spacing w:before="0" w:after="0"/>
        <w:rPr/>
      </w:pPr>
      <w:r>
        <w:rPr/>
        <w:t xml:space="preserve">Если выбрано ограничение предельной калибровки данных до 20 дБ, </w:t>
      </w:r>
      <w:r>
        <w:rPr>
          <w:lang w:val="en-US"/>
        </w:rPr>
        <w:t>REW</w:t>
      </w:r>
      <w:r>
        <w:rPr/>
        <w:t xml:space="preserve"> будет ограничивать общее усиление, применяемое для компенсации калибровки.</w:t>
      </w:r>
    </w:p>
    <w:p>
      <w:pPr>
        <w:pStyle w:val="Normal"/>
        <w:spacing w:before="0" w:after="0"/>
        <w:rPr/>
      </w:pPr>
      <w:r>
        <w:rPr/>
        <w:t xml:space="preserve">затухание данных до 20 дБ. Это предотвращает чрезмерное повышение минимального уровня шума в областях, где комбинированные отклик микрофона / метра и звуковой карты составляет более 20 дБ. </w:t>
      </w:r>
    </w:p>
    <w:p>
      <w:pPr>
        <w:pStyle w:val="Normal"/>
        <w:spacing w:before="0" w:after="0"/>
        <w:rPr/>
      </w:pPr>
      <w:r>
        <w:rPr/>
        <w:t>Этот параметр влияет на частотную характеристику,</w:t>
      </w:r>
    </w:p>
    <w:p>
      <w:pPr>
        <w:pStyle w:val="Normal"/>
        <w:spacing w:before="0" w:after="0"/>
        <w:rPr/>
      </w:pPr>
      <w:r>
        <w:rPr>
          <w:lang w:val="en-US"/>
        </w:rPr>
        <w:t>RTA</w:t>
      </w:r>
      <w:r>
        <w:rPr/>
        <w:t xml:space="preserve"> трассировка и показания счетчика </w:t>
      </w:r>
      <w:r>
        <w:rPr>
          <w:lang w:val="en-US"/>
        </w:rPr>
        <w:t>SPL</w:t>
      </w:r>
      <w:r>
        <w:rPr/>
        <w:t>, а также применяется при проведении арифметики трассировки.</w:t>
      </w:r>
    </w:p>
    <w:p>
      <w:pPr>
        <w:pStyle w:val="Normal"/>
        <w:spacing w:before="0" w:after="0"/>
        <w:rPr/>
      </w:pPr>
      <w:r>
        <w:rPr/>
      </w:r>
    </w:p>
    <w:p>
      <w:pPr>
        <w:pStyle w:val="Normal"/>
        <w:spacing w:before="0" w:after="0"/>
        <w:rPr>
          <w:b/>
          <w:b/>
        </w:rPr>
      </w:pPr>
      <w:r>
        <w:rPr>
          <w:b/>
          <w:lang w:val="en-US"/>
        </w:rPr>
        <w:t>Page</w:t>
      </w:r>
      <w:r>
        <w:rPr>
          <w:b/>
        </w:rPr>
        <w:t xml:space="preserve"> 214 </w:t>
      </w:r>
      <w:r>
        <w:rPr>
          <w:b/>
          <w:lang w:val="en-US"/>
        </w:rPr>
        <w:t>of</w:t>
      </w:r>
      <w:r>
        <w:rPr>
          <w:b/>
        </w:rPr>
        <w:t xml:space="preserve"> 249</w:t>
      </w:r>
    </w:p>
    <w:p>
      <w:pPr>
        <w:pStyle w:val="Normal"/>
        <w:spacing w:before="0" w:after="0"/>
        <w:rPr>
          <w:b/>
          <w:b/>
        </w:rPr>
      </w:pPr>
      <w:r>
        <w:rPr>
          <w:b/>
        </w:rPr>
      </w:r>
    </w:p>
    <w:p>
      <w:pPr>
        <w:pStyle w:val="Normal"/>
        <w:spacing w:before="0" w:after="0"/>
        <w:rPr>
          <w:b/>
          <w:b/>
        </w:rPr>
      </w:pPr>
      <w:r>
        <w:rPr>
          <w:b/>
        </w:rPr>
        <w:t>Настройки эквалайзера</w:t>
      </w:r>
    </w:p>
    <w:p>
      <w:pPr>
        <w:pStyle w:val="Normal"/>
        <w:spacing w:before="0" w:after="0"/>
        <w:rPr/>
      </w:pPr>
      <w:r>
        <w:rPr/>
        <w:t xml:space="preserve">Настройки эквалайзера изменяют способ, которым </w:t>
      </w:r>
      <w:r>
        <w:rPr>
          <w:lang w:val="en-US"/>
        </w:rPr>
        <w:t>REW</w:t>
      </w:r>
      <w:r>
        <w:rPr/>
        <w:t xml:space="preserve"> выполняет вычисления фильтра </w:t>
      </w:r>
      <w:r>
        <w:rPr>
          <w:lang w:val="en-US"/>
        </w:rPr>
        <w:t>EQ</w:t>
      </w:r>
    </w:p>
    <w:p>
      <w:pPr>
        <w:pStyle w:val="Normal"/>
        <w:spacing w:before="0" w:after="0"/>
        <w:rPr>
          <w:lang w:val="en-US"/>
        </w:rPr>
      </w:pPr>
      <w:r>
        <w:rPr/>
        <w:drawing>
          <wp:inline distT="0" distB="0" distL="0" distR="0">
            <wp:extent cx="4533900" cy="2727960"/>
            <wp:effectExtent l="0" t="0" r="0" b="0"/>
            <wp:docPr id="274" name="Рисунок 2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Рисунок 277" descr=""/>
                    <pic:cNvPicPr>
                      <a:picLocks noChangeAspect="1" noChangeArrowheads="1"/>
                    </pic:cNvPicPr>
                  </pic:nvPicPr>
                  <pic:blipFill>
                    <a:blip r:embed="rId277"/>
                    <a:stretch>
                      <a:fillRect/>
                    </a:stretch>
                  </pic:blipFill>
                  <pic:spPr bwMode="auto">
                    <a:xfrm>
                      <a:off x="0" y="0"/>
                      <a:ext cx="4533900" cy="2727960"/>
                    </a:xfrm>
                    <a:prstGeom prst="rect">
                      <a:avLst/>
                    </a:prstGeom>
                  </pic:spPr>
                </pic:pic>
              </a:graphicData>
            </a:graphic>
          </wp:inline>
        </w:drawing>
      </w:r>
    </w:p>
    <w:p>
      <w:pPr>
        <w:pStyle w:val="Normal"/>
        <w:spacing w:before="0" w:after="0"/>
        <w:rPr>
          <w:b/>
          <w:b/>
        </w:rPr>
      </w:pPr>
      <w:r>
        <w:rPr>
          <w:b/>
        </w:rPr>
        <w:t>Эквалайзер по умолчанию</w:t>
      </w:r>
    </w:p>
    <w:p>
      <w:pPr>
        <w:pStyle w:val="Normal"/>
        <w:spacing w:before="0" w:after="0"/>
        <w:rPr/>
      </w:pPr>
      <w:r>
        <w:rPr/>
        <w:t>Эквалайзер по умолчанию определяет эквалайзер, который будет использоваться для новых измерений. Эквалайзер используется для существующего измерения можно изменить через панель эквалайзера.</w:t>
      </w:r>
    </w:p>
    <w:p>
      <w:pPr>
        <w:pStyle w:val="Normal"/>
        <w:spacing w:before="0" w:after="0"/>
        <w:rPr>
          <w:b/>
          <w:b/>
        </w:rPr>
      </w:pPr>
      <w:r>
        <w:rPr>
          <w:b/>
        </w:rPr>
        <w:t>Расчет фильтра</w:t>
      </w:r>
    </w:p>
    <w:p>
      <w:pPr>
        <w:pStyle w:val="Normal"/>
        <w:spacing w:before="0" w:after="0"/>
        <w:rPr/>
      </w:pPr>
      <w:r>
        <w:rPr/>
        <w:t>Если выбрано Отбрасывать фильтры, если усиление мало, любые автоматические фильтры, у которых коэффициент усиления меньше половины</w:t>
      </w:r>
    </w:p>
    <w:p>
      <w:pPr>
        <w:pStyle w:val="Normal"/>
        <w:spacing w:before="0" w:after="0"/>
        <w:rPr/>
      </w:pPr>
      <w:r>
        <w:rPr/>
        <w:t>Целевая плоскостность в конце процесса оптимизации будет освобождена (их тип будет установлен как «Нет»)</w:t>
      </w:r>
    </w:p>
    <w:p>
      <w:pPr>
        <w:pStyle w:val="Normal"/>
        <w:spacing w:before="0" w:after="0"/>
        <w:rPr/>
      </w:pPr>
      <w:r>
        <w:rPr/>
        <w:t xml:space="preserve">Если выбрано Использовать новый оптимизатор, </w:t>
      </w:r>
      <w:r>
        <w:rPr>
          <w:lang w:val="en-US"/>
        </w:rPr>
        <w:t>REW</w:t>
      </w:r>
      <w:r>
        <w:rPr/>
        <w:t xml:space="preserve"> использует алгоритм оптимизации, разработанный для </w:t>
      </w:r>
      <w:r>
        <w:rPr>
          <w:lang w:val="en-US"/>
        </w:rPr>
        <w:t>V</w:t>
      </w:r>
      <w:r>
        <w:rPr/>
        <w:t>5.10, если это не так</w:t>
      </w:r>
    </w:p>
    <w:p>
      <w:pPr>
        <w:pStyle w:val="Normal"/>
        <w:spacing w:before="0" w:after="0"/>
        <w:rPr/>
      </w:pPr>
      <w:r>
        <w:rPr/>
        <w:t xml:space="preserve">выбран алгоритм </w:t>
      </w:r>
      <w:r>
        <w:rPr>
          <w:lang w:val="en-US"/>
        </w:rPr>
        <w:t>V</w:t>
      </w:r>
      <w:r>
        <w:rPr/>
        <w:t xml:space="preserve">5.00 используется. Алгоритм </w:t>
      </w:r>
      <w:r>
        <w:rPr>
          <w:lang w:val="en-US"/>
        </w:rPr>
        <w:t>V</w:t>
      </w:r>
      <w:r>
        <w:rPr/>
        <w:t>5.10 работает быстрее и дает более согласованные результаты для</w:t>
      </w:r>
    </w:p>
    <w:p>
      <w:pPr>
        <w:pStyle w:val="Normal"/>
        <w:spacing w:before="0" w:after="0"/>
        <w:rPr/>
      </w:pPr>
      <w:r>
        <w:rPr/>
        <w:t xml:space="preserve">эквалайзеры, которые не ограничивают разрешение параметров, такие как настройки </w:t>
      </w:r>
      <w:r>
        <w:rPr>
          <w:lang w:val="en-US"/>
        </w:rPr>
        <w:t>miniDSP</w:t>
      </w:r>
      <w:r>
        <w:rPr/>
        <w:t xml:space="preserve"> и </w:t>
      </w:r>
      <w:r>
        <w:rPr>
          <w:lang w:val="en-US"/>
        </w:rPr>
        <w:t>Generic</w:t>
      </w:r>
      <w:r>
        <w:rPr/>
        <w:t>.</w:t>
      </w:r>
    </w:p>
    <w:p>
      <w:pPr>
        <w:pStyle w:val="Normal"/>
        <w:spacing w:before="0" w:after="0"/>
        <w:rPr>
          <w:b/>
          <w:b/>
        </w:rPr>
      </w:pPr>
      <w:r>
        <w:rPr>
          <w:b/>
        </w:rPr>
        <w:t>Целевые значения по умолчанию</w:t>
      </w:r>
    </w:p>
    <w:p>
      <w:pPr>
        <w:pStyle w:val="Normal"/>
        <w:spacing w:before="0" w:after="0"/>
        <w:rPr/>
      </w:pPr>
      <w:r>
        <w:rPr/>
        <w:t>Заданы значения по умолчанию для типа динамика, среза, наклона кроссовера, наклона НЧ и обрезания НЧ</w:t>
      </w:r>
    </w:p>
    <w:p>
      <w:pPr>
        <w:pStyle w:val="Normal"/>
        <w:spacing w:before="0" w:after="0"/>
        <w:rPr/>
      </w:pPr>
      <w:r>
        <w:rPr/>
        <w:t xml:space="preserve">здесь они будут использоваться для каждого нового измерения. </w:t>
      </w:r>
      <w:r>
        <w:rPr>
          <w:lang w:val="en-US"/>
        </w:rPr>
        <w:t>LF</w:t>
      </w:r>
      <w:r>
        <w:rPr/>
        <w:t xml:space="preserve"> </w:t>
      </w:r>
      <w:r>
        <w:rPr>
          <w:lang w:val="en-US"/>
        </w:rPr>
        <w:t>Cutoff</w:t>
      </w:r>
      <w:r>
        <w:rPr/>
        <w:t xml:space="preserve"> и </w:t>
      </w:r>
      <w:r>
        <w:rPr>
          <w:lang w:val="en-US"/>
        </w:rPr>
        <w:t>LF</w:t>
      </w:r>
      <w:r>
        <w:rPr/>
        <w:t xml:space="preserve"> </w:t>
      </w:r>
      <w:r>
        <w:rPr>
          <w:lang w:val="en-US"/>
        </w:rPr>
        <w:t>Slope</w:t>
      </w:r>
      <w:r>
        <w:rPr/>
        <w:t xml:space="preserve"> определяют нижнее расширение</w:t>
      </w:r>
    </w:p>
    <w:p>
      <w:pPr>
        <w:pStyle w:val="Normal"/>
        <w:spacing w:before="0" w:after="0"/>
        <w:rPr/>
      </w:pPr>
      <w:r>
        <w:rPr/>
        <w:t>ограничение для сабвуфера или широкополосных динамиков и скорость, с которой это расширение сходит.</w:t>
      </w:r>
    </w:p>
    <w:p>
      <w:pPr>
        <w:pStyle w:val="Normal"/>
        <w:spacing w:before="0" w:after="0"/>
        <w:rPr/>
      </w:pPr>
      <w:r>
        <w:rPr/>
        <w:t xml:space="preserve">Настройки </w:t>
      </w:r>
      <w:r>
        <w:rPr>
          <w:lang w:val="en-US"/>
        </w:rPr>
        <w:t>LF</w:t>
      </w:r>
      <w:r>
        <w:rPr/>
        <w:t xml:space="preserve"> </w:t>
      </w:r>
      <w:r>
        <w:rPr>
          <w:lang w:val="en-US"/>
        </w:rPr>
        <w:t>Rise</w:t>
      </w:r>
      <w:r>
        <w:rPr/>
        <w:t xml:space="preserve"> и </w:t>
      </w:r>
      <w:r>
        <w:rPr>
          <w:lang w:val="en-US"/>
        </w:rPr>
        <w:t>HF</w:t>
      </w:r>
      <w:r>
        <w:rPr/>
        <w:t xml:space="preserve"> </w:t>
      </w:r>
      <w:r>
        <w:rPr>
          <w:lang w:val="en-US"/>
        </w:rPr>
        <w:t>Fall</w:t>
      </w:r>
      <w:r>
        <w:rPr/>
        <w:t xml:space="preserve"> определяют значения по умолчанию, которые будут использоваться для эффекта кривой дома на цели</w:t>
      </w:r>
    </w:p>
    <w:p>
      <w:pPr>
        <w:pStyle w:val="Normal"/>
        <w:spacing w:before="0" w:after="0"/>
        <w:rPr/>
      </w:pPr>
      <w:r>
        <w:rPr/>
        <w:t xml:space="preserve">Форма для новых измерений. Целевая кривая поднимется ниже начальной частоты </w:t>
      </w:r>
      <w:r>
        <w:rPr>
          <w:lang w:val="en-US"/>
        </w:rPr>
        <w:t>LF</w:t>
      </w:r>
      <w:r>
        <w:rPr/>
        <w:t xml:space="preserve"> </w:t>
      </w:r>
      <w:r>
        <w:rPr>
          <w:lang w:val="en-US"/>
        </w:rPr>
        <w:t>Rise</w:t>
      </w:r>
      <w:r>
        <w:rPr/>
        <w:t xml:space="preserve"> на склоне</w:t>
      </w:r>
    </w:p>
    <w:p>
      <w:pPr>
        <w:pStyle w:val="Normal"/>
        <w:spacing w:before="0" w:after="0"/>
        <w:rPr/>
      </w:pPr>
      <w:r>
        <w:rPr/>
        <w:t xml:space="preserve">выбирается до достижения конечной частоты </w:t>
      </w:r>
      <w:r>
        <w:rPr>
          <w:lang w:val="en-US"/>
        </w:rPr>
        <w:t>LF</w:t>
      </w:r>
      <w:r>
        <w:rPr/>
        <w:t xml:space="preserve"> </w:t>
      </w:r>
      <w:r>
        <w:rPr>
          <w:lang w:val="en-US"/>
        </w:rPr>
        <w:t>Rise</w:t>
      </w:r>
      <w:r>
        <w:rPr/>
        <w:t>. Подъем на низких частотах часто субъективно предпочтителен.</w:t>
      </w:r>
    </w:p>
    <w:p>
      <w:pPr>
        <w:pStyle w:val="Normal"/>
        <w:spacing w:before="0" w:after="0"/>
        <w:rPr/>
      </w:pPr>
      <w:r>
        <w:rPr/>
        <w:t>Аналогичным образом, целевая кривая будет падать выше начальной частоты падения ВЧ на выбранном наклоне. Падение ВЧ</w:t>
      </w:r>
    </w:p>
    <w:p>
      <w:pPr>
        <w:pStyle w:val="Normal"/>
        <w:spacing w:before="0" w:after="0"/>
        <w:rPr/>
      </w:pPr>
      <w:r>
        <w:rPr/>
        <w:t>Отклик - это нормальная характеристика измерений в помещении на месте слушателя.</w:t>
      </w:r>
    </w:p>
    <w:p>
      <w:pPr>
        <w:pStyle w:val="Normal"/>
        <w:spacing w:before="0" w:after="0"/>
        <w:rPr/>
      </w:pPr>
      <w:r>
        <w:rPr/>
      </w:r>
    </w:p>
    <w:p>
      <w:pPr>
        <w:pStyle w:val="Normal"/>
        <w:spacing w:before="0" w:after="0"/>
        <w:rPr>
          <w:b/>
          <w:b/>
        </w:rPr>
      </w:pPr>
      <w:r>
        <w:rPr>
          <w:b/>
        </w:rPr>
        <w:t>Посмотреть настройки</w:t>
      </w:r>
    </w:p>
    <w:p>
      <w:pPr>
        <w:pStyle w:val="Normal"/>
        <w:spacing w:before="0" w:after="0"/>
        <w:rPr/>
      </w:pPr>
      <w:r>
        <w:rPr/>
        <w:t xml:space="preserve">Настройки просмотра контролируют внешний вид </w:t>
      </w:r>
      <w:r>
        <w:rPr>
          <w:lang w:val="en-US"/>
        </w:rPr>
        <w:t>REW</w:t>
      </w:r>
    </w:p>
    <w:p>
      <w:pPr>
        <w:pStyle w:val="Normal"/>
        <w:spacing w:before="0" w:after="0"/>
        <w:rPr>
          <w:lang w:val="en-US"/>
        </w:rPr>
      </w:pPr>
      <w:r>
        <w:rPr/>
        <w:drawing>
          <wp:inline distT="0" distB="0" distL="0" distR="0">
            <wp:extent cx="4640580" cy="2735580"/>
            <wp:effectExtent l="0" t="0" r="0" b="0"/>
            <wp:docPr id="275" name="Рисунок 2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Рисунок 278" descr=""/>
                    <pic:cNvPicPr>
                      <a:picLocks noChangeAspect="1" noChangeArrowheads="1"/>
                    </pic:cNvPicPr>
                  </pic:nvPicPr>
                  <pic:blipFill>
                    <a:blip r:embed="rId278"/>
                    <a:stretch>
                      <a:fillRect/>
                    </a:stretch>
                  </pic:blipFill>
                  <pic:spPr bwMode="auto">
                    <a:xfrm>
                      <a:off x="0" y="0"/>
                      <a:ext cx="4640580" cy="2735580"/>
                    </a:xfrm>
                    <a:prstGeom prst="rect">
                      <a:avLst/>
                    </a:prstGeom>
                  </pic:spPr>
                </pic:pic>
              </a:graphicData>
            </a:graphic>
          </wp:inline>
        </w:drawing>
      </w:r>
    </w:p>
    <w:p>
      <w:pPr>
        <w:pStyle w:val="Normal"/>
        <w:spacing w:before="0" w:after="0"/>
        <w:rPr/>
      </w:pPr>
      <w:r>
        <w:rPr/>
        <w:t>Используйте толстые трассы и используйте сглаживание для трассировки, чтобы улучшить внешний вид графика, но может привести к медленной прорисовке производительность на некоторых платформах, снимите эти опции для более быстрого рисования.</w:t>
      </w:r>
    </w:p>
    <w:p>
      <w:pPr>
        <w:pStyle w:val="Normal"/>
        <w:spacing w:before="0" w:after="0"/>
        <w:rPr/>
      </w:pPr>
      <w:r>
        <w:rPr/>
        <w:t xml:space="preserve"> </w:t>
      </w:r>
      <w:r>
        <w:rPr/>
        <w:t>Исправленные следы могут быть нарисован пунктиром или в более ярком оттенке цвета измерения.</w:t>
      </w:r>
    </w:p>
    <w:p>
      <w:pPr>
        <w:pStyle w:val="Normal"/>
        <w:spacing w:before="0" w:after="0"/>
        <w:rPr/>
      </w:pPr>
      <w:r>
        <w:rPr/>
        <w:t>Включить масштабирование с помощью колесика мыши позволяет увеличивать или уменьшать график с помощью колесика мыши или трекпада. предел</w:t>
      </w:r>
    </w:p>
    <w:p>
      <w:pPr>
        <w:pStyle w:val="Normal"/>
        <w:spacing w:before="0" w:after="0"/>
        <w:rPr/>
      </w:pPr>
      <w:r>
        <w:rPr/>
        <w:t>Скорость масштабирования колесика мыши предотвращает слишком быстрое увеличение или уменьшение графика. Сохранить цвет трассировки с измерение включает в себя настройки цвета трассировки в файле измерений. Используйте более толстые следы для средних использует более толстые линии для следов от измерений, которые являются результатом усреднения других измерений, когда</w:t>
      </w:r>
    </w:p>
    <w:p>
      <w:pPr>
        <w:pStyle w:val="Normal"/>
        <w:spacing w:before="0" w:after="0"/>
        <w:rPr/>
      </w:pPr>
      <w:r>
        <w:rPr/>
        <w:t>нанесение их на оверлеи или на миниатюру измерений.</w:t>
      </w:r>
    </w:p>
    <w:p>
      <w:pPr>
        <w:pStyle w:val="Normal"/>
        <w:spacing w:before="0" w:after="0"/>
        <w:rPr/>
      </w:pPr>
      <w:r>
        <w:rPr/>
        <w:t>Предустановки оси частот 1 и 2 - это кнопки, которые появляются на графике, чтобы позволить оси частоты быстро изменяется между двумя заданными диапазонами.</w:t>
      </w:r>
    </w:p>
    <w:p>
      <w:pPr>
        <w:pStyle w:val="Normal"/>
        <w:spacing w:before="0" w:after="0"/>
        <w:rPr/>
      </w:pPr>
      <w:r>
        <w:rPr/>
        <w:t xml:space="preserve">Цвета трассировки по умолчанию могут быть установлены здесь или сброшены на значения по умолчанию </w:t>
      </w:r>
      <w:r>
        <w:rPr>
          <w:lang w:val="en-US"/>
        </w:rPr>
        <w:t>REW</w:t>
      </w:r>
      <w:r>
        <w:rPr/>
        <w:t xml:space="preserve">. Значения </w:t>
      </w:r>
      <w:r>
        <w:rPr>
          <w:lang w:val="en-US"/>
        </w:rPr>
        <w:t>r</w:t>
      </w:r>
      <w:r>
        <w:rPr/>
        <w:t xml:space="preserve">, </w:t>
      </w:r>
      <w:r>
        <w:rPr>
          <w:lang w:val="en-US"/>
        </w:rPr>
        <w:t>g</w:t>
      </w:r>
      <w:r>
        <w:rPr/>
        <w:t xml:space="preserve">, </w:t>
      </w:r>
      <w:r>
        <w:rPr>
          <w:lang w:val="en-US"/>
        </w:rPr>
        <w:t>b</w:t>
      </w:r>
      <w:r>
        <w:rPr/>
        <w:t xml:space="preserve"> для цвет трассировки отображается при наведении на цветные кнопки. Эти цвета по умолчанию запоминаются для в следующий раз начинается </w:t>
      </w:r>
      <w:r>
        <w:rPr>
          <w:lang w:val="en-US"/>
        </w:rPr>
        <w:t>REW</w:t>
      </w:r>
      <w:r>
        <w:rPr/>
        <w:t>. Изменение цветов по умолчанию не изменит цвета трассировки любых измерений уже загружен. Чтобы изменить цвета существующих измерений, используйте кнопку цвета трассировки на или нажмите кнопку «Установить все цвета трассировки по умолчанию» на панели выбора цвета.</w:t>
      </w:r>
    </w:p>
    <w:p>
      <w:pPr>
        <w:pStyle w:val="Normal"/>
        <w:spacing w:before="0" w:after="0"/>
        <w:rPr>
          <w:b/>
          <w:b/>
        </w:rPr>
      </w:pPr>
      <w:r>
        <w:rPr>
          <w:b/>
        </w:rPr>
        <w:t>Интерфейс</w:t>
      </w:r>
    </w:p>
    <w:p>
      <w:pPr>
        <w:pStyle w:val="Normal"/>
        <w:spacing w:before="0" w:after="0"/>
        <w:rPr/>
      </w:pPr>
      <w:r>
        <w:rPr/>
        <w:t>Текст под кнопками панели инструментов можно скрыть, сняв флажок Показать текстовые метки панели инструментов. Текст под кнопки графиков можно скрыть, сняв флажок Показать текстовые метки кнопок графиков. Сетка на измерение миниатюры можно отключить, сняв флажок Показывать сетку на миниатюрах.</w:t>
      </w:r>
    </w:p>
    <w:p>
      <w:pPr>
        <w:pStyle w:val="Normal"/>
        <w:spacing w:before="0" w:after="0"/>
        <w:rPr/>
      </w:pPr>
      <w:r>
        <w:rPr/>
        <w:t>Показывать панель инструментов контролирует, появляется ли панель инструментов под меню, скрывая ее, освобождает место для графиков на экранах низкого разрешения.</w:t>
      </w:r>
    </w:p>
    <w:p>
      <w:pPr>
        <w:pStyle w:val="Normal"/>
        <w:spacing w:before="0" w:after="0"/>
        <w:rPr/>
      </w:pPr>
      <w:r>
        <w:rPr/>
        <w:t xml:space="preserve">Максимальные измерения - это максимальное количество измерений, которые можно загрузить в </w:t>
      </w:r>
      <w:r>
        <w:rPr>
          <w:lang w:val="en-US"/>
        </w:rPr>
        <w:t>REW</w:t>
      </w:r>
      <w:r>
        <w:rPr/>
        <w:t xml:space="preserve">. Изменения в это значение не вступает в силу до следующего запуска </w:t>
      </w:r>
      <w:r>
        <w:rPr>
          <w:lang w:val="en-US"/>
        </w:rPr>
        <w:t>REW</w:t>
      </w:r>
      <w:r>
        <w:rPr/>
        <w:t>. Обратите внимание, что с высоким максимальным количеством</w:t>
      </w:r>
    </w:p>
    <w:p>
      <w:pPr>
        <w:pStyle w:val="Normal"/>
        <w:spacing w:before="0" w:after="0"/>
        <w:rPr/>
      </w:pPr>
      <w:r>
        <w:rPr>
          <w:lang w:val="en-US"/>
        </w:rPr>
        <w:t>REW</w:t>
      </w:r>
      <w:r>
        <w:rPr/>
        <w:t xml:space="preserve"> измерений может исчерпать память, если это произойдет, можно увеличить объем памяти</w:t>
      </w:r>
    </w:p>
    <w:p>
      <w:pPr>
        <w:pStyle w:val="Normal"/>
        <w:spacing w:before="0" w:after="0"/>
        <w:rPr/>
      </w:pPr>
      <w:r>
        <w:rPr>
          <w:lang w:val="en-US"/>
        </w:rPr>
        <w:t>REW</w:t>
      </w:r>
      <w:r>
        <w:rPr/>
        <w:t xml:space="preserve"> запрашивает при запуске, редактируя файл </w:t>
      </w:r>
      <w:r>
        <w:rPr>
          <w:lang w:val="en-US"/>
        </w:rPr>
        <w:t>roomeqwizard</w:t>
      </w:r>
      <w:r>
        <w:rPr/>
        <w:t>.</w:t>
      </w:r>
      <w:r>
        <w:rPr>
          <w:lang w:val="en-US"/>
        </w:rPr>
        <w:t>vmoptions</w:t>
      </w:r>
      <w:r>
        <w:rPr/>
        <w:t xml:space="preserve"> в каталоге программы </w:t>
      </w:r>
      <w:r>
        <w:rPr>
          <w:lang w:val="en-US"/>
        </w:rPr>
        <w:t>REW</w:t>
      </w:r>
      <w:r>
        <w:rPr/>
        <w:t>, используя</w:t>
      </w:r>
    </w:p>
    <w:p>
      <w:pPr>
        <w:pStyle w:val="Normal"/>
        <w:spacing w:before="0" w:after="0"/>
        <w:rPr/>
      </w:pPr>
      <w:r>
        <w:rPr/>
        <w:t>Опция -</w:t>
      </w:r>
      <w:r>
        <w:rPr>
          <w:lang w:val="en-US"/>
        </w:rPr>
        <w:t>Xmx</w:t>
      </w:r>
      <w:r>
        <w:rPr/>
        <w:t xml:space="preserve">, </w:t>
      </w:r>
      <w:r>
        <w:rPr>
          <w:lang w:val="en-US"/>
        </w:rPr>
        <w:t>REW</w:t>
      </w:r>
      <w:r>
        <w:rPr/>
        <w:t xml:space="preserve"> по умолчанию использует -</w:t>
      </w:r>
      <w:r>
        <w:rPr>
          <w:lang w:val="en-US"/>
        </w:rPr>
        <w:t>Xmx</w:t>
      </w:r>
      <w:r>
        <w:rPr/>
        <w:t>512</w:t>
      </w:r>
      <w:r>
        <w:rPr>
          <w:lang w:val="en-US"/>
        </w:rPr>
        <w:t>m</w:t>
      </w:r>
      <w:r>
        <w:rPr/>
        <w:t>. Для изменения этого файла требуются права администратора: скопируйте его в доступный для пользователя каталог, внесите изменения, а затем скопируйте его обратно с правами администратора.</w:t>
      </w:r>
    </w:p>
    <w:p>
      <w:pPr>
        <w:pStyle w:val="Normal"/>
        <w:spacing w:before="0" w:after="0"/>
        <w:rPr/>
      </w:pPr>
      <w:r>
        <w:rPr/>
        <w:t xml:space="preserve">Общий размер шрифта - это базовый размер шрифта (в пунктах) для </w:t>
      </w:r>
      <w:r>
        <w:rPr>
          <w:lang w:val="en-US"/>
        </w:rPr>
        <w:t>REW</w:t>
      </w:r>
      <w:r>
        <w:rPr/>
        <w:t xml:space="preserve">. Размер шрифта графика - это размер шрифта, используемого для графика Оси. Изменения размера шрифта не вступают в силу до следующего запуска </w:t>
      </w:r>
      <w:r>
        <w:rPr>
          <w:lang w:val="en-US"/>
        </w:rPr>
        <w:t>REW</w:t>
      </w:r>
      <w:r>
        <w:rPr/>
        <w:t>.</w:t>
      </w:r>
    </w:p>
    <w:p>
      <w:pPr>
        <w:pStyle w:val="Normal"/>
        <w:spacing w:before="0" w:after="0"/>
        <w:rPr/>
      </w:pPr>
      <w:r>
        <w:rPr/>
        <w:t xml:space="preserve">Подавить ошибки звуковой карты останавливает </w:t>
      </w:r>
      <w:r>
        <w:rPr>
          <w:lang w:val="en-US"/>
        </w:rPr>
        <w:t>REW</w:t>
      </w:r>
      <w:r>
        <w:rPr/>
        <w:t>, показывая сообщение об ошибке, если он не может получить доступ к звуковой карте</w:t>
      </w:r>
    </w:p>
    <w:p>
      <w:pPr>
        <w:pStyle w:val="Normal"/>
        <w:spacing w:before="0" w:after="0"/>
        <w:rPr/>
      </w:pPr>
      <w:r>
        <w:rPr/>
        <w:t xml:space="preserve">при запуске, это может быть полезно, если </w:t>
      </w:r>
      <w:r>
        <w:rPr>
          <w:lang w:val="en-US"/>
        </w:rPr>
        <w:t>REW</w:t>
      </w:r>
      <w:r>
        <w:rPr/>
        <w:t xml:space="preserve"> используется для анализа измерений на компьютере без звука интерфейсы, необходимые для проведения измерений.</w:t>
      </w:r>
    </w:p>
    <w:p>
      <w:pPr>
        <w:pStyle w:val="Normal"/>
        <w:spacing w:before="0" w:after="0"/>
        <w:rPr/>
      </w:pPr>
      <w:r>
        <w:rPr/>
        <w:t xml:space="preserve">Использование темного фона изменяет цветовую схему от светлого к темному. Перезапустите </w:t>
      </w:r>
      <w:r>
        <w:rPr>
          <w:lang w:val="en-US"/>
        </w:rPr>
        <w:t>REW</w:t>
      </w:r>
      <w:r>
        <w:rPr/>
        <w:t>, чтобы обновить цвета для все компоненты.</w:t>
      </w:r>
    </w:p>
    <w:p>
      <w:pPr>
        <w:pStyle w:val="Normal"/>
        <w:spacing w:before="0" w:after="0"/>
        <w:rPr/>
      </w:pPr>
      <w:r>
        <w:rPr/>
        <w:t>Среднеквадратичное значение синусоидального сигнала равно 0 дБ</w:t>
      </w:r>
      <w:r>
        <w:rPr>
          <w:lang w:val="en-US"/>
        </w:rPr>
        <w:t>FS</w:t>
      </w:r>
      <w:r>
        <w:rPr/>
        <w:t>. Определяет, отображается ли среднеквадратичное значение синусоидального сигнала полной шкалы как 0 дБ</w:t>
      </w:r>
      <w:r>
        <w:rPr>
          <w:lang w:val="en-US"/>
        </w:rPr>
        <w:t>FS</w:t>
      </w:r>
      <w:r>
        <w:rPr/>
        <w:t>.</w:t>
      </w:r>
    </w:p>
    <w:p>
      <w:pPr>
        <w:pStyle w:val="Normal"/>
        <w:spacing w:before="0" w:after="0"/>
        <w:rPr/>
      </w:pPr>
      <w:r>
        <w:rPr/>
        <w:t>или -3 дБФС. Если выбран этот параметр, среднеквадратичный уровень может быть больше 0 дБ</w:t>
      </w:r>
      <w:r>
        <w:rPr>
          <w:lang w:val="en-US"/>
        </w:rPr>
        <w:t>FS</w:t>
      </w:r>
      <w:r>
        <w:rPr/>
        <w:t xml:space="preserve"> для некоторых типов сигналов, для</w:t>
      </w:r>
    </w:p>
    <w:p>
      <w:pPr>
        <w:pStyle w:val="Normal"/>
        <w:spacing w:before="0" w:after="0"/>
        <w:rPr/>
      </w:pPr>
      <w:r>
        <w:rPr/>
        <w:t>Например, среднеквадратичная прямоугольная волна будет иметь среднеквадратичное значение +3 дБ</w:t>
      </w:r>
      <w:r>
        <w:rPr>
          <w:lang w:val="en-US"/>
        </w:rPr>
        <w:t>FS</w:t>
      </w:r>
      <w:r>
        <w:rPr/>
        <w:t>.</w:t>
      </w:r>
    </w:p>
    <w:p>
      <w:pPr>
        <w:pStyle w:val="Normal"/>
        <w:spacing w:before="0" w:after="0"/>
        <w:rPr/>
      </w:pPr>
      <w:r>
        <w:rPr/>
        <w:t>Показывать [</w:t>
      </w:r>
      <w:r>
        <w:rPr>
          <w:lang w:val="en-US"/>
        </w:rPr>
        <w:t>FDW</w:t>
      </w:r>
      <w:r>
        <w:rPr/>
        <w:t>] в имени, если используется, добавляет [</w:t>
      </w:r>
      <w:r>
        <w:rPr>
          <w:lang w:val="en-US"/>
        </w:rPr>
        <w:t>FDW</w:t>
      </w:r>
      <w:r>
        <w:rPr/>
        <w:t>] к имени измерения, если окно зависит от частоты был применен.</w:t>
      </w:r>
    </w:p>
    <w:p>
      <w:pPr>
        <w:pStyle w:val="Normal"/>
        <w:spacing w:before="0" w:after="0"/>
        <w:rPr/>
      </w:pPr>
      <w:r>
        <w:rPr/>
        <w:t>Единицы расстояния определяют, будут ли расстояния отображаться в метрах или футах и ​​дюймах.</w:t>
      </w:r>
    </w:p>
    <w:p>
      <w:pPr>
        <w:pStyle w:val="Normal"/>
        <w:spacing w:before="0" w:after="0"/>
        <w:rPr/>
      </w:pPr>
      <w:r>
        <w:rPr/>
        <w:t xml:space="preserve">Если флажок Подтвердить удаление несохраненных измерений установлен, </w:t>
      </w:r>
      <w:r>
        <w:rPr>
          <w:lang w:val="en-US"/>
        </w:rPr>
        <w:t>REW</w:t>
      </w:r>
      <w:r>
        <w:rPr/>
        <w:t xml:space="preserve"> запросит подтверждение, если вы попытаетесь удалить измерение, которое не было сохранено с момента последнего изменения. Эту настройку также можно изменить с диалог подтверждения удаления.</w:t>
      </w:r>
    </w:p>
    <w:p>
      <w:pPr>
        <w:pStyle w:val="Normal"/>
        <w:spacing w:before="0" w:after="0"/>
        <w:rPr/>
      </w:pPr>
      <w:r>
        <w:rPr/>
        <w:t xml:space="preserve">Скорость звука выбирает значение, используемое для скорости звука при преобразовании времени в расстояния, расчет модальных резонансов и т. д. </w:t>
      </w:r>
    </w:p>
    <w:p>
      <w:pPr>
        <w:pStyle w:val="Normal"/>
        <w:spacing w:before="0" w:after="0"/>
        <w:rPr/>
      </w:pPr>
      <w:r>
        <w:rPr/>
        <w:t>Значение по умолчанию составляет 343,0 м / с (приблизительная скорость звука в сухом воздухе при</w:t>
      </w:r>
    </w:p>
    <w:p>
      <w:pPr>
        <w:pStyle w:val="Normal"/>
        <w:spacing w:before="0" w:after="0"/>
        <w:rPr/>
      </w:pPr>
      <w:r>
        <w:rPr/>
        <w:t>20 градусов С).</w:t>
      </w:r>
    </w:p>
    <w:p>
      <w:pPr>
        <w:pStyle w:val="Normal"/>
        <w:spacing w:before="0" w:after="0"/>
        <w:rPr/>
      </w:pPr>
      <w:r>
        <w:rPr/>
        <w:t xml:space="preserve">Под </w:t>
      </w:r>
      <w:r>
        <w:rPr>
          <w:lang w:val="en-US"/>
        </w:rPr>
        <w:t>OS</w:t>
      </w:r>
      <w:r>
        <w:rPr/>
        <w:t xml:space="preserve"> </w:t>
      </w:r>
      <w:r>
        <w:rPr>
          <w:lang w:val="en-US"/>
        </w:rPr>
        <w:t>X</w:t>
      </w:r>
      <w:r>
        <w:rPr/>
        <w:t xml:space="preserve"> Использовать диалоги файлов в стиле </w:t>
      </w:r>
      <w:r>
        <w:rPr>
          <w:lang w:val="en-US"/>
        </w:rPr>
        <w:t>OS</w:t>
      </w:r>
      <w:r>
        <w:rPr/>
        <w:t xml:space="preserve"> </w:t>
      </w:r>
      <w:r>
        <w:rPr>
          <w:lang w:val="en-US"/>
        </w:rPr>
        <w:t>X</w:t>
      </w:r>
      <w:r>
        <w:rPr/>
        <w:t xml:space="preserve"> изменяет диалог выбора файлов на формат, более похожий на родную ОС</w:t>
      </w:r>
    </w:p>
    <w:p>
      <w:pPr>
        <w:pStyle w:val="Normal"/>
        <w:spacing w:before="0" w:after="0"/>
        <w:rPr/>
      </w:pPr>
      <w:r>
        <w:rPr/>
        <w:t xml:space="preserve">Средство выбора файлов </w:t>
      </w:r>
      <w:r>
        <w:rPr>
          <w:lang w:val="en-US"/>
        </w:rPr>
        <w:t>X</w:t>
      </w:r>
      <w:r>
        <w:rPr/>
        <w:t xml:space="preserve">, но обратите внимание, что средство выбора в стиле </w:t>
      </w:r>
      <w:r>
        <w:rPr>
          <w:lang w:val="en-US"/>
        </w:rPr>
        <w:t>OS</w:t>
      </w:r>
      <w:r>
        <w:rPr/>
        <w:t xml:space="preserve"> </w:t>
      </w:r>
      <w:r>
        <w:rPr>
          <w:lang w:val="en-US"/>
        </w:rPr>
        <w:t>X</w:t>
      </w:r>
      <w:r>
        <w:rPr/>
        <w:t xml:space="preserve"> не имеет панели предварительного просмотра, которую </w:t>
      </w:r>
      <w:r>
        <w:rPr>
          <w:lang w:val="en-US"/>
        </w:rPr>
        <w:t>REW</w:t>
      </w:r>
      <w:r>
        <w:rPr/>
        <w:t xml:space="preserve"> использует для</w:t>
      </w:r>
    </w:p>
    <w:p>
      <w:pPr>
        <w:pStyle w:val="Normal"/>
        <w:spacing w:before="0" w:after="0"/>
        <w:rPr/>
      </w:pPr>
      <w:r>
        <w:rPr/>
        <w:t xml:space="preserve">показать содержимое </w:t>
      </w:r>
      <w:r>
        <w:rPr>
          <w:lang w:val="en-US"/>
        </w:rPr>
        <w:t>mdat</w:t>
      </w:r>
      <w:r>
        <w:rPr/>
        <w:t xml:space="preserve">, </w:t>
      </w:r>
      <w:r>
        <w:rPr>
          <w:lang w:val="en-US"/>
        </w:rPr>
        <w:t>req</w:t>
      </w:r>
      <w:r>
        <w:rPr/>
        <w:t>, данные калибровки и файлы изображений.</w:t>
      </w:r>
    </w:p>
    <w:p>
      <w:pPr>
        <w:pStyle w:val="Normal"/>
        <w:spacing w:before="0" w:after="0"/>
        <w:rPr/>
      </w:pPr>
      <w:r>
        <w:rPr/>
        <w:t xml:space="preserve">Не показывать приветственное сообщение контролирует, показывает ли </w:t>
      </w:r>
      <w:r>
        <w:rPr>
          <w:lang w:val="en-US"/>
        </w:rPr>
        <w:t>REW</w:t>
      </w:r>
      <w:r>
        <w:rPr/>
        <w:t xml:space="preserve"> приветственное сообщение при запуске.</w:t>
      </w:r>
    </w:p>
    <w:p>
      <w:pPr>
        <w:pStyle w:val="Normal"/>
        <w:spacing w:before="0" w:after="0"/>
        <w:rPr/>
      </w:pPr>
      <w:r>
        <w:rPr/>
      </w:r>
    </w:p>
    <w:p>
      <w:pPr>
        <w:pStyle w:val="Normal"/>
        <w:spacing w:before="0" w:after="0"/>
        <w:rPr>
          <w:b/>
          <w:b/>
        </w:rPr>
      </w:pPr>
      <w:r>
        <w:rPr>
          <w:b/>
          <w:lang w:val="en-US"/>
        </w:rPr>
        <w:t>Page</w:t>
      </w:r>
      <w:r>
        <w:rPr>
          <w:b/>
        </w:rPr>
        <w:t xml:space="preserve"> 218 </w:t>
      </w:r>
      <w:r>
        <w:rPr>
          <w:b/>
          <w:lang w:val="en-US"/>
        </w:rPr>
        <w:t>of</w:t>
      </w:r>
      <w:r>
        <w:rPr>
          <w:b/>
        </w:rPr>
        <w:t xml:space="preserve"> 249</w:t>
      </w:r>
    </w:p>
    <w:p>
      <w:pPr>
        <w:pStyle w:val="Normal"/>
        <w:spacing w:before="0" w:after="0"/>
        <w:rPr>
          <w:b/>
          <w:b/>
        </w:rPr>
      </w:pPr>
      <w:r>
        <w:rPr>
          <w:b/>
        </w:rPr>
      </w:r>
    </w:p>
    <w:p>
      <w:pPr>
        <w:pStyle w:val="Normal"/>
        <w:spacing w:before="0" w:after="0"/>
        <w:rPr>
          <w:b/>
          <w:b/>
        </w:rPr>
      </w:pPr>
      <w:r>
        <w:rPr>
          <w:b/>
        </w:rPr>
        <w:t>Горячие клавиши</w:t>
      </w:r>
    </w:p>
    <w:p>
      <w:pPr>
        <w:pStyle w:val="Normal"/>
        <w:spacing w:before="0" w:after="0"/>
        <w:rPr/>
      </w:pPr>
      <w:r>
        <w:rPr/>
        <w:t xml:space="preserve">Нотабене В </w:t>
      </w:r>
      <w:r>
        <w:rPr>
          <w:lang w:val="en-US"/>
        </w:rPr>
        <w:t>OS</w:t>
      </w:r>
      <w:r>
        <w:rPr/>
        <w:t xml:space="preserve"> </w:t>
      </w:r>
      <w:r>
        <w:rPr>
          <w:lang w:val="en-US"/>
        </w:rPr>
        <w:t>X</w:t>
      </w:r>
      <w:r>
        <w:rPr/>
        <w:t xml:space="preserve"> ярлыки используют </w:t>
      </w:r>
      <w:r>
        <w:rPr>
          <w:lang w:val="en-US"/>
        </w:rPr>
        <w:t>cmd</w:t>
      </w:r>
      <w:r>
        <w:rPr/>
        <w:t xml:space="preserve"> вместо </w:t>
      </w:r>
      <w:r>
        <w:rPr>
          <w:lang w:val="en-US"/>
        </w:rPr>
        <w:t>Ctrl</w:t>
      </w:r>
      <w:r>
        <w:rPr/>
        <w:t xml:space="preserve"> и параметр вместо </w:t>
      </w:r>
      <w:r>
        <w:rPr>
          <w:lang w:val="en-US"/>
        </w:rPr>
        <w:t>alt</w:t>
      </w:r>
    </w:p>
    <w:p>
      <w:pPr>
        <w:pStyle w:val="Normal"/>
        <w:spacing w:before="0" w:after="0"/>
        <w:rPr>
          <w:lang w:val="en-US"/>
        </w:rPr>
      </w:pPr>
      <w:r>
        <w:rPr/>
        <w:drawing>
          <wp:inline distT="0" distB="0" distL="0" distR="0">
            <wp:extent cx="4472940" cy="5996940"/>
            <wp:effectExtent l="0" t="0" r="0" b="0"/>
            <wp:docPr id="276" name="Рисунок 2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Рисунок 279" descr=""/>
                    <pic:cNvPicPr>
                      <a:picLocks noChangeAspect="1" noChangeArrowheads="1"/>
                    </pic:cNvPicPr>
                  </pic:nvPicPr>
                  <pic:blipFill>
                    <a:blip r:embed="rId279"/>
                    <a:stretch>
                      <a:fillRect/>
                    </a:stretch>
                  </pic:blipFill>
                  <pic:spPr bwMode="auto">
                    <a:xfrm>
                      <a:off x="0" y="0"/>
                      <a:ext cx="4472940" cy="5996940"/>
                    </a:xfrm>
                    <a:prstGeom prst="rect">
                      <a:avLst/>
                    </a:prstGeom>
                  </pic:spPr>
                </pic:pic>
              </a:graphicData>
            </a:graphic>
          </wp:inline>
        </w:drawing>
      </w:r>
    </w:p>
    <w:p>
      <w:pPr>
        <w:pStyle w:val="Normal"/>
        <w:spacing w:before="0" w:after="0"/>
        <w:rPr>
          <w:lang w:val="en-US"/>
        </w:rPr>
      </w:pPr>
      <w:r>
        <w:rPr/>
        <w:drawing>
          <wp:inline distT="0" distB="0" distL="0" distR="0">
            <wp:extent cx="4191000" cy="5775960"/>
            <wp:effectExtent l="0" t="0" r="0" b="0"/>
            <wp:docPr id="277" name="Рисунок 2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Рисунок 281" descr=""/>
                    <pic:cNvPicPr>
                      <a:picLocks noChangeAspect="1" noChangeArrowheads="1"/>
                    </pic:cNvPicPr>
                  </pic:nvPicPr>
                  <pic:blipFill>
                    <a:blip r:embed="rId280"/>
                    <a:stretch>
                      <a:fillRect/>
                    </a:stretch>
                  </pic:blipFill>
                  <pic:spPr bwMode="auto">
                    <a:xfrm>
                      <a:off x="0" y="0"/>
                      <a:ext cx="4191000" cy="5775960"/>
                    </a:xfrm>
                    <a:prstGeom prst="rect">
                      <a:avLst/>
                    </a:prstGeom>
                  </pic:spPr>
                </pic:pic>
              </a:graphicData>
            </a:graphic>
          </wp:inline>
        </w:drawing>
      </w:r>
    </w:p>
    <w:p>
      <w:pPr>
        <w:pStyle w:val="Normal"/>
        <w:spacing w:before="0" w:after="0"/>
        <w:rPr>
          <w:lang w:val="en-US"/>
        </w:rPr>
      </w:pPr>
      <w:r>
        <w:rPr/>
        <w:drawing>
          <wp:inline distT="0" distB="0" distL="0" distR="0">
            <wp:extent cx="4114800" cy="205740"/>
            <wp:effectExtent l="0" t="0" r="0" b="0"/>
            <wp:docPr id="278" name="Рисунок 2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Рисунок 282" descr=""/>
                    <pic:cNvPicPr>
                      <a:picLocks noChangeAspect="1" noChangeArrowheads="1"/>
                    </pic:cNvPicPr>
                  </pic:nvPicPr>
                  <pic:blipFill>
                    <a:blip r:embed="rId281"/>
                    <a:stretch>
                      <a:fillRect/>
                    </a:stretch>
                  </pic:blipFill>
                  <pic:spPr bwMode="auto">
                    <a:xfrm>
                      <a:off x="0" y="0"/>
                      <a:ext cx="4114800" cy="205740"/>
                    </a:xfrm>
                    <a:prstGeom prst="rect">
                      <a:avLst/>
                    </a:prstGeom>
                  </pic:spPr>
                </pic:pic>
              </a:graphicData>
            </a:graphic>
          </wp:inline>
        </w:drawing>
      </w:r>
    </w:p>
    <w:p>
      <w:pPr>
        <w:pStyle w:val="Normal"/>
        <w:spacing w:before="0" w:after="0"/>
        <w:rPr>
          <w:lang w:val="en-US"/>
        </w:rPr>
      </w:pPr>
      <w:r>
        <w:rPr/>
        <w:drawing>
          <wp:inline distT="0" distB="0" distL="0" distR="0">
            <wp:extent cx="4114800" cy="1524000"/>
            <wp:effectExtent l="0" t="0" r="0" b="0"/>
            <wp:docPr id="279" name="Рисунок 2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Рисунок 283" descr=""/>
                    <pic:cNvPicPr>
                      <a:picLocks noChangeAspect="1" noChangeArrowheads="1"/>
                    </pic:cNvPicPr>
                  </pic:nvPicPr>
                  <pic:blipFill>
                    <a:blip r:embed="rId282"/>
                    <a:stretch>
                      <a:fillRect/>
                    </a:stretch>
                  </pic:blipFill>
                  <pic:spPr bwMode="auto">
                    <a:xfrm>
                      <a:off x="0" y="0"/>
                      <a:ext cx="4114800" cy="1524000"/>
                    </a:xfrm>
                    <a:prstGeom prst="rect">
                      <a:avLst/>
                    </a:prstGeom>
                  </pic:spPr>
                </pic:pic>
              </a:graphicData>
            </a:graphic>
          </wp:inline>
        </w:drawing>
      </w:r>
    </w:p>
    <w:p>
      <w:pPr>
        <w:pStyle w:val="Normal"/>
        <w:spacing w:before="0" w:after="0"/>
        <w:rPr/>
      </w:pPr>
      <w:r>
        <w:rPr/>
        <w:t xml:space="preserve">Нотабене В </w:t>
      </w:r>
      <w:r>
        <w:rPr>
          <w:lang w:val="en-US"/>
        </w:rPr>
        <w:t>OS</w:t>
      </w:r>
      <w:r>
        <w:rPr/>
        <w:t xml:space="preserve"> </w:t>
      </w:r>
      <w:r>
        <w:rPr>
          <w:lang w:val="en-US"/>
        </w:rPr>
        <w:t>X</w:t>
      </w:r>
      <w:r>
        <w:rPr/>
        <w:t xml:space="preserve"> ярлыки используют </w:t>
      </w:r>
      <w:r>
        <w:rPr>
          <w:lang w:val="en-US"/>
        </w:rPr>
        <w:t>cmd</w:t>
      </w:r>
      <w:r>
        <w:rPr/>
        <w:t xml:space="preserve"> вместо </w:t>
      </w:r>
      <w:r>
        <w:rPr>
          <w:lang w:val="en-US"/>
        </w:rPr>
        <w:t>Ctrl</w:t>
      </w:r>
      <w:r>
        <w:rPr/>
        <w:t xml:space="preserve"> и параметр вместо </w:t>
      </w:r>
      <w:r>
        <w:rPr>
          <w:lang w:val="en-US"/>
        </w:rPr>
        <w:t>alt</w:t>
      </w:r>
    </w:p>
    <w:p>
      <w:pPr>
        <w:pStyle w:val="Normal"/>
        <w:spacing w:before="0" w:after="0"/>
        <w:rPr>
          <w:lang w:val="en-US"/>
        </w:rPr>
      </w:pPr>
      <w:r>
        <w:rPr/>
        <w:drawing>
          <wp:inline distT="0" distB="0" distL="0" distR="0">
            <wp:extent cx="4114800" cy="3863340"/>
            <wp:effectExtent l="0" t="0" r="0" b="0"/>
            <wp:docPr id="280" name="Рисунок 2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Рисунок 284" descr=""/>
                    <pic:cNvPicPr>
                      <a:picLocks noChangeAspect="1" noChangeArrowheads="1"/>
                    </pic:cNvPicPr>
                  </pic:nvPicPr>
                  <pic:blipFill>
                    <a:blip r:embed="rId283"/>
                    <a:stretch>
                      <a:fillRect/>
                    </a:stretch>
                  </pic:blipFill>
                  <pic:spPr bwMode="auto">
                    <a:xfrm>
                      <a:off x="0" y="0"/>
                      <a:ext cx="4114800" cy="3863340"/>
                    </a:xfrm>
                    <a:prstGeom prst="rect">
                      <a:avLst/>
                    </a:prstGeom>
                  </pic:spPr>
                </pic:pic>
              </a:graphicData>
            </a:graphic>
          </wp:inline>
        </w:drawing>
      </w:r>
    </w:p>
    <w:p>
      <w:pPr>
        <w:pStyle w:val="Normal"/>
        <w:spacing w:before="0" w:after="0"/>
        <w:rPr>
          <w:lang w:val="en-US"/>
        </w:rPr>
      </w:pPr>
      <w:r>
        <w:rPr/>
        <w:drawing>
          <wp:inline distT="0" distB="0" distL="0" distR="0">
            <wp:extent cx="4114800" cy="5859780"/>
            <wp:effectExtent l="0" t="0" r="0" b="0"/>
            <wp:docPr id="281" name="Рисунок 2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Рисунок 285" descr=""/>
                    <pic:cNvPicPr>
                      <a:picLocks noChangeAspect="1" noChangeArrowheads="1"/>
                    </pic:cNvPicPr>
                  </pic:nvPicPr>
                  <pic:blipFill>
                    <a:blip r:embed="rId284"/>
                    <a:stretch>
                      <a:fillRect/>
                    </a:stretch>
                  </pic:blipFill>
                  <pic:spPr bwMode="auto">
                    <a:xfrm>
                      <a:off x="0" y="0"/>
                      <a:ext cx="4114800" cy="5859780"/>
                    </a:xfrm>
                    <a:prstGeom prst="rect">
                      <a:avLst/>
                    </a:prstGeom>
                  </pic:spPr>
                </pic:pic>
              </a:graphicData>
            </a:graphic>
          </wp:inline>
        </w:drawing>
      </w:r>
    </w:p>
    <w:p>
      <w:pPr>
        <w:pStyle w:val="Normal"/>
        <w:spacing w:before="0" w:after="0"/>
        <w:rPr>
          <w:lang w:val="en-US"/>
        </w:rPr>
      </w:pPr>
      <w:r>
        <w:rPr/>
        <w:drawing>
          <wp:inline distT="0" distB="0" distL="0" distR="0">
            <wp:extent cx="4114800" cy="2575560"/>
            <wp:effectExtent l="0" t="0" r="0" b="0"/>
            <wp:docPr id="282" name="Рисунок 2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2" name="Рисунок 286" descr=""/>
                    <pic:cNvPicPr>
                      <a:picLocks noChangeAspect="1" noChangeArrowheads="1"/>
                    </pic:cNvPicPr>
                  </pic:nvPicPr>
                  <pic:blipFill>
                    <a:blip r:embed="rId285"/>
                    <a:stretch>
                      <a:fillRect/>
                    </a:stretch>
                  </pic:blipFill>
                  <pic:spPr bwMode="auto">
                    <a:xfrm>
                      <a:off x="0" y="0"/>
                      <a:ext cx="4114800" cy="2575560"/>
                    </a:xfrm>
                    <a:prstGeom prst="rect">
                      <a:avLst/>
                    </a:prstGeom>
                  </pic:spPr>
                </pic:pic>
              </a:graphicData>
            </a:graphic>
          </wp:inline>
        </w:drawing>
      </w:r>
    </w:p>
    <w:p>
      <w:pPr>
        <w:pStyle w:val="Normal"/>
        <w:spacing w:before="0" w:after="0"/>
        <w:rPr/>
      </w:pPr>
      <w:r>
        <w:rPr/>
        <w:t xml:space="preserve">Обратите внимание, что в </w:t>
      </w:r>
      <w:r>
        <w:rPr>
          <w:lang w:val="en-US"/>
        </w:rPr>
        <w:t>Windows</w:t>
      </w:r>
      <w:r>
        <w:rPr/>
        <w:t xml:space="preserve"> </w:t>
      </w:r>
      <w:r>
        <w:rPr>
          <w:lang w:val="en-US"/>
        </w:rPr>
        <w:t>Vista</w:t>
      </w:r>
      <w:r>
        <w:rPr/>
        <w:t xml:space="preserve"> и </w:t>
      </w:r>
      <w:r>
        <w:rPr>
          <w:lang w:val="en-US"/>
        </w:rPr>
        <w:t>Windows</w:t>
      </w:r>
      <w:r>
        <w:rPr/>
        <w:t xml:space="preserve"> 7 сочетание клавиш </w:t>
      </w:r>
      <w:r>
        <w:rPr>
          <w:lang w:val="en-US"/>
        </w:rPr>
        <w:t>Ctrl</w:t>
      </w:r>
      <w:r>
        <w:rPr/>
        <w:t xml:space="preserve"> + </w:t>
      </w:r>
      <w:r>
        <w:rPr>
          <w:lang w:val="en-US"/>
        </w:rPr>
        <w:t>Shift</w:t>
      </w:r>
      <w:r>
        <w:rPr/>
        <w:t xml:space="preserve"> + 0 по умолчанию назначено для переключения язык ввода см. </w:t>
      </w:r>
      <w:r>
        <w:rPr>
          <w:lang w:val="en-US"/>
        </w:rPr>
        <w:t>http</w:t>
      </w:r>
      <w:r>
        <w:rPr/>
        <w:t>://</w:t>
      </w:r>
      <w:r>
        <w:rPr>
          <w:lang w:val="en-US"/>
        </w:rPr>
        <w:t>support</w:t>
      </w:r>
      <w:r>
        <w:rPr/>
        <w:t>.</w:t>
      </w:r>
      <w:r>
        <w:rPr>
          <w:lang w:val="en-US"/>
        </w:rPr>
        <w:t>microsoft</w:t>
      </w:r>
      <w:r>
        <w:rPr/>
        <w:t>.</w:t>
      </w:r>
      <w:r>
        <w:rPr>
          <w:lang w:val="en-US"/>
        </w:rPr>
        <w:t>com</w:t>
      </w:r>
      <w:r>
        <w:rPr/>
        <w:t>/</w:t>
      </w:r>
      <w:r>
        <w:rPr>
          <w:lang w:val="en-US"/>
        </w:rPr>
        <w:t>kb</w:t>
      </w:r>
      <w:r>
        <w:rPr/>
        <w:t>/967893. Чтобы удалить сглаживание либо используйте график пункт меню, или поле сглаживания в элементах управления графиком, или снова нажмите ярлык сглаживания - например,</w:t>
      </w:r>
    </w:p>
    <w:p>
      <w:pPr>
        <w:pStyle w:val="Normal"/>
        <w:spacing w:before="0" w:after="0"/>
        <w:rPr/>
      </w:pPr>
      <w:r>
        <w:rPr/>
        <w:t xml:space="preserve">нажатие </w:t>
      </w:r>
      <w:r>
        <w:rPr>
          <w:lang w:val="en-US"/>
        </w:rPr>
        <w:t>Ctrl</w:t>
      </w:r>
      <w:r>
        <w:rPr/>
        <w:t xml:space="preserve"> + </w:t>
      </w:r>
      <w:r>
        <w:rPr>
          <w:lang w:val="en-US"/>
        </w:rPr>
        <w:t>Shift</w:t>
      </w:r>
      <w:r>
        <w:rPr/>
        <w:t xml:space="preserve"> + 3 сгладит данные до 1/3 октавы, при повторном нажатии удалит сглаживание.</w:t>
      </w:r>
    </w:p>
    <w:p>
      <w:pPr>
        <w:pStyle w:val="Normal"/>
        <w:spacing w:before="0" w:after="0"/>
        <w:rPr/>
      </w:pPr>
      <w:r>
        <w:rPr/>
        <w:t xml:space="preserve">В </w:t>
      </w:r>
      <w:r>
        <w:rPr>
          <w:lang w:val="en-US"/>
        </w:rPr>
        <w:t>Vista</w:t>
      </w:r>
      <w:r>
        <w:rPr/>
        <w:t xml:space="preserve"> и </w:t>
      </w:r>
      <w:r>
        <w:rPr>
          <w:lang w:val="en-US"/>
        </w:rPr>
        <w:t>Windows</w:t>
      </w:r>
      <w:r>
        <w:rPr/>
        <w:t xml:space="preserve"> 7 назначение клавиш можно удалить, выполнив следующие действия. Нажмите Пуск, а затем нажмите Панель управления. Дважды щелкните «Регион и язык». Нажмите Клавиатуры и языки, а затем нажмите Сменить клавиатуру.</w:t>
      </w:r>
    </w:p>
    <w:p>
      <w:pPr>
        <w:pStyle w:val="Normal"/>
        <w:spacing w:before="0" w:after="0"/>
        <w:rPr/>
      </w:pPr>
      <w:r>
        <w:rPr/>
        <w:t xml:space="preserve"> </w:t>
      </w:r>
      <w:r>
        <w:rPr/>
        <w:t>Нажмите «Дополнительные настройки ключа», выберите «Между языками ввода» и нажмите «Изменить ключ».</w:t>
      </w:r>
    </w:p>
    <w:p>
      <w:pPr>
        <w:pStyle w:val="Normal"/>
        <w:spacing w:before="0" w:after="0"/>
        <w:rPr/>
      </w:pPr>
      <w:r>
        <w:rPr/>
        <w:t>Последовательность. Для переключения языка ввода и для переключения раскладки клавиатуры выберите Не назначено. Нажмите ОК и затем Применить, затем нажмите ОК.</w:t>
      </w:r>
    </w:p>
    <w:p>
      <w:pPr>
        <w:pStyle w:val="Normal"/>
        <w:spacing w:before="0" w:after="0"/>
        <w:rPr/>
      </w:pPr>
      <w:r>
        <w:rPr/>
        <w:t xml:space="preserve">В </w:t>
      </w:r>
      <w:r>
        <w:rPr>
          <w:lang w:val="en-US"/>
        </w:rPr>
        <w:t>Windows</w:t>
      </w:r>
      <w:r>
        <w:rPr/>
        <w:t xml:space="preserve"> 8 маршрут - Панель управления -&gt; Язык -&gt; Расширенные настройки -&gt; изменить языковую панель</w:t>
      </w:r>
    </w:p>
    <w:p>
      <w:pPr>
        <w:pStyle w:val="Normal"/>
        <w:spacing w:before="0" w:after="0"/>
        <w:rPr/>
      </w:pPr>
      <w:r>
        <w:rPr/>
        <w:t>ключи. На вкладке «Дополнительные параметры ключа» выберите действие «Между языками ввода», затем нажмите «Изменить ключ».</w:t>
      </w:r>
    </w:p>
    <w:p>
      <w:pPr>
        <w:pStyle w:val="Normal"/>
        <w:spacing w:before="0" w:after="0"/>
        <w:rPr/>
      </w:pPr>
      <w:r>
        <w:rPr/>
        <w:t>Затем в появившемся диалоговом окне «Переключить раскладку клавиатуры» выберите «Не назначено». Нажмите Применить тогда ОК</w:t>
      </w:r>
    </w:p>
    <w:p>
      <w:pPr>
        <w:pStyle w:val="Normal"/>
        <w:spacing w:before="0" w:after="0"/>
        <w:rPr/>
      </w:pPr>
      <w:r>
        <w:rPr/>
      </w:r>
    </w:p>
    <w:p>
      <w:pPr>
        <w:pStyle w:val="Normal"/>
        <w:spacing w:before="0" w:after="0"/>
        <w:rPr>
          <w:b/>
          <w:b/>
        </w:rPr>
      </w:pPr>
      <w:r>
        <w:rPr>
          <w:b/>
          <w:lang w:val="en-US"/>
        </w:rPr>
        <w:t>Page</w:t>
      </w:r>
      <w:r>
        <w:rPr>
          <w:b/>
        </w:rPr>
        <w:t xml:space="preserve"> 223 </w:t>
      </w:r>
      <w:r>
        <w:rPr>
          <w:b/>
          <w:lang w:val="en-US"/>
        </w:rPr>
        <w:t>of</w:t>
      </w:r>
      <w:r>
        <w:rPr>
          <w:b/>
        </w:rPr>
        <w:t xml:space="preserve"> 249</w:t>
      </w:r>
    </w:p>
    <w:p>
      <w:pPr>
        <w:pStyle w:val="Normal"/>
        <w:spacing w:before="0" w:after="0"/>
        <w:rPr>
          <w:b/>
          <w:b/>
        </w:rPr>
      </w:pPr>
      <w:r>
        <w:rPr>
          <w:b/>
        </w:rPr>
      </w:r>
    </w:p>
    <w:p>
      <w:pPr>
        <w:pStyle w:val="Normal"/>
        <w:spacing w:before="0" w:after="0"/>
        <w:rPr>
          <w:b/>
          <w:b/>
        </w:rPr>
      </w:pPr>
      <w:r>
        <w:rPr>
          <w:b/>
        </w:rPr>
        <w:t>Меню Файл</w:t>
      </w:r>
    </w:p>
    <w:p>
      <w:pPr>
        <w:pStyle w:val="Normal"/>
        <w:spacing w:before="0" w:after="0"/>
        <w:rPr>
          <w:b/>
          <w:b/>
        </w:rPr>
      </w:pPr>
      <w:r>
        <w:rPr>
          <w:b/>
        </w:rPr>
      </w:r>
    </w:p>
    <w:p>
      <w:pPr>
        <w:pStyle w:val="Normal"/>
        <w:spacing w:before="0" w:after="0"/>
        <w:rPr>
          <w:b/>
          <w:b/>
        </w:rPr>
      </w:pPr>
      <w:r>
        <w:rPr>
          <w:b/>
        </w:rPr>
        <w:t xml:space="preserve">Сохранить измерение </w:t>
      </w:r>
      <w:r>
        <w:rPr>
          <w:b/>
          <w:lang w:val="en-US"/>
        </w:rPr>
        <w:t>Ctrl</w:t>
      </w:r>
      <w:r>
        <w:rPr>
          <w:b/>
        </w:rPr>
        <w:t xml:space="preserve"> + </w:t>
      </w:r>
      <w:r>
        <w:rPr>
          <w:b/>
          <w:lang w:val="en-US"/>
        </w:rPr>
        <w:t>S</w:t>
      </w:r>
    </w:p>
    <w:p>
      <w:pPr>
        <w:pStyle w:val="Normal"/>
        <w:spacing w:before="0" w:after="0"/>
        <w:rPr/>
      </w:pPr>
      <w:r>
        <w:rPr/>
        <w:t>Сохраните текущее измерение в двоичном формате с расширением «.</w:t>
      </w:r>
      <w:r>
        <w:rPr>
          <w:lang w:val="en-US"/>
        </w:rPr>
        <w:t>mdat</w:t>
      </w:r>
      <w:r>
        <w:rPr/>
        <w:t>». Путь к файлу</w:t>
      </w:r>
    </w:p>
    <w:p>
      <w:pPr>
        <w:pStyle w:val="Normal"/>
        <w:spacing w:before="0" w:after="0"/>
        <w:rPr/>
      </w:pPr>
      <w:r>
        <w:rPr/>
        <w:t>вспомнил на следующий раз, когда появится диалог.</w:t>
      </w:r>
    </w:p>
    <w:p>
      <w:pPr>
        <w:pStyle w:val="Normal"/>
        <w:spacing w:before="0" w:after="0"/>
        <w:rPr>
          <w:b/>
          <w:b/>
        </w:rPr>
      </w:pPr>
      <w:r>
        <w:rPr>
          <w:b/>
        </w:rPr>
        <w:t xml:space="preserve">Открыть измерение </w:t>
      </w:r>
      <w:r>
        <w:rPr>
          <w:b/>
          <w:lang w:val="en-US"/>
        </w:rPr>
        <w:t>Ctrl</w:t>
      </w:r>
      <w:r>
        <w:rPr>
          <w:b/>
        </w:rPr>
        <w:t xml:space="preserve"> + </w:t>
      </w:r>
      <w:r>
        <w:rPr>
          <w:b/>
          <w:lang w:val="en-US"/>
        </w:rPr>
        <w:t>O</w:t>
      </w:r>
    </w:p>
    <w:p>
      <w:pPr>
        <w:pStyle w:val="Normal"/>
        <w:spacing w:before="0" w:after="0"/>
        <w:rPr/>
      </w:pPr>
      <w:r>
        <w:rPr/>
        <w:t xml:space="preserve">Загрузить измерения из файла </w:t>
      </w:r>
      <w:r>
        <w:rPr>
          <w:lang w:val="en-US"/>
        </w:rPr>
        <w:t>MDAT</w:t>
      </w:r>
      <w:r>
        <w:rPr/>
        <w:t>. Путь к файлу запоминается в следующий раз</w:t>
      </w:r>
    </w:p>
    <w:p>
      <w:pPr>
        <w:pStyle w:val="Normal"/>
        <w:spacing w:before="0" w:after="0"/>
        <w:rPr/>
      </w:pPr>
      <w:r>
        <w:rPr/>
        <w:t xml:space="preserve">диалог появляется. Файлы </w:t>
      </w:r>
      <w:r>
        <w:rPr>
          <w:lang w:val="en-US"/>
        </w:rPr>
        <w:t>Mdat</w:t>
      </w:r>
      <w:r>
        <w:rPr/>
        <w:t xml:space="preserve"> также можно открыть, перетащив их в главное окно </w:t>
      </w:r>
      <w:r>
        <w:rPr>
          <w:lang w:val="en-US"/>
        </w:rPr>
        <w:t>REW</w:t>
      </w:r>
      <w:r>
        <w:rPr/>
        <w:t>.</w:t>
      </w:r>
    </w:p>
    <w:p>
      <w:pPr>
        <w:pStyle w:val="Normal"/>
        <w:spacing w:before="0" w:after="0"/>
        <w:rPr>
          <w:b/>
          <w:b/>
        </w:rPr>
      </w:pPr>
      <w:r>
        <w:rPr>
          <w:b/>
        </w:rPr>
        <w:t xml:space="preserve">Сохранить все измерения </w:t>
      </w:r>
      <w:r>
        <w:rPr>
          <w:b/>
          <w:lang w:val="en-US"/>
        </w:rPr>
        <w:t>Ctrl</w:t>
      </w:r>
      <w:r>
        <w:rPr>
          <w:b/>
        </w:rPr>
        <w:t xml:space="preserve"> + </w:t>
      </w:r>
      <w:r>
        <w:rPr>
          <w:b/>
          <w:lang w:val="en-US"/>
        </w:rPr>
        <w:t>Shift</w:t>
      </w:r>
      <w:r>
        <w:rPr>
          <w:b/>
        </w:rPr>
        <w:t xml:space="preserve"> + </w:t>
      </w:r>
      <w:r>
        <w:rPr>
          <w:b/>
          <w:lang w:val="en-US"/>
        </w:rPr>
        <w:t>S</w:t>
      </w:r>
    </w:p>
    <w:p>
      <w:pPr>
        <w:pStyle w:val="Normal"/>
        <w:spacing w:before="0" w:after="0"/>
        <w:rPr/>
      </w:pPr>
      <w:r>
        <w:rPr/>
        <w:t>Сохраните данные для всех измерений в одном файле с расширением «.</w:t>
      </w:r>
      <w:r>
        <w:rPr>
          <w:lang w:val="en-US"/>
        </w:rPr>
        <w:t>mdat</w:t>
      </w:r>
      <w:r>
        <w:rPr/>
        <w:t>». Примечание может быть введено</w:t>
      </w:r>
    </w:p>
    <w:p>
      <w:pPr>
        <w:pStyle w:val="Normal"/>
        <w:spacing w:before="0" w:after="0"/>
        <w:rPr/>
      </w:pPr>
      <w:r>
        <w:rPr/>
        <w:t>это отображается при следующей загрузке набора данных. Путь к файлу запоминается в следующий раз</w:t>
      </w:r>
    </w:p>
    <w:p>
      <w:pPr>
        <w:pStyle w:val="Normal"/>
        <w:spacing w:before="0" w:after="0"/>
        <w:rPr/>
      </w:pPr>
      <w:r>
        <w:rPr/>
        <w:t>диалог появляется.</w:t>
      </w:r>
    </w:p>
    <w:p>
      <w:pPr>
        <w:pStyle w:val="Normal"/>
        <w:spacing w:before="0" w:after="0"/>
        <w:rPr>
          <w:b/>
          <w:b/>
        </w:rPr>
      </w:pPr>
      <w:r>
        <w:rPr>
          <w:b/>
        </w:rPr>
        <w:t xml:space="preserve">Сохранить фильтры </w:t>
      </w:r>
      <w:r>
        <w:rPr>
          <w:b/>
          <w:lang w:val="en-US"/>
        </w:rPr>
        <w:t>Ctrl</w:t>
      </w:r>
      <w:r>
        <w:rPr>
          <w:b/>
        </w:rPr>
        <w:t xml:space="preserve"> + </w:t>
      </w:r>
      <w:r>
        <w:rPr>
          <w:b/>
          <w:lang w:val="en-US"/>
        </w:rPr>
        <w:t>Alt</w:t>
      </w:r>
      <w:r>
        <w:rPr>
          <w:b/>
        </w:rPr>
        <w:t xml:space="preserve"> + </w:t>
      </w:r>
      <w:r>
        <w:rPr>
          <w:b/>
          <w:lang w:val="en-US"/>
        </w:rPr>
        <w:t>S</w:t>
      </w:r>
    </w:p>
    <w:p>
      <w:pPr>
        <w:pStyle w:val="Normal"/>
        <w:spacing w:before="0" w:after="0"/>
        <w:rPr/>
      </w:pPr>
      <w:r>
        <w:rPr/>
        <w:t>Сохраняет настройки фильтра эквалайзера для текущего измерения в двоичном формате с расширением «.</w:t>
      </w:r>
      <w:r>
        <w:rPr>
          <w:lang w:val="en-US"/>
        </w:rPr>
        <w:t>req</w:t>
      </w:r>
      <w:r>
        <w:rPr/>
        <w:t>».</w:t>
      </w:r>
    </w:p>
    <w:p>
      <w:pPr>
        <w:pStyle w:val="Normal"/>
        <w:spacing w:before="0" w:after="0"/>
        <w:rPr/>
      </w:pPr>
      <w:r>
        <w:rPr/>
        <w:t>можно ввести примечание, которое отображается при следующей загрузке фильтров. Путь к файлу</w:t>
      </w:r>
    </w:p>
    <w:p>
      <w:pPr>
        <w:pStyle w:val="Normal"/>
        <w:spacing w:before="0" w:after="0"/>
        <w:rPr/>
      </w:pPr>
      <w:r>
        <w:rPr/>
        <w:t>вспомнил на следующий раз, когда появится диалог.</w:t>
      </w:r>
    </w:p>
    <w:p>
      <w:pPr>
        <w:pStyle w:val="Normal"/>
        <w:spacing w:before="0" w:after="0"/>
        <w:rPr>
          <w:b/>
          <w:b/>
        </w:rPr>
      </w:pPr>
      <w:r>
        <w:rPr>
          <w:b/>
        </w:rPr>
        <w:t xml:space="preserve">Открыть фильтры </w:t>
      </w:r>
      <w:r>
        <w:rPr>
          <w:b/>
          <w:lang w:val="en-US"/>
        </w:rPr>
        <w:t>Ctrl</w:t>
      </w:r>
      <w:r>
        <w:rPr>
          <w:b/>
        </w:rPr>
        <w:t xml:space="preserve"> + </w:t>
      </w:r>
      <w:r>
        <w:rPr>
          <w:b/>
          <w:lang w:val="en-US"/>
        </w:rPr>
        <w:t>Alt</w:t>
      </w:r>
      <w:r>
        <w:rPr>
          <w:b/>
        </w:rPr>
        <w:t xml:space="preserve"> + </w:t>
      </w:r>
      <w:r>
        <w:rPr>
          <w:b/>
          <w:lang w:val="en-US"/>
        </w:rPr>
        <w:t>O</w:t>
      </w:r>
    </w:p>
    <w:p>
      <w:pPr>
        <w:pStyle w:val="Normal"/>
        <w:spacing w:before="0" w:after="0"/>
        <w:rPr/>
      </w:pPr>
      <w:r>
        <w:rPr/>
        <w:t>Загрузите набор фильтров эквалайзера для текущего измерения из файла .</w:t>
      </w:r>
      <w:r>
        <w:rPr>
          <w:lang w:val="en-US"/>
        </w:rPr>
        <w:t>req</w:t>
      </w:r>
      <w:r>
        <w:rPr/>
        <w:t>. Любая заметка, сохраненная с настройками будет отображаться. Если в файле .</w:t>
      </w:r>
      <w:r>
        <w:rPr>
          <w:lang w:val="en-US"/>
        </w:rPr>
        <w:t>req</w:t>
      </w:r>
      <w:r>
        <w:rPr/>
        <w:t xml:space="preserve"> имеется более одного набора фильтров, в поле выбора можно выбрать установить для загрузки фильтров из. Файлы </w:t>
      </w:r>
      <w:r>
        <w:rPr>
          <w:lang w:val="en-US"/>
        </w:rPr>
        <w:t>Req</w:t>
      </w:r>
      <w:r>
        <w:rPr/>
        <w:t xml:space="preserve"> также можно открыть, перетащив их в окно </w:t>
      </w:r>
      <w:r>
        <w:rPr>
          <w:lang w:val="en-US"/>
        </w:rPr>
        <w:t>EQ</w:t>
      </w:r>
      <w:r>
        <w:rPr/>
        <w:t xml:space="preserve"> или Окно фильтров эквалайзера.</w:t>
      </w:r>
    </w:p>
    <w:p>
      <w:pPr>
        <w:pStyle w:val="Normal"/>
        <w:spacing w:before="0" w:after="0"/>
        <w:rPr>
          <w:b/>
          <w:b/>
        </w:rPr>
      </w:pPr>
      <w:r>
        <w:rPr>
          <w:b/>
        </w:rPr>
        <w:t xml:space="preserve">Импорт -&gt; Частотная характеристика </w:t>
      </w:r>
      <w:r>
        <w:rPr>
          <w:b/>
          <w:lang w:val="en-US"/>
        </w:rPr>
        <w:t>Ctrl</w:t>
      </w:r>
      <w:r>
        <w:rPr>
          <w:b/>
        </w:rPr>
        <w:t xml:space="preserve"> + </w:t>
      </w:r>
      <w:r>
        <w:rPr>
          <w:b/>
          <w:lang w:val="en-US"/>
        </w:rPr>
        <w:t>I</w:t>
      </w:r>
    </w:p>
    <w:p>
      <w:pPr>
        <w:pStyle w:val="Normal"/>
        <w:spacing w:before="0" w:after="0"/>
        <w:rPr/>
      </w:pPr>
      <w:r>
        <w:rPr/>
        <w:t>Импортируйте данные частотной характеристики (</w:t>
      </w:r>
      <w:r>
        <w:rPr>
          <w:lang w:val="en-US"/>
        </w:rPr>
        <w:t>SPL</w:t>
      </w:r>
      <w:r>
        <w:rPr/>
        <w:t xml:space="preserve"> или импеданс) из других приложений или загрузите данные </w:t>
      </w:r>
      <w:r>
        <w:rPr>
          <w:lang w:val="en-US"/>
        </w:rPr>
        <w:t>FR</w:t>
      </w:r>
      <w:r>
        <w:rPr/>
        <w:t>, которые был сохранен в текстовом формате. См. Импорт данных измерений для деталей. Путь к файлу вспомнил на следующий раз, когда появится диалог.</w:t>
      </w:r>
    </w:p>
    <w:p>
      <w:pPr>
        <w:pStyle w:val="Normal"/>
        <w:spacing w:before="0" w:after="0"/>
        <w:rPr>
          <w:b/>
          <w:b/>
        </w:rPr>
      </w:pPr>
      <w:r>
        <w:rPr>
          <w:b/>
        </w:rPr>
        <w:t xml:space="preserve">Импорт -&gt; Измерение импеданса </w:t>
      </w:r>
      <w:r>
        <w:rPr>
          <w:b/>
          <w:lang w:val="en-US"/>
        </w:rPr>
        <w:t>Ctrl</w:t>
      </w:r>
      <w:r>
        <w:rPr>
          <w:b/>
        </w:rPr>
        <w:t xml:space="preserve"> + </w:t>
      </w:r>
      <w:r>
        <w:rPr>
          <w:b/>
          <w:lang w:val="en-US"/>
        </w:rPr>
        <w:t>Alt</w:t>
      </w:r>
      <w:r>
        <w:rPr>
          <w:b/>
        </w:rPr>
        <w:t xml:space="preserve"> + </w:t>
      </w:r>
      <w:r>
        <w:rPr>
          <w:b/>
          <w:lang w:val="en-US"/>
        </w:rPr>
        <w:t>I</w:t>
      </w:r>
    </w:p>
    <w:p>
      <w:pPr>
        <w:pStyle w:val="Normal"/>
        <w:spacing w:before="0" w:after="0"/>
        <w:rPr/>
      </w:pPr>
      <w:r>
        <w:rPr/>
        <w:t>Импортируйте данные измерения импеданса из других приложений, которые были сохранены в текстовом формате.</w:t>
      </w:r>
    </w:p>
    <w:p>
      <w:pPr>
        <w:pStyle w:val="Normal"/>
        <w:spacing w:before="0" w:after="0"/>
        <w:rPr/>
      </w:pPr>
      <w:r>
        <w:rPr/>
        <w:t>См. Импорт данных измерений для деталей. Путь к файлу запоминается в следующий раз диалог появляется.</w:t>
      </w:r>
    </w:p>
    <w:p>
      <w:pPr>
        <w:pStyle w:val="Normal"/>
        <w:spacing w:before="0" w:after="0"/>
        <w:rPr>
          <w:b/>
          <w:b/>
        </w:rPr>
      </w:pPr>
      <w:r>
        <w:rPr>
          <w:b/>
        </w:rPr>
        <w:t xml:space="preserve">Импорт -&gt; Импульсный ответ </w:t>
      </w:r>
      <w:r>
        <w:rPr>
          <w:b/>
          <w:lang w:val="en-US"/>
        </w:rPr>
        <w:t>Ctrl</w:t>
      </w:r>
      <w:r>
        <w:rPr>
          <w:b/>
        </w:rPr>
        <w:t xml:space="preserve"> + </w:t>
      </w:r>
      <w:r>
        <w:rPr>
          <w:b/>
          <w:lang w:val="en-US"/>
        </w:rPr>
        <w:t>Shift</w:t>
      </w:r>
      <w:r>
        <w:rPr>
          <w:b/>
        </w:rPr>
        <w:t xml:space="preserve"> + </w:t>
      </w:r>
      <w:r>
        <w:rPr>
          <w:b/>
          <w:lang w:val="en-US"/>
        </w:rPr>
        <w:t>I</w:t>
      </w:r>
    </w:p>
    <w:p>
      <w:pPr>
        <w:pStyle w:val="Normal"/>
        <w:spacing w:before="0" w:after="0"/>
        <w:rPr/>
      </w:pPr>
      <w:r>
        <w:rPr/>
        <w:t xml:space="preserve">Импортировать импульсный ответ из файла </w:t>
      </w:r>
      <w:r>
        <w:rPr>
          <w:lang w:val="en-US"/>
        </w:rPr>
        <w:t>WAV</w:t>
      </w:r>
      <w:r>
        <w:rPr/>
        <w:t xml:space="preserve">, файла </w:t>
      </w:r>
      <w:r>
        <w:rPr>
          <w:lang w:val="en-US"/>
        </w:rPr>
        <w:t>AIFF</w:t>
      </w:r>
      <w:r>
        <w:rPr/>
        <w:t xml:space="preserve"> или файла .</w:t>
      </w:r>
      <w:r>
        <w:rPr>
          <w:lang w:val="en-US"/>
        </w:rPr>
        <w:t>pcm</w:t>
      </w:r>
      <w:r>
        <w:rPr/>
        <w:t xml:space="preserve"> (необработанные данные), созданного</w:t>
      </w:r>
    </w:p>
    <w:p>
      <w:pPr>
        <w:pStyle w:val="Normal"/>
        <w:spacing w:before="0" w:after="0"/>
        <w:rPr/>
      </w:pPr>
      <w:r>
        <w:rPr>
          <w:lang w:val="en-US"/>
        </w:rPr>
        <w:t>ETF</w:t>
      </w:r>
      <w:r>
        <w:rPr/>
        <w:t xml:space="preserve"> из полнодиапазонных измерений с использованием опции </w:t>
      </w:r>
      <w:r>
        <w:rPr>
          <w:lang w:val="en-US"/>
        </w:rPr>
        <w:t>File</w:t>
      </w:r>
      <w:r>
        <w:rPr/>
        <w:t xml:space="preserve"> -&gt; </w:t>
      </w:r>
      <w:r>
        <w:rPr>
          <w:lang w:val="en-US"/>
        </w:rPr>
        <w:t>Write</w:t>
      </w:r>
      <w:r>
        <w:rPr/>
        <w:t xml:space="preserve"> </w:t>
      </w:r>
      <w:r>
        <w:rPr>
          <w:lang w:val="en-US"/>
        </w:rPr>
        <w:t>Impulse</w:t>
      </w:r>
      <w:r>
        <w:rPr/>
        <w:t xml:space="preserve"> </w:t>
      </w:r>
      <w:r>
        <w:rPr>
          <w:lang w:val="en-US"/>
        </w:rPr>
        <w:t>As</w:t>
      </w:r>
      <w:r>
        <w:rPr/>
        <w:t xml:space="preserve"> * .</w:t>
      </w:r>
      <w:r>
        <w:rPr>
          <w:lang w:val="en-US"/>
        </w:rPr>
        <w:t>pcm</w:t>
      </w:r>
      <w:r>
        <w:rPr/>
        <w:t>. Частота дискретизации должен быть указан вручную для файлов .</w:t>
      </w:r>
      <w:r>
        <w:rPr>
          <w:lang w:val="en-US"/>
        </w:rPr>
        <w:t>pcm</w:t>
      </w:r>
      <w:r>
        <w:rPr/>
        <w:t>, так как он не содержится в файле (</w:t>
      </w:r>
      <w:r>
        <w:rPr>
          <w:lang w:val="en-US"/>
        </w:rPr>
        <w:t>ETF</w:t>
      </w:r>
      <w:r>
        <w:rPr/>
        <w:t xml:space="preserve"> показывает частоту дискретизации во всплывающем окне, которое появляется после экспорта ответа). Файлы </w:t>
      </w:r>
      <w:r>
        <w:rPr>
          <w:lang w:val="en-US"/>
        </w:rPr>
        <w:t>WAV</w:t>
      </w:r>
      <w:r>
        <w:rPr/>
        <w:t xml:space="preserve"> и </w:t>
      </w:r>
      <w:r>
        <w:rPr>
          <w:lang w:val="en-US"/>
        </w:rPr>
        <w:t>AIFF</w:t>
      </w:r>
      <w:r>
        <w:rPr/>
        <w:t xml:space="preserve"> могут быть моно, стерео или многоканальный, канал для импорта выбирается при загрузке файла. Файлы с 16, 24 или 32 бит</w:t>
      </w:r>
    </w:p>
    <w:p>
      <w:pPr>
        <w:pStyle w:val="Normal"/>
        <w:spacing w:before="0" w:after="0"/>
        <w:rPr/>
      </w:pPr>
      <w:r>
        <w:rPr/>
        <w:t xml:space="preserve">Поддерживаются сэмплы со знаком </w:t>
      </w:r>
      <w:r>
        <w:rPr>
          <w:lang w:val="en-US"/>
        </w:rPr>
        <w:t>PCM</w:t>
      </w:r>
      <w:r>
        <w:rPr/>
        <w:t xml:space="preserve"> и 32-битные или 64-битные с плавающей точкой. Только первые 1 024</w:t>
      </w:r>
      <w:r>
        <w:rPr>
          <w:lang w:val="en-US"/>
        </w:rPr>
        <w:t> </w:t>
      </w:r>
      <w:r>
        <w:rPr/>
        <w:t>576 образцы импортируются.</w:t>
      </w:r>
    </w:p>
    <w:p>
      <w:pPr>
        <w:pStyle w:val="Normal"/>
        <w:spacing w:before="0" w:after="0"/>
        <w:rPr/>
      </w:pPr>
      <w:r>
        <w:rPr/>
        <w:t xml:space="preserve"> </w:t>
      </w:r>
      <w:r>
        <w:rPr/>
        <w:t xml:space="preserve">Если пик импортированного </w:t>
      </w:r>
      <w:r>
        <w:rPr>
          <w:lang w:val="en-US"/>
        </w:rPr>
        <w:t>IR</w:t>
      </w:r>
      <w:r>
        <w:rPr/>
        <w:t xml:space="preserve"> находится в пределах 1% от начала файла </w:t>
      </w:r>
      <w:r>
        <w:rPr>
          <w:lang w:val="en-US"/>
        </w:rPr>
        <w:t>REW</w:t>
      </w:r>
    </w:p>
    <w:p>
      <w:pPr>
        <w:pStyle w:val="Normal"/>
        <w:spacing w:before="0" w:after="0"/>
        <w:rPr/>
      </w:pPr>
      <w:r>
        <w:rPr/>
        <w:t xml:space="preserve">предполагает, что </w:t>
      </w:r>
      <w:r>
        <w:rPr>
          <w:lang w:val="en-US"/>
        </w:rPr>
        <w:t>IR</w:t>
      </w:r>
      <w:r>
        <w:rPr/>
        <w:t xml:space="preserve"> от полного </w:t>
      </w:r>
      <w:r>
        <w:rPr>
          <w:lang w:val="en-US"/>
        </w:rPr>
        <w:t>FFT</w:t>
      </w:r>
      <w:r>
        <w:rPr/>
        <w:t xml:space="preserve"> со второй половиной файла, содержащего образцы в отрицательное время, поэтому данные вращаются, чтобы поместить пик в середине. Чтобы изменить масштаб импульсного отклика для желаемого пиковое значение </w:t>
      </w:r>
      <w:r>
        <w:rPr>
          <w:lang w:val="en-US"/>
        </w:rPr>
        <w:t>SPL</w:t>
      </w:r>
      <w:r>
        <w:rPr/>
        <w:t xml:space="preserve"> в частотной характеристике с помощью элементов управления </w:t>
      </w:r>
      <w:r>
        <w:rPr>
          <w:lang w:val="en-US"/>
        </w:rPr>
        <w:t>Scale</w:t>
      </w:r>
      <w:r>
        <w:rPr/>
        <w:t xml:space="preserve"> </w:t>
      </w:r>
      <w:r>
        <w:rPr>
          <w:lang w:val="en-US"/>
        </w:rPr>
        <w:t>Response</w:t>
      </w:r>
      <w:r>
        <w:rPr/>
        <w:t xml:space="preserve"> на графике импульсов группа.</w:t>
      </w:r>
    </w:p>
    <w:p>
      <w:pPr>
        <w:pStyle w:val="Normal"/>
        <w:spacing w:before="0" w:after="0"/>
        <w:rPr/>
      </w:pPr>
      <w:r>
        <w:rPr/>
        <w:t xml:space="preserve"> </w:t>
      </w:r>
      <w:r>
        <w:rPr/>
        <w:t xml:space="preserve">В настройках анализа есть настройка, определяющая, будет ли время </w:t>
      </w:r>
      <w:r>
        <w:rPr>
          <w:lang w:val="en-US"/>
        </w:rPr>
        <w:t>t</w:t>
      </w:r>
      <w:r>
        <w:rPr/>
        <w:t xml:space="preserve"> = 0 для импортированного ответ помещается в первую выборку данных или в пик импульсного отклика. Путь к файлу</w:t>
      </w:r>
    </w:p>
    <w:p>
      <w:pPr>
        <w:pStyle w:val="Normal"/>
        <w:spacing w:before="0" w:after="0"/>
        <w:rPr/>
      </w:pPr>
      <w:r>
        <w:rPr/>
        <w:t xml:space="preserve">запоминается при следующем появлении диалога. Файлы </w:t>
      </w:r>
      <w:r>
        <w:rPr>
          <w:lang w:val="en-US"/>
        </w:rPr>
        <w:t>WAV</w:t>
      </w:r>
      <w:r>
        <w:rPr/>
        <w:t xml:space="preserve">, </w:t>
      </w:r>
      <w:r>
        <w:rPr>
          <w:lang w:val="en-US"/>
        </w:rPr>
        <w:t>AIFF</w:t>
      </w:r>
      <w:r>
        <w:rPr/>
        <w:t xml:space="preserve"> и .</w:t>
      </w:r>
      <w:r>
        <w:rPr>
          <w:lang w:val="en-US"/>
        </w:rPr>
        <w:t>pcm</w:t>
      </w:r>
      <w:r>
        <w:rPr/>
        <w:t xml:space="preserve"> также могут быть открыты</w:t>
      </w:r>
    </w:p>
    <w:p>
      <w:pPr>
        <w:pStyle w:val="Normal"/>
        <w:spacing w:before="0" w:after="0"/>
        <w:rPr/>
      </w:pPr>
      <w:r>
        <w:rPr/>
        <w:t xml:space="preserve">перетащив их в главное окно </w:t>
      </w:r>
      <w:r>
        <w:rPr>
          <w:lang w:val="en-US"/>
        </w:rPr>
        <w:t>REW</w:t>
      </w:r>
      <w:r>
        <w:rPr/>
        <w:t>. Нотабене Калибровка микрофона / метра, калибровка звуковой карты</w:t>
      </w:r>
    </w:p>
    <w:p>
      <w:pPr>
        <w:pStyle w:val="Normal"/>
        <w:spacing w:before="0" w:after="0"/>
        <w:rPr/>
      </w:pPr>
      <w:r>
        <w:rPr/>
        <w:t xml:space="preserve">и весовая компенсация </w:t>
      </w:r>
      <w:r>
        <w:rPr>
          <w:lang w:val="en-US"/>
        </w:rPr>
        <w:t>C</w:t>
      </w:r>
      <w:r>
        <w:rPr/>
        <w:t xml:space="preserve"> не применяется к импортированным импульсным откликам.</w:t>
      </w:r>
    </w:p>
    <w:p>
      <w:pPr>
        <w:pStyle w:val="Normal"/>
        <w:spacing w:before="0" w:after="0"/>
        <w:rPr>
          <w:b/>
          <w:b/>
        </w:rPr>
      </w:pPr>
      <w:r>
        <w:rPr>
          <w:b/>
        </w:rPr>
        <w:t xml:space="preserve">Импорт -&gt; Аудио данные </w:t>
      </w:r>
      <w:r>
        <w:rPr>
          <w:b/>
          <w:lang w:val="en-US"/>
        </w:rPr>
        <w:t>Ctrl</w:t>
      </w:r>
      <w:r>
        <w:rPr>
          <w:b/>
        </w:rPr>
        <w:t xml:space="preserve"> + </w:t>
      </w:r>
      <w:r>
        <w:rPr>
          <w:b/>
          <w:lang w:val="en-US"/>
        </w:rPr>
        <w:t>Shift</w:t>
      </w:r>
      <w:r>
        <w:rPr>
          <w:b/>
        </w:rPr>
        <w:t xml:space="preserve"> + </w:t>
      </w:r>
      <w:r>
        <w:rPr>
          <w:b/>
          <w:lang w:val="en-US"/>
        </w:rPr>
        <w:t>U</w:t>
      </w:r>
    </w:p>
    <w:p>
      <w:pPr>
        <w:pStyle w:val="Normal"/>
        <w:spacing w:before="0" w:after="0"/>
        <w:rPr/>
      </w:pPr>
      <w:r>
        <w:rPr/>
        <w:t xml:space="preserve">Импортируйте аудиоданные из файла </w:t>
      </w:r>
      <w:r>
        <w:rPr>
          <w:lang w:val="en-US"/>
        </w:rPr>
        <w:t>WAV</w:t>
      </w:r>
      <w:r>
        <w:rPr/>
        <w:t xml:space="preserve"> или </w:t>
      </w:r>
      <w:r>
        <w:rPr>
          <w:lang w:val="en-US"/>
        </w:rPr>
        <w:t>AIFF</w:t>
      </w:r>
      <w:r>
        <w:rPr/>
        <w:t xml:space="preserve">. Файлы с 16, 24 или 32-битными подписанными образцами </w:t>
      </w:r>
      <w:r>
        <w:rPr>
          <w:lang w:val="en-US"/>
        </w:rPr>
        <w:t>PCM</w:t>
      </w:r>
      <w:r>
        <w:rPr/>
        <w:t xml:space="preserve"> и 32-битнымиили 64-битные образцы с плавающей запятой поддерживаются. Только первые 60-е (приблизительно) импортируются. Путь к файлу вспомнил на следующий раз, когда появится диалог.</w:t>
      </w:r>
    </w:p>
    <w:p>
      <w:pPr>
        <w:pStyle w:val="Normal"/>
        <w:spacing w:before="0" w:after="0"/>
        <w:rPr>
          <w:b/>
          <w:b/>
        </w:rPr>
      </w:pPr>
      <w:r>
        <w:rPr>
          <w:b/>
        </w:rPr>
        <w:t xml:space="preserve">Импорт -&gt; Очистить записи </w:t>
      </w:r>
      <w:r>
        <w:rPr>
          <w:b/>
          <w:lang w:val="en-US"/>
        </w:rPr>
        <w:t>Ctrl</w:t>
      </w:r>
      <w:r>
        <w:rPr>
          <w:b/>
        </w:rPr>
        <w:t xml:space="preserve"> + </w:t>
      </w:r>
      <w:r>
        <w:rPr>
          <w:b/>
          <w:lang w:val="en-US"/>
        </w:rPr>
        <w:t>Shift</w:t>
      </w:r>
      <w:r>
        <w:rPr>
          <w:b/>
        </w:rPr>
        <w:t xml:space="preserve"> + </w:t>
      </w:r>
      <w:r>
        <w:rPr>
          <w:b/>
          <w:lang w:val="en-US"/>
        </w:rPr>
        <w:t>N</w:t>
      </w:r>
    </w:p>
    <w:p>
      <w:pPr>
        <w:pStyle w:val="Normal"/>
        <w:spacing w:before="0" w:after="0"/>
        <w:rPr>
          <w:lang w:val="en-US"/>
        </w:rPr>
      </w:pPr>
      <w:r>
        <w:rPr/>
        <w:t xml:space="preserve">Импортируйте стимул развертки и записанные ответы из файлов </w:t>
      </w:r>
      <w:r>
        <w:rPr>
          <w:lang w:val="en-US"/>
        </w:rPr>
        <w:t>WAV</w:t>
      </w:r>
      <w:r>
        <w:rPr/>
        <w:t xml:space="preserve"> или </w:t>
      </w:r>
      <w:r>
        <w:rPr>
          <w:lang w:val="en-US"/>
        </w:rPr>
        <w:t>AIFF</w:t>
      </w:r>
      <w:r>
        <w:rPr/>
        <w:t xml:space="preserve">, чтобы сделать их автономными измерения. Файлы с 16, 24 или 32-битными сэмплами </w:t>
      </w:r>
      <w:r>
        <w:rPr>
          <w:lang w:val="en-US"/>
        </w:rPr>
        <w:t>PCM</w:t>
      </w:r>
      <w:r>
        <w:rPr/>
        <w:t xml:space="preserve"> со знаком и 32-битными или 64-битными сэмплами поддерживается. Файл стимула развертки должен быть создан путем сохранения развертки измерения из </w:t>
      </w:r>
      <w:r>
        <w:rPr>
          <w:lang w:val="en-US"/>
        </w:rPr>
        <w:t>REW</w:t>
      </w:r>
      <w:r>
        <w:rPr/>
        <w:t xml:space="preserve"> генератор сигналов с </w:t>
      </w:r>
      <w:r>
        <w:rPr>
          <w:lang w:val="en-US"/>
        </w:rPr>
        <w:t>V</w:t>
      </w:r>
      <w:r>
        <w:rPr/>
        <w:t>5.19 бета 7 или более поздней. Путь к файлам запоминается в следующий раз</w:t>
      </w:r>
      <w:r>
        <w:rPr>
          <w:lang w:val="en-US"/>
        </w:rPr>
        <w:t xml:space="preserve"> диалог появляется.</w:t>
      </w:r>
    </w:p>
    <w:p>
      <w:pPr>
        <w:pStyle w:val="Normal"/>
        <w:spacing w:before="0" w:after="0"/>
        <w:rPr>
          <w:lang w:val="en-US"/>
        </w:rPr>
      </w:pPr>
      <w:r>
        <w:rPr/>
        <w:drawing>
          <wp:inline distT="0" distB="0" distL="0" distR="0">
            <wp:extent cx="4000500" cy="3520440"/>
            <wp:effectExtent l="0" t="0" r="0" b="0"/>
            <wp:docPr id="283" name="Рисунок 2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Рисунок 287" descr=""/>
                    <pic:cNvPicPr>
                      <a:picLocks noChangeAspect="1" noChangeArrowheads="1"/>
                    </pic:cNvPicPr>
                  </pic:nvPicPr>
                  <pic:blipFill>
                    <a:blip r:embed="rId286"/>
                    <a:stretch>
                      <a:fillRect/>
                    </a:stretch>
                  </pic:blipFill>
                  <pic:spPr bwMode="auto">
                    <a:xfrm>
                      <a:off x="0" y="0"/>
                      <a:ext cx="4000500" cy="3520440"/>
                    </a:xfrm>
                    <a:prstGeom prst="rect">
                      <a:avLst/>
                    </a:prstGeom>
                  </pic:spPr>
                </pic:pic>
              </a:graphicData>
            </a:graphic>
          </wp:inline>
        </w:drawing>
      </w:r>
    </w:p>
    <w:p>
      <w:pPr>
        <w:pStyle w:val="Normal"/>
        <w:spacing w:before="0" w:after="0"/>
        <w:rPr>
          <w:b/>
          <w:b/>
        </w:rPr>
      </w:pPr>
      <w:r>
        <w:rPr>
          <w:b/>
        </w:rPr>
        <w:t xml:space="preserve">Экспорт -&gt; Импульсный отклик как </w:t>
      </w:r>
      <w:r>
        <w:rPr>
          <w:b/>
          <w:lang w:val="en-US"/>
        </w:rPr>
        <w:t>WAV</w:t>
      </w:r>
    </w:p>
    <w:p>
      <w:pPr>
        <w:pStyle w:val="Normal"/>
        <w:spacing w:before="0" w:after="0"/>
        <w:rPr/>
      </w:pPr>
      <w:r>
        <w:rPr/>
        <w:t xml:space="preserve">Экспортируйте импульсную характеристику для текущего измерения в формате </w:t>
      </w:r>
      <w:r>
        <w:rPr>
          <w:lang w:val="en-US"/>
        </w:rPr>
        <w:t>WAV</w:t>
      </w:r>
      <w:r>
        <w:rPr/>
        <w:t xml:space="preserve">, записанном как моно или стерео подписанные данные </w:t>
      </w:r>
      <w:r>
        <w:rPr>
          <w:lang w:val="en-US"/>
        </w:rPr>
        <w:t>PCM</w:t>
      </w:r>
      <w:r>
        <w:rPr/>
        <w:t>. Экспортированный файл будет иметь минимальную продолжительность 1 секунда.</w:t>
      </w:r>
    </w:p>
    <w:p>
      <w:pPr>
        <w:pStyle w:val="Normal"/>
        <w:spacing w:before="0" w:after="0"/>
        <w:rPr/>
      </w:pPr>
      <w:r>
        <w:rPr/>
        <w:t xml:space="preserve"> </w:t>
      </w:r>
      <w:r>
        <w:rPr/>
        <w:t>Диалог обеспечивает варианты, чтобы выбрать количество бит на выборку и выбрать, следует ли нормализовать ответ, так что пиковое значение равно единице (0 дБ</w:t>
      </w:r>
      <w:r>
        <w:rPr>
          <w:lang w:val="en-US"/>
        </w:rPr>
        <w:t>FS</w:t>
      </w:r>
      <w:r>
        <w:rPr/>
        <w:t>). Есть также варианты применить текущий импульс</w:t>
      </w:r>
    </w:p>
    <w:p>
      <w:pPr>
        <w:pStyle w:val="Normal"/>
        <w:spacing w:before="0" w:after="0"/>
        <w:rPr/>
      </w:pPr>
      <w:r>
        <w:rPr/>
        <w:t>Настройки окна ответа на ответ перед его экспортом или для экспорта минимальной фазы версии</w:t>
      </w:r>
    </w:p>
    <w:p>
      <w:pPr>
        <w:pStyle w:val="Normal"/>
        <w:spacing w:before="0" w:after="0"/>
        <w:rPr/>
      </w:pPr>
      <w:r>
        <w:rPr/>
        <w:t>измеренного ответа. 32-битная ширина выборки рекомендуется, если приложение, использующее данные, может примите это, особенно если ответ не нормализован.</w:t>
      </w:r>
    </w:p>
    <w:p>
      <w:pPr>
        <w:pStyle w:val="Normal"/>
        <w:spacing w:before="0" w:after="0"/>
        <w:rPr/>
      </w:pPr>
      <w:r>
        <w:rPr/>
        <w:t xml:space="preserve"> </w:t>
      </w:r>
      <w:r>
        <w:rPr/>
        <w:t>Пик экспортированного ответа происходит 1</w:t>
      </w:r>
    </w:p>
    <w:p>
      <w:pPr>
        <w:pStyle w:val="Normal"/>
        <w:spacing w:before="0" w:after="0"/>
        <w:rPr/>
      </w:pPr>
      <w:r>
        <w:rPr/>
        <w:t xml:space="preserve">второй после начала, если не было применено окно </w:t>
      </w:r>
      <w:r>
        <w:rPr>
          <w:lang w:val="en-US"/>
        </w:rPr>
        <w:t>IR</w:t>
      </w:r>
      <w:r>
        <w:rPr/>
        <w:t>, в этом случае экспорт начинается с</w:t>
      </w:r>
    </w:p>
    <w:p>
      <w:pPr>
        <w:pStyle w:val="Normal"/>
        <w:spacing w:before="0" w:after="0"/>
        <w:rPr/>
      </w:pPr>
      <w:r>
        <w:rPr/>
        <w:t>Первый оконный образец и расположение пика зависит от настроек ИК-окна. Это может быть использовано для сохранить относительную синхронизацию для экспортированных импульсных откликов, которые были получены с синхронизацией</w:t>
      </w:r>
    </w:p>
    <w:p>
      <w:pPr>
        <w:pStyle w:val="Normal"/>
        <w:spacing w:before="0" w:after="0"/>
        <w:rPr/>
      </w:pPr>
      <w:r>
        <w:rPr/>
        <w:t>ссылка: определить ИК окна для ответов, которые имеют одинаковое время реферирования окна и одинаковые слева</w:t>
      </w:r>
    </w:p>
    <w:p>
      <w:pPr>
        <w:pStyle w:val="Normal"/>
        <w:spacing w:before="0" w:after="0"/>
        <w:rPr/>
      </w:pPr>
      <w:r>
        <w:rPr/>
        <w:t>ширина окна - используйте прямоугольные окна, если данные не должны изменяться окном. Экспортируемый ИК для каждого импульса будет затем начинаться в начале левого окна, которое будет в том же абсолютном время для каждого, поэтому их относительное время будет сохранено</w:t>
      </w:r>
    </w:p>
    <w:p>
      <w:pPr>
        <w:pStyle w:val="Normal"/>
        <w:spacing w:before="0" w:after="0"/>
        <w:rPr>
          <w:lang w:val="en-US"/>
        </w:rPr>
      </w:pPr>
      <w:r>
        <w:rPr/>
        <w:drawing>
          <wp:inline distT="0" distB="0" distL="0" distR="0">
            <wp:extent cx="4000500" cy="2461260"/>
            <wp:effectExtent l="0" t="0" r="0" b="0"/>
            <wp:docPr id="284" name="Рисунок 2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Рисунок 288" descr=""/>
                    <pic:cNvPicPr>
                      <a:picLocks noChangeAspect="1" noChangeArrowheads="1"/>
                    </pic:cNvPicPr>
                  </pic:nvPicPr>
                  <pic:blipFill>
                    <a:blip r:embed="rId287"/>
                    <a:stretch>
                      <a:fillRect/>
                    </a:stretch>
                  </pic:blipFill>
                  <pic:spPr bwMode="auto">
                    <a:xfrm>
                      <a:off x="0" y="0"/>
                      <a:ext cx="4000500" cy="2461260"/>
                    </a:xfrm>
                    <a:prstGeom prst="rect">
                      <a:avLst/>
                    </a:prstGeom>
                  </pic:spPr>
                </pic:pic>
              </a:graphicData>
            </a:graphic>
          </wp:inline>
        </w:drawing>
      </w:r>
    </w:p>
    <w:p>
      <w:pPr>
        <w:pStyle w:val="Normal"/>
        <w:spacing w:before="0" w:after="0"/>
        <w:rPr>
          <w:b/>
          <w:b/>
        </w:rPr>
      </w:pPr>
      <w:r>
        <w:rPr>
          <w:b/>
        </w:rPr>
        <w:t xml:space="preserve">Экспорт -&gt; Фильтрует импульсный отклик как </w:t>
      </w:r>
      <w:r>
        <w:rPr>
          <w:b/>
          <w:lang w:val="en-US"/>
        </w:rPr>
        <w:t>WAV</w:t>
      </w:r>
    </w:p>
    <w:p>
      <w:pPr>
        <w:pStyle w:val="Normal"/>
        <w:spacing w:before="0" w:after="0"/>
        <w:rPr/>
      </w:pPr>
      <w:r>
        <w:rPr/>
        <w:t xml:space="preserve">Экспортируйте импульсную характеристику фильтров для текущего измерения в формате </w:t>
      </w:r>
      <w:r>
        <w:rPr>
          <w:lang w:val="en-US"/>
        </w:rPr>
        <w:t>WAV</w:t>
      </w:r>
      <w:r>
        <w:rPr/>
        <w:t>, записанную как</w:t>
      </w:r>
    </w:p>
    <w:p>
      <w:pPr>
        <w:pStyle w:val="Normal"/>
        <w:spacing w:before="0" w:after="0"/>
        <w:rPr/>
      </w:pPr>
      <w:r>
        <w:rPr>
          <w:lang w:val="en-US"/>
        </w:rPr>
        <w:t>PCM</w:t>
      </w:r>
      <w:r>
        <w:rPr/>
        <w:t>-данные с моно или стерео подписью, с импульсной характеристикой, запускающей 2 сэмпла в файл (первые 2</w:t>
      </w:r>
    </w:p>
    <w:p>
      <w:pPr>
        <w:pStyle w:val="Normal"/>
        <w:spacing w:before="0" w:after="0"/>
        <w:rPr/>
      </w:pPr>
      <w:r>
        <w:rPr/>
        <w:t>образцы нулевые). Длина ответа составляет 128 тыс. Отсчетов (131 072). Диалог предоставляет параметры для</w:t>
      </w:r>
    </w:p>
    <w:p>
      <w:pPr>
        <w:pStyle w:val="Normal"/>
        <w:spacing w:before="0" w:after="0"/>
        <w:rPr/>
      </w:pPr>
      <w:r>
        <w:rPr/>
        <w:t>выбрать частоту дискретизации, количество бит на выборку и указать, следует ли нормализовать</w:t>
      </w:r>
    </w:p>
    <w:p>
      <w:pPr>
        <w:pStyle w:val="Normal"/>
        <w:spacing w:before="0" w:after="0"/>
        <w:rPr/>
      </w:pPr>
      <w:r>
        <w:rPr/>
        <w:t>ответ, так что пиковое значение равно единице (0 дБ</w:t>
      </w:r>
      <w:r>
        <w:rPr>
          <w:lang w:val="en-US"/>
        </w:rPr>
        <w:t>FS</w:t>
      </w:r>
      <w:r>
        <w:rPr/>
        <w:t>). 32-битная ширина выборки рекомендуется, если</w:t>
      </w:r>
    </w:p>
    <w:p>
      <w:pPr>
        <w:pStyle w:val="Normal"/>
        <w:spacing w:before="0" w:after="0"/>
        <w:rPr/>
      </w:pPr>
      <w:r>
        <w:rPr/>
        <w:t>Приложение, использующее данные, может принять это, особенно если ответ не нормализован. когда</w:t>
      </w:r>
    </w:p>
    <w:p>
      <w:pPr>
        <w:pStyle w:val="Normal"/>
        <w:spacing w:before="0" w:after="0"/>
        <w:rPr/>
      </w:pPr>
      <w:r>
        <w:rPr/>
        <w:t>при экспорте в стерео первый выбранный ответ помещается в левый канал, второй - в правый.</w:t>
      </w:r>
    </w:p>
    <w:p>
      <w:pPr>
        <w:pStyle w:val="Normal"/>
        <w:spacing w:before="0" w:after="0"/>
        <w:rPr>
          <w:b/>
          <w:b/>
        </w:rPr>
      </w:pPr>
      <w:r>
        <w:rPr>
          <w:b/>
        </w:rPr>
        <w:t>Экспорт -&gt; Настройки фильтра как текст</w:t>
      </w:r>
    </w:p>
    <w:p>
      <w:pPr>
        <w:pStyle w:val="Normal"/>
        <w:spacing w:before="0" w:after="0"/>
        <w:rPr/>
      </w:pPr>
      <w:r>
        <w:rPr/>
        <w:t xml:space="preserve">Экспортируйте настройки фильтра эквалайзера для текущего измерения в текстовом формате. Файл включает в себя настройка динамика и целевой уровень для измерения. Этот файл только для удобства, </w:t>
      </w:r>
      <w:r>
        <w:rPr>
          <w:lang w:val="en-US"/>
        </w:rPr>
        <w:t>REW</w:t>
      </w:r>
    </w:p>
    <w:p>
      <w:pPr>
        <w:pStyle w:val="Normal"/>
        <w:spacing w:before="0" w:after="0"/>
        <w:rPr/>
      </w:pPr>
      <w:r>
        <w:rPr/>
        <w:t>невозможно загрузить настройки фильтра из текстовых файлов - используйте формат .</w:t>
      </w:r>
      <w:r>
        <w:rPr>
          <w:lang w:val="en-US"/>
        </w:rPr>
        <w:t>req</w:t>
      </w:r>
      <w:r>
        <w:rPr/>
        <w:t xml:space="preserve"> для сохранения и перезагрузки настроек. Путь к файл запоминается при следующем появлении диалога. Пример формата показан ниже.</w:t>
      </w:r>
    </w:p>
    <w:p>
      <w:pPr>
        <w:pStyle w:val="Normal"/>
        <w:spacing w:before="0" w:after="0"/>
        <w:rPr>
          <w:lang w:val="en-US"/>
        </w:rPr>
      </w:pPr>
      <w:r>
        <w:rPr>
          <w:lang w:val="en-US"/>
        </w:rPr>
        <w:t>Filter Settings file</w:t>
      </w:r>
    </w:p>
    <w:p>
      <w:pPr>
        <w:pStyle w:val="Normal"/>
        <w:spacing w:before="0" w:after="0"/>
        <w:rPr>
          <w:lang w:val="en-US"/>
        </w:rPr>
      </w:pPr>
      <w:r>
        <w:rPr>
          <w:lang w:val="en-US"/>
        </w:rPr>
        <w:t xml:space="preserve"> </w:t>
      </w:r>
      <w:r>
        <w:rPr>
          <w:lang w:val="en-US"/>
        </w:rPr>
        <w:t>Room EQ V4.00</w:t>
      </w:r>
    </w:p>
    <w:p>
      <w:pPr>
        <w:pStyle w:val="Normal"/>
        <w:spacing w:before="0" w:after="0"/>
        <w:rPr>
          <w:lang w:val="en-US"/>
        </w:rPr>
      </w:pPr>
      <w:r>
        <w:rPr>
          <w:lang w:val="en-US"/>
        </w:rPr>
        <w:t xml:space="preserve"> </w:t>
      </w:r>
      <w:r>
        <w:rPr>
          <w:lang w:val="en-US"/>
        </w:rPr>
        <w:t>Dated: 07-Jan-2007 17:20:32</w:t>
      </w:r>
    </w:p>
    <w:p>
      <w:pPr>
        <w:pStyle w:val="Normal"/>
        <w:spacing w:before="0" w:after="0"/>
        <w:rPr>
          <w:lang w:val="en-US"/>
        </w:rPr>
      </w:pPr>
      <w:r>
        <w:rPr>
          <w:lang w:val="en-US"/>
        </w:rPr>
        <w:t xml:space="preserve"> </w:t>
      </w:r>
      <w:r>
        <w:rPr>
          <w:lang w:val="en-US"/>
        </w:rPr>
        <w:t>Notes:Example filter settings</w:t>
      </w:r>
    </w:p>
    <w:p>
      <w:pPr>
        <w:pStyle w:val="Normal"/>
        <w:spacing w:before="0" w:after="0"/>
        <w:rPr>
          <w:lang w:val="en-US"/>
        </w:rPr>
      </w:pPr>
      <w:r>
        <w:rPr>
          <w:lang w:val="en-US"/>
        </w:rPr>
        <w:t xml:space="preserve"> </w:t>
      </w:r>
      <w:r>
        <w:rPr>
          <w:lang w:val="en-US"/>
        </w:rPr>
        <w:t>Equaliser: DSP1124P</w:t>
      </w:r>
    </w:p>
    <w:p>
      <w:pPr>
        <w:pStyle w:val="Normal"/>
        <w:spacing w:before="0" w:after="0"/>
        <w:rPr>
          <w:lang w:val="en-US"/>
        </w:rPr>
      </w:pPr>
      <w:r>
        <w:rPr>
          <w:lang w:val="en-US"/>
        </w:rPr>
        <w:t xml:space="preserve"> </w:t>
      </w:r>
      <w:r>
        <w:rPr>
          <w:lang w:val="en-US"/>
        </w:rPr>
        <w:t>sampledata.txt</w:t>
      </w:r>
    </w:p>
    <w:p>
      <w:pPr>
        <w:pStyle w:val="Normal"/>
        <w:spacing w:before="0" w:after="0"/>
        <w:rPr>
          <w:lang w:val="en-US"/>
        </w:rPr>
      </w:pPr>
      <w:r>
        <w:rPr>
          <w:lang w:val="en-US"/>
        </w:rPr>
        <w:t xml:space="preserve"> </w:t>
      </w:r>
      <w:r>
        <w:rPr>
          <w:lang w:val="en-US"/>
        </w:rPr>
        <w:t>Bass limited 80Hz 12dB/Octave</w:t>
      </w:r>
    </w:p>
    <w:p>
      <w:pPr>
        <w:pStyle w:val="Normal"/>
        <w:spacing w:before="0" w:after="0"/>
        <w:rPr>
          <w:lang w:val="en-US"/>
        </w:rPr>
      </w:pPr>
      <w:r>
        <w:rPr>
          <w:lang w:val="en-US"/>
        </w:rPr>
        <w:t xml:space="preserve"> </w:t>
      </w:r>
      <w:r>
        <w:rPr>
          <w:lang w:val="en-US"/>
        </w:rPr>
        <w:t>Target level: 75.0dB</w:t>
      </w:r>
    </w:p>
    <w:p>
      <w:pPr>
        <w:pStyle w:val="Normal"/>
        <w:spacing w:before="0" w:after="0"/>
        <w:rPr>
          <w:lang w:val="en-US"/>
        </w:rPr>
      </w:pPr>
      <w:r>
        <w:rPr>
          <w:lang w:val="en-US"/>
        </w:rPr>
        <w:t xml:space="preserve"> </w:t>
      </w:r>
      <w:r>
        <w:rPr>
          <w:lang w:val="en-US"/>
        </w:rPr>
        <w:t>Filter 1: ON PA Fc 129.1Hz ( 125 +2 ) Gain -18.5dB BW/60 4.0</w:t>
      </w:r>
    </w:p>
    <w:p>
      <w:pPr>
        <w:pStyle w:val="Normal"/>
        <w:spacing w:before="0" w:after="0"/>
        <w:rPr>
          <w:lang w:val="en-US"/>
        </w:rPr>
      </w:pPr>
      <w:r>
        <w:rPr>
          <w:lang w:val="en-US"/>
        </w:rPr>
        <w:t xml:space="preserve"> </w:t>
      </w:r>
      <w:r>
        <w:rPr>
          <w:lang w:val="en-US"/>
        </w:rPr>
        <w:t>Filter 2: ON PA Fc 36.8Hz ( 40 -7 ) Gain -15.5dB BW/60 10.0</w:t>
      </w:r>
    </w:p>
    <w:p>
      <w:pPr>
        <w:pStyle w:val="Normal"/>
        <w:spacing w:before="0" w:after="0"/>
        <w:rPr>
          <w:lang w:val="en-US"/>
        </w:rPr>
      </w:pPr>
      <w:r>
        <w:rPr>
          <w:lang w:val="en-US"/>
        </w:rPr>
        <w:t>Filter 3: ON PA Fc 99.1Hz ( 100 -1 ) Gain -3.5dB BW/60 1.0</w:t>
      </w:r>
    </w:p>
    <w:p>
      <w:pPr>
        <w:pStyle w:val="Normal"/>
        <w:spacing w:before="0" w:after="0"/>
        <w:rPr>
          <w:lang w:val="en-US"/>
        </w:rPr>
      </w:pPr>
      <w:r>
        <w:rPr>
          <w:lang w:val="en-US"/>
        </w:rPr>
        <w:t xml:space="preserve"> </w:t>
      </w:r>
      <w:r>
        <w:rPr>
          <w:lang w:val="en-US"/>
        </w:rPr>
        <w:t>Filter 4: ON None</w:t>
      </w:r>
    </w:p>
    <w:p>
      <w:pPr>
        <w:pStyle w:val="Normal"/>
        <w:spacing w:before="0" w:after="0"/>
        <w:rPr>
          <w:lang w:val="en-US"/>
        </w:rPr>
      </w:pPr>
      <w:r>
        <w:rPr>
          <w:lang w:val="en-US"/>
        </w:rPr>
        <w:t xml:space="preserve"> </w:t>
      </w:r>
      <w:r>
        <w:rPr>
          <w:lang w:val="en-US"/>
        </w:rPr>
        <w:t>Filter 5: ON None</w:t>
      </w:r>
    </w:p>
    <w:p>
      <w:pPr>
        <w:pStyle w:val="Normal"/>
        <w:spacing w:before="0" w:after="0"/>
        <w:rPr>
          <w:lang w:val="en-US"/>
        </w:rPr>
      </w:pPr>
      <w:r>
        <w:rPr>
          <w:lang w:val="en-US"/>
        </w:rPr>
        <w:t xml:space="preserve"> </w:t>
      </w:r>
      <w:r>
        <w:rPr>
          <w:lang w:val="en-US"/>
        </w:rPr>
        <w:t>Filter 6: ON None</w:t>
      </w:r>
    </w:p>
    <w:p>
      <w:pPr>
        <w:pStyle w:val="Normal"/>
        <w:spacing w:before="0" w:after="0"/>
        <w:rPr>
          <w:lang w:val="en-US"/>
        </w:rPr>
      </w:pPr>
      <w:r>
        <w:rPr>
          <w:lang w:val="en-US"/>
        </w:rPr>
        <w:t xml:space="preserve"> </w:t>
      </w:r>
      <w:r>
        <w:rPr>
          <w:lang w:val="en-US"/>
        </w:rPr>
        <w:t>Filter 7: ON None</w:t>
      </w:r>
    </w:p>
    <w:p>
      <w:pPr>
        <w:pStyle w:val="Normal"/>
        <w:spacing w:before="0" w:after="0"/>
        <w:rPr>
          <w:lang w:val="en-US"/>
        </w:rPr>
      </w:pPr>
      <w:r>
        <w:rPr>
          <w:lang w:val="en-US"/>
        </w:rPr>
        <w:t xml:space="preserve"> </w:t>
      </w:r>
      <w:r>
        <w:rPr>
          <w:lang w:val="en-US"/>
        </w:rPr>
        <w:t>Filter 8: ON None</w:t>
      </w:r>
    </w:p>
    <w:p>
      <w:pPr>
        <w:pStyle w:val="Normal"/>
        <w:spacing w:before="0" w:after="0"/>
        <w:rPr>
          <w:lang w:val="en-US"/>
        </w:rPr>
      </w:pPr>
      <w:r>
        <w:rPr>
          <w:lang w:val="en-US"/>
        </w:rPr>
        <w:t xml:space="preserve"> </w:t>
      </w:r>
      <w:r>
        <w:rPr>
          <w:lang w:val="en-US"/>
        </w:rPr>
        <w:t>Filter 9: ON None</w:t>
      </w:r>
    </w:p>
    <w:p>
      <w:pPr>
        <w:pStyle w:val="Normal"/>
        <w:spacing w:before="0" w:after="0"/>
        <w:rPr>
          <w:lang w:val="en-US"/>
        </w:rPr>
      </w:pPr>
      <w:r>
        <w:rPr>
          <w:lang w:val="en-US"/>
        </w:rPr>
        <w:t xml:space="preserve"> </w:t>
      </w:r>
      <w:r>
        <w:rPr>
          <w:lang w:val="en-US"/>
        </w:rPr>
        <w:t>Filter 10: ON None</w:t>
      </w:r>
    </w:p>
    <w:p>
      <w:pPr>
        <w:pStyle w:val="Normal"/>
        <w:spacing w:before="0" w:after="0"/>
        <w:rPr>
          <w:lang w:val="en-US"/>
        </w:rPr>
      </w:pPr>
      <w:r>
        <w:rPr>
          <w:lang w:val="en-US"/>
        </w:rPr>
        <w:t xml:space="preserve"> </w:t>
      </w:r>
      <w:r>
        <w:rPr>
          <w:lang w:val="en-US"/>
        </w:rPr>
        <w:t>Filter 11: ON None</w:t>
      </w:r>
    </w:p>
    <w:p>
      <w:pPr>
        <w:pStyle w:val="Normal"/>
        <w:spacing w:before="0" w:after="0"/>
        <w:rPr/>
      </w:pPr>
      <w:r>
        <w:rPr>
          <w:lang w:val="en-US"/>
        </w:rPr>
        <w:t xml:space="preserve"> </w:t>
      </w:r>
      <w:r>
        <w:rPr>
          <w:lang w:val="en-US"/>
        </w:rPr>
        <w:t>Filter</w:t>
      </w:r>
      <w:r>
        <w:rPr/>
        <w:t xml:space="preserve"> 12: </w:t>
      </w:r>
      <w:r>
        <w:rPr>
          <w:lang w:val="en-US"/>
        </w:rPr>
        <w:t>ON</w:t>
      </w:r>
      <w:r>
        <w:rPr/>
        <w:t xml:space="preserve"> </w:t>
      </w:r>
      <w:r>
        <w:rPr>
          <w:lang w:val="en-US"/>
        </w:rPr>
        <w:t>None</w:t>
      </w:r>
    </w:p>
    <w:p>
      <w:pPr>
        <w:pStyle w:val="Normal"/>
        <w:spacing w:before="0" w:after="0"/>
        <w:rPr>
          <w:b/>
          <w:b/>
        </w:rPr>
      </w:pPr>
      <w:r>
        <w:rPr>
          <w:b/>
        </w:rPr>
        <w:t>Экспорт -&gt; Измерение как текст</w:t>
      </w:r>
    </w:p>
    <w:p>
      <w:pPr>
        <w:pStyle w:val="Normal"/>
        <w:spacing w:before="0" w:after="0"/>
        <w:rPr/>
      </w:pPr>
      <w:r>
        <w:rPr/>
        <w:t>Экспортируйте измеренные данные для текущего измерения в виде текстового файла. Файл включает в себя</w:t>
      </w:r>
    </w:p>
    <w:p>
      <w:pPr>
        <w:pStyle w:val="Normal"/>
        <w:spacing w:before="0" w:after="0"/>
        <w:rPr/>
      </w:pPr>
      <w:r>
        <w:rPr/>
        <w:t>настройки измерения. Эти текстовые файлы могут быть перезагружены с помощью импорта измеренных данных. Путь к файл запоминается при следующем появлении диалога. Когда пункт меню выбран</w:t>
      </w:r>
    </w:p>
    <w:p>
      <w:pPr>
        <w:pStyle w:val="Normal"/>
        <w:spacing w:before="0" w:after="0"/>
        <w:rPr/>
      </w:pPr>
      <w:r>
        <w:rPr/>
        <w:t>Появится диалоговое окно, позволяющее ввести заметку и управлять функциями экспорта.</w:t>
      </w:r>
    </w:p>
    <w:p>
      <w:pPr>
        <w:pStyle w:val="Normal"/>
        <w:spacing w:before="0" w:after="0"/>
        <w:rPr>
          <w:lang w:val="en-US"/>
        </w:rPr>
      </w:pPr>
      <w:r>
        <w:rPr/>
        <w:drawing>
          <wp:inline distT="0" distB="0" distL="0" distR="0">
            <wp:extent cx="4000500" cy="4358640"/>
            <wp:effectExtent l="0" t="0" r="0" b="0"/>
            <wp:docPr id="285" name="Рисунок 2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Рисунок 289" descr=""/>
                    <pic:cNvPicPr>
                      <a:picLocks noChangeAspect="1" noChangeArrowheads="1"/>
                    </pic:cNvPicPr>
                  </pic:nvPicPr>
                  <pic:blipFill>
                    <a:blip r:embed="rId288"/>
                    <a:stretch>
                      <a:fillRect/>
                    </a:stretch>
                  </pic:blipFill>
                  <pic:spPr bwMode="auto">
                    <a:xfrm>
                      <a:off x="0" y="0"/>
                      <a:ext cx="4000500" cy="4358640"/>
                    </a:xfrm>
                    <a:prstGeom prst="rect">
                      <a:avLst/>
                    </a:prstGeom>
                  </pic:spPr>
                </pic:pic>
              </a:graphicData>
            </a:graphic>
          </wp:inline>
        </w:drawing>
      </w:r>
    </w:p>
    <w:p>
      <w:pPr>
        <w:pStyle w:val="Normal"/>
        <w:spacing w:before="0" w:after="0"/>
        <w:rPr/>
      </w:pPr>
      <w:r>
        <w:rPr/>
        <w:t xml:space="preserve">Все измерения могут быть экспортированы (Использовать диапазон измерений) или диапазон может быть выбран, если выбранный диапазон начинается до или заканчивается после диапазона данных в пределах измерения только диапазон, который перекрывает измерение, будет экспортировано. Если данные экспортируются при измерении разрешение, которое может составлять 96 журналов </w:t>
      </w:r>
      <w:r>
        <w:rPr>
          <w:lang w:val="en-US"/>
        </w:rPr>
        <w:t>PPO</w:t>
      </w:r>
      <w:r>
        <w:rPr/>
        <w:t xml:space="preserve"> с интервалом, если параметр анализа Разрешить 96 журналов </w:t>
      </w:r>
      <w:r>
        <w:rPr>
          <w:lang w:val="en-US"/>
        </w:rPr>
        <w:t>PPO</w:t>
      </w:r>
      <w:r>
        <w:rPr/>
        <w:t xml:space="preserve"> имеет значение</w:t>
      </w:r>
    </w:p>
    <w:p>
      <w:pPr>
        <w:pStyle w:val="Normal"/>
        <w:spacing w:before="0" w:after="0"/>
        <w:rPr/>
      </w:pPr>
      <w:r>
        <w:rPr/>
        <w:t xml:space="preserve">выбранный или линейный интервал с разрешением БПФ. Линейный интервал экспорта очень большие файлы (как правило, более 1 МБ). Если выбрано настраиваемое (лог-интервальное) разрешение экспорта, </w:t>
      </w:r>
      <w:r>
        <w:rPr>
          <w:lang w:val="en-US"/>
        </w:rPr>
        <w:t>REW</w:t>
      </w:r>
      <w:r>
        <w:rPr/>
        <w:t xml:space="preserve"> выбирает начальную частоту это максимально близко к желаемому началу, но это гарантирует, что экспортируемые частоты включают номинальные октавные центры (например, 20 Гц, 40 Гц и т. д.). Сглаживание должно применяться при использовании экспорта журнала,</w:t>
      </w:r>
    </w:p>
    <w:p>
      <w:pPr>
        <w:pStyle w:val="Normal"/>
        <w:spacing w:before="0" w:after="0"/>
        <w:rPr/>
      </w:pPr>
      <w:r>
        <w:rPr/>
        <w:t>диалоговое окно выдаст предупреждение, если для выбранного выходного разрешения выбрано недостаточное сглаживание.</w:t>
      </w:r>
    </w:p>
    <w:p>
      <w:pPr>
        <w:pStyle w:val="Normal"/>
        <w:spacing w:before="0" w:after="0"/>
        <w:rPr/>
      </w:pPr>
      <w:r>
        <w:rPr/>
        <w:t>В экспорте можно использовать любое сглаживание, применяемое в настоящее время для измерения, или любое другое сглаживание.</w:t>
      </w:r>
    </w:p>
    <w:p>
      <w:pPr>
        <w:pStyle w:val="Normal"/>
        <w:spacing w:before="0" w:after="0"/>
        <w:rPr/>
      </w:pPr>
      <w:r>
        <w:rPr/>
        <w:t xml:space="preserve">выбран из диалога (выбор не изменит сглаживание измерения в </w:t>
      </w:r>
      <w:r>
        <w:rPr>
          <w:lang w:val="en-US"/>
        </w:rPr>
        <w:t>REW</w:t>
      </w:r>
      <w:r>
        <w:rPr/>
        <w:t>,</w:t>
      </w:r>
    </w:p>
    <w:p>
      <w:pPr>
        <w:pStyle w:val="Normal"/>
        <w:spacing w:before="0" w:after="0"/>
        <w:rPr/>
      </w:pPr>
      <w:r>
        <w:rPr/>
        <w:t xml:space="preserve">только сглаживание для экспортируемых данных). По умолчанию формат числа экспорта </w:t>
      </w:r>
      <w:r>
        <w:rPr>
          <w:lang w:val="en-US"/>
        </w:rPr>
        <w:t>REW</w:t>
      </w:r>
      <w:r>
        <w:rPr/>
        <w:t xml:space="preserve"> использует точку в качестве десятичный разделитель и без группировки цифр, для удобства импорта в другие пакеты впоследствии, но использовать числовой формат компьютера будет означать текущий формат компьютера, на котором работает </w:t>
      </w:r>
      <w:r>
        <w:rPr>
          <w:lang w:val="en-US"/>
        </w:rPr>
        <w:t>REW</w:t>
      </w:r>
      <w:r>
        <w:rPr/>
        <w:t xml:space="preserve"> будет использоваться. Разделитель между экспортируемыми значениями также может быть выбран здесь, это то же самое выбор, как предлагается в меню экспорта. Предварительный просмотр результатов экспорта отображается в диалоговом окне, включая первые несколько строк экспортируемых данных. Формат совместим с форматом .FRD. Строки комментариев начинаются с *, строки данных начинаются с частоты, затем SPL в дБ и, наконец, фаза в градусах</w:t>
      </w:r>
    </w:p>
    <w:p>
      <w:pPr>
        <w:pStyle w:val="Normal"/>
        <w:spacing w:before="0" w:after="0"/>
        <w:rPr/>
      </w:pPr>
      <w:r>
        <w:rPr/>
        <w:t>(0.0, если измерение не имеет информации о фазе).</w:t>
      </w:r>
    </w:p>
    <w:p>
      <w:pPr>
        <w:pStyle w:val="Normal"/>
        <w:spacing w:before="0" w:after="0"/>
        <w:rPr>
          <w:b/>
          <w:b/>
        </w:rPr>
      </w:pPr>
      <w:r>
        <w:rPr>
          <w:b/>
        </w:rPr>
        <w:t>Экспорт -&gt; Все измерения в виде текста</w:t>
      </w:r>
    </w:p>
    <w:p>
      <w:pPr>
        <w:pStyle w:val="Normal"/>
        <w:spacing w:before="0" w:after="0"/>
        <w:rPr/>
      </w:pPr>
      <w:r>
        <w:rPr/>
        <w:t>Экспортируйте данные измерений для всех загруженных измерений в виде текстовых файлов в выбранном каталоге. Файл</w:t>
      </w:r>
    </w:p>
    <w:p>
      <w:pPr>
        <w:pStyle w:val="Normal"/>
        <w:spacing w:before="0" w:after="0"/>
        <w:rPr/>
      </w:pPr>
      <w:r>
        <w:rPr/>
        <w:t>имена используют названия измерений. Появится тот же диалог настроек, что и для одного измерения,</w:t>
      </w:r>
    </w:p>
    <w:p>
      <w:pPr>
        <w:pStyle w:val="Normal"/>
        <w:spacing w:before="0" w:after="0"/>
        <w:rPr/>
      </w:pPr>
      <w:r>
        <w:rPr/>
        <w:t>Настройки применяются ко всем файлам. Любая введенная заметка появится во всех файлах, после чего</w:t>
      </w:r>
    </w:p>
    <w:p>
      <w:pPr>
        <w:pStyle w:val="Normal"/>
        <w:spacing w:before="0" w:after="0"/>
        <w:rPr/>
      </w:pPr>
      <w:r>
        <w:rPr/>
        <w:t>примечания от каждого отдельного измерения.</w:t>
      </w:r>
    </w:p>
    <w:p>
      <w:pPr>
        <w:pStyle w:val="Normal"/>
        <w:spacing w:before="0" w:after="0"/>
        <w:rPr>
          <w:b/>
          <w:b/>
        </w:rPr>
      </w:pPr>
      <w:r>
        <w:rPr>
          <w:b/>
        </w:rPr>
        <w:t>Экспорт -&gt; Измерение как MLSSA .frq</w:t>
      </w:r>
    </w:p>
    <w:p>
      <w:pPr>
        <w:pStyle w:val="Normal"/>
        <w:spacing w:before="0" w:after="0"/>
        <w:rPr/>
      </w:pPr>
      <w:r>
        <w:rPr/>
        <w:t>Экспортируйте измерение в формат MLSSA .frq. Путь к файлу запоминается для следующего</w:t>
      </w:r>
    </w:p>
    <w:p>
      <w:pPr>
        <w:pStyle w:val="Normal"/>
        <w:spacing w:before="0" w:after="0"/>
        <w:rPr/>
      </w:pPr>
      <w:r>
        <w:rPr/>
        <w:t>время появляется диалог.</w:t>
      </w:r>
    </w:p>
    <w:p>
      <w:pPr>
        <w:pStyle w:val="Normal"/>
        <w:spacing w:before="0" w:after="0"/>
        <w:rPr>
          <w:b/>
          <w:b/>
        </w:rPr>
      </w:pPr>
      <w:r>
        <w:rPr>
          <w:b/>
        </w:rPr>
        <w:t>Экспорт -&gt; Искажение данных в виде текста</w:t>
      </w:r>
    </w:p>
    <w:p>
      <w:pPr>
        <w:pStyle w:val="Normal"/>
        <w:spacing w:before="0" w:after="0"/>
        <w:rPr>
          <w:lang w:val="en-US"/>
        </w:rPr>
      </w:pPr>
      <w:r>
        <w:rPr/>
        <w:t>Экспорт данных искажения для curre</w:t>
      </w:r>
    </w:p>
    <w:p>
      <w:pPr>
        <w:pStyle w:val="Normal"/>
        <w:spacing w:before="0" w:after="0"/>
        <w:rPr>
          <w:lang w:val="en-US"/>
        </w:rPr>
      </w:pPr>
      <w:r>
        <w:rPr/>
        <w:drawing>
          <wp:inline distT="0" distB="0" distL="0" distR="0">
            <wp:extent cx="4000500" cy="4130040"/>
            <wp:effectExtent l="0" t="0" r="0" b="0"/>
            <wp:docPr id="286" name="Рисунок 2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Рисунок 290" descr=""/>
                    <pic:cNvPicPr>
                      <a:picLocks noChangeAspect="1" noChangeArrowheads="1"/>
                    </pic:cNvPicPr>
                  </pic:nvPicPr>
                  <pic:blipFill>
                    <a:blip r:embed="rId289"/>
                    <a:stretch>
                      <a:fillRect/>
                    </a:stretch>
                  </pic:blipFill>
                  <pic:spPr bwMode="auto">
                    <a:xfrm>
                      <a:off x="0" y="0"/>
                      <a:ext cx="4000500" cy="4130040"/>
                    </a:xfrm>
                    <a:prstGeom prst="rect">
                      <a:avLst/>
                    </a:prstGeom>
                  </pic:spPr>
                </pic:pic>
              </a:graphicData>
            </a:graphic>
          </wp:inline>
        </w:drawing>
      </w:r>
    </w:p>
    <w:p>
      <w:pPr>
        <w:pStyle w:val="Normal"/>
        <w:spacing w:before="0" w:after="0"/>
        <w:rPr/>
      </w:pPr>
      <w:r>
        <w:rPr/>
        <w:t>Пример формата файла показан ниже. Строки комментариев начинаются с *. Строки данных начинаются с</w:t>
      </w:r>
    </w:p>
    <w:p>
      <w:pPr>
        <w:pStyle w:val="Normal"/>
        <w:spacing w:before="0" w:after="0"/>
        <w:rPr/>
      </w:pPr>
      <w:r>
        <w:rPr/>
        <w:t xml:space="preserve">частота, затем основной </w:t>
      </w:r>
      <w:r>
        <w:rPr>
          <w:lang w:val="en-US"/>
        </w:rPr>
        <w:t>SPL</w:t>
      </w:r>
      <w:r>
        <w:rPr/>
        <w:t xml:space="preserve"> (если выбран для экспорта) в дБ, затем выбранное искажение</w:t>
      </w:r>
    </w:p>
    <w:p>
      <w:pPr>
        <w:pStyle w:val="Normal"/>
        <w:spacing w:before="0" w:after="0"/>
        <w:rPr/>
      </w:pPr>
      <w:r>
        <w:rPr/>
        <w:t xml:space="preserve">измерения. Обратите внимание, что если конечная частота экспорта не настроена на автоматическую настройку для соответствия выбранной высшей гармонике, число гармоник в каждой линии будет уменьшаться по мере увеличения частоты увеличивается, в итоге оставляя только вторую гармонику и значения </w:t>
      </w:r>
      <w:r>
        <w:rPr>
          <w:lang w:val="en-US"/>
        </w:rPr>
        <w:t>THD</w:t>
      </w:r>
    </w:p>
    <w:p>
      <w:pPr>
        <w:pStyle w:val="Normal"/>
        <w:spacing w:before="0" w:after="0"/>
        <w:rPr>
          <w:lang w:val="en-US"/>
        </w:rPr>
      </w:pPr>
      <w:r>
        <w:rPr>
          <w:lang w:val="en-US"/>
        </w:rPr>
        <w:t>* Distortion data saved by REW V5.01</w:t>
      </w:r>
    </w:p>
    <w:p>
      <w:pPr>
        <w:pStyle w:val="Normal"/>
        <w:spacing w:before="0" w:after="0"/>
        <w:rPr>
          <w:lang w:val="en-US"/>
        </w:rPr>
      </w:pPr>
      <w:r>
        <w:rPr>
          <w:lang w:val="en-US"/>
        </w:rPr>
        <w:t xml:space="preserve"> </w:t>
      </w:r>
      <w:r>
        <w:rPr>
          <w:lang w:val="en-US"/>
        </w:rPr>
        <w:t>* Dated: 16-Sep-2012 18:52:27</w:t>
      </w:r>
    </w:p>
    <w:p>
      <w:pPr>
        <w:pStyle w:val="Normal"/>
        <w:spacing w:before="0" w:after="0"/>
        <w:rPr>
          <w:lang w:val="en-US"/>
        </w:rPr>
      </w:pPr>
      <w:r>
        <w:rPr>
          <w:lang w:val="en-US"/>
        </w:rPr>
        <w:t xml:space="preserve"> </w:t>
      </w:r>
      <w:r>
        <w:rPr>
          <w:lang w:val="en-US"/>
        </w:rPr>
        <w:t>* Measurement: Sep 16 18:52:27</w:t>
      </w:r>
    </w:p>
    <w:p>
      <w:pPr>
        <w:pStyle w:val="Normal"/>
        <w:spacing w:before="0" w:after="0"/>
        <w:rPr>
          <w:lang w:val="en-US"/>
        </w:rPr>
      </w:pPr>
      <w:r>
        <w:rPr>
          <w:lang w:val="en-US"/>
        </w:rPr>
        <w:t xml:space="preserve"> </w:t>
      </w:r>
      <w:r>
        <w:rPr>
          <w:lang w:val="en-US"/>
        </w:rPr>
        <w:t>* Frequency Step: 3 ppo</w:t>
      </w:r>
    </w:p>
    <w:p>
      <w:pPr>
        <w:pStyle w:val="Normal"/>
        <w:spacing w:before="0" w:after="0"/>
        <w:rPr>
          <w:lang w:val="en-US"/>
        </w:rPr>
      </w:pPr>
      <w:r>
        <w:rPr>
          <w:lang w:val="en-US"/>
        </w:rPr>
        <w:t xml:space="preserve"> </w:t>
      </w:r>
      <w:r>
        <w:rPr>
          <w:lang w:val="en-US"/>
        </w:rPr>
        <w:t>* Freq(Hz) Fundamental (dB) THD (%) H2 (%) H3 (%) H4 (%) H5 (%) H6 (%)</w:t>
      </w:r>
    </w:p>
    <w:p>
      <w:pPr>
        <w:pStyle w:val="Normal"/>
        <w:spacing w:before="0" w:after="0"/>
        <w:rPr/>
      </w:pPr>
      <w:r>
        <w:rPr/>
        <w:t>H7 (%) H8 (%) H9 (%) H10 (%)</w:t>
      </w:r>
    </w:p>
    <w:p>
      <w:pPr>
        <w:pStyle w:val="Normal"/>
        <w:spacing w:before="0" w:after="0"/>
        <w:rPr/>
      </w:pPr>
      <w:r>
        <w:rPr/>
        <w:t xml:space="preserve"> </w:t>
      </w:r>
      <w:r>
        <w:rPr/>
        <w:t>20.000 76.068 0.016 0.014 0.002 0.001 0.004 0.003 0.001 0.002 0.002</w:t>
      </w:r>
    </w:p>
    <w:p>
      <w:pPr>
        <w:pStyle w:val="Normal"/>
        <w:spacing w:before="0" w:after="0"/>
        <w:rPr/>
      </w:pPr>
      <w:r>
        <w:rPr/>
        <w:t>0.001</w:t>
      </w:r>
    </w:p>
    <w:p>
      <w:pPr>
        <w:pStyle w:val="Normal"/>
        <w:spacing w:before="0" w:after="0"/>
        <w:rPr/>
      </w:pPr>
      <w:r>
        <w:rPr/>
        <w:t xml:space="preserve"> </w:t>
      </w:r>
      <w:r>
        <w:rPr/>
        <w:t>25.198 76.133 0.011 0.008 0.000 0.001 0.001 0.006 0.001 0.001 0.001</w:t>
      </w:r>
    </w:p>
    <w:p>
      <w:pPr>
        <w:pStyle w:val="Normal"/>
        <w:spacing w:before="0" w:after="0"/>
        <w:rPr/>
      </w:pPr>
      <w:r>
        <w:rPr/>
        <w:t>0.003</w:t>
      </w:r>
    </w:p>
    <w:p>
      <w:pPr>
        <w:pStyle w:val="Normal"/>
        <w:spacing w:before="0" w:after="0"/>
        <w:rPr/>
      </w:pPr>
      <w:r>
        <w:rPr/>
        <w:t>31.748 76.181 0.015 0.013 0.002 0.002 0.002 0.001 0.002 0.005 0.001</w:t>
      </w:r>
    </w:p>
    <w:p>
      <w:pPr>
        <w:pStyle w:val="Normal"/>
        <w:spacing w:before="0" w:after="0"/>
        <w:rPr/>
      </w:pPr>
      <w:r>
        <w:rPr/>
        <w:t>0.001</w:t>
      </w:r>
    </w:p>
    <w:p>
      <w:pPr>
        <w:pStyle w:val="Normal"/>
        <w:spacing w:before="0" w:after="0"/>
        <w:rPr/>
      </w:pPr>
      <w:r>
        <w:rPr/>
        <w:t xml:space="preserve"> </w:t>
      </w:r>
      <w:r>
        <w:rPr/>
        <w:t>40.000 76.215 0.014 0.013 0.001 0.003 0.001 0.002 0.002 0.001 0.003</w:t>
      </w:r>
    </w:p>
    <w:p>
      <w:pPr>
        <w:pStyle w:val="Normal"/>
        <w:spacing w:before="0" w:after="0"/>
        <w:rPr/>
      </w:pPr>
      <w:r>
        <w:rPr/>
        <w:t>0.001</w:t>
      </w:r>
    </w:p>
    <w:p>
      <w:pPr>
        <w:pStyle w:val="Normal"/>
        <w:spacing w:before="0" w:after="0"/>
        <w:rPr/>
      </w:pPr>
      <w:r>
        <w:rPr/>
      </w:r>
    </w:p>
    <w:p>
      <w:pPr>
        <w:pStyle w:val="Normal"/>
        <w:spacing w:before="0" w:after="0"/>
        <w:rPr>
          <w:b/>
          <w:b/>
        </w:rPr>
      </w:pPr>
      <w:r>
        <w:rPr>
          <w:b/>
        </w:rPr>
        <w:t>Экспорт -&gt; Данные искажения спектра в виде текста</w:t>
      </w:r>
    </w:p>
    <w:p>
      <w:pPr>
        <w:pStyle w:val="Normal"/>
        <w:spacing w:before="0" w:after="0"/>
        <w:rPr/>
      </w:pPr>
      <w:r>
        <w:rPr/>
        <w:t>Экспорт данных спектра искажений для текущего измерения в виде текстового файла, если это ступенчатый синус</w:t>
      </w:r>
    </w:p>
    <w:p>
      <w:pPr>
        <w:pStyle w:val="Normal"/>
        <w:spacing w:before="0" w:after="0"/>
        <w:rPr/>
      </w:pPr>
      <w:r>
        <w:rPr/>
        <w:t xml:space="preserve">измерение, которое включает в себя данные спектра. Данные экспортируются для спектра, полученного при каждом испытании частота в измерении ступенчатых синусов и для минимального уровня шума. Спектр данных логарифмически разнесен, частота каждой точки данных указана в начале каждой строки. Заголовок данных включает в себя частота шагов при измерении. </w:t>
      </w:r>
    </w:p>
    <w:p>
      <w:pPr>
        <w:pStyle w:val="Normal"/>
        <w:spacing w:before="0" w:after="0"/>
        <w:rPr/>
      </w:pPr>
      <w:r>
        <w:rPr/>
        <w:t>Обратите внимание, что экспортированные данные спектра не должны использоваться для рассчитать уровни искажений, поскольку он не имеет достаточного разрешения по частоте для точного расчета энергия в каждой гармонике.</w:t>
      </w:r>
    </w:p>
    <w:p>
      <w:pPr>
        <w:pStyle w:val="Normal"/>
        <w:spacing w:before="0" w:after="0"/>
        <w:rPr>
          <w:b/>
          <w:b/>
        </w:rPr>
      </w:pPr>
      <w:r>
        <w:rPr>
          <w:b/>
        </w:rPr>
        <w:t>Экспорт -&gt; Импульсный ответ как текст</w:t>
      </w:r>
    </w:p>
    <w:p>
      <w:pPr>
        <w:pStyle w:val="Normal"/>
        <w:spacing w:before="0" w:after="0"/>
        <w:rPr/>
      </w:pPr>
      <w:r>
        <w:rPr/>
        <w:t>Экспортируйте данные импульсной характеристики для текущего измерения в виде текстового файла. Диалог показан введите примечание, которое отображается при следующей загрузке набора данных, и просмотрите вывод. Файл включает в себя настройку динамика, целевой уровень и настройки для измерения. Путь к файлу</w:t>
      </w:r>
    </w:p>
    <w:p>
      <w:pPr>
        <w:pStyle w:val="Normal"/>
        <w:spacing w:before="0" w:after="0"/>
        <w:rPr/>
      </w:pPr>
      <w:r>
        <w:rPr/>
        <w:t>вспомнил на следующий раз, когда появится диалог.</w:t>
      </w:r>
    </w:p>
    <w:p>
      <w:pPr>
        <w:pStyle w:val="Normal"/>
        <w:spacing w:before="0" w:after="0"/>
        <w:rPr/>
      </w:pPr>
      <w:r>
        <w:rPr/>
      </w:r>
    </w:p>
    <w:p>
      <w:pPr>
        <w:pStyle w:val="Normal"/>
        <w:spacing w:before="0" w:after="0"/>
        <w:rPr>
          <w:lang w:val="en-US"/>
        </w:rPr>
      </w:pPr>
      <w:r>
        <w:rPr/>
        <w:drawing>
          <wp:inline distT="0" distB="0" distL="0" distR="0">
            <wp:extent cx="4000500" cy="3048000"/>
            <wp:effectExtent l="0" t="0" r="0" b="0"/>
            <wp:docPr id="287" name="Рисунок 2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Рисунок 291" descr=""/>
                    <pic:cNvPicPr>
                      <a:picLocks noChangeAspect="1" noChangeArrowheads="1"/>
                    </pic:cNvPicPr>
                  </pic:nvPicPr>
                  <pic:blipFill>
                    <a:blip r:embed="rId290"/>
                    <a:stretch>
                      <a:fillRect/>
                    </a:stretch>
                  </pic:blipFill>
                  <pic:spPr bwMode="auto">
                    <a:xfrm>
                      <a:off x="0" y="0"/>
                      <a:ext cx="4000500" cy="3048000"/>
                    </a:xfrm>
                    <a:prstGeom prst="rect">
                      <a:avLst/>
                    </a:prstGeom>
                  </pic:spPr>
                </pic:pic>
              </a:graphicData>
            </a:graphic>
          </wp:inline>
        </w:drawing>
      </w:r>
    </w:p>
    <w:p>
      <w:pPr>
        <w:pStyle w:val="Normal"/>
        <w:spacing w:before="0" w:after="0"/>
        <w:rPr>
          <w:lang w:val="en-US"/>
        </w:rPr>
      </w:pPr>
      <w:r>
        <w:rPr>
          <w:lang w:val="en-US"/>
        </w:rPr>
        <w:t>Пример формата показан ниже.</w:t>
      </w:r>
    </w:p>
    <w:p>
      <w:pPr>
        <w:pStyle w:val="Normal"/>
        <w:spacing w:before="0" w:after="0"/>
        <w:rPr>
          <w:lang w:val="en-US"/>
        </w:rPr>
      </w:pPr>
      <w:r>
        <w:rPr>
          <w:lang w:val="en-US"/>
        </w:rPr>
      </w:r>
    </w:p>
    <w:p>
      <w:pPr>
        <w:pStyle w:val="Normal"/>
        <w:spacing w:before="0" w:after="0"/>
        <w:rPr>
          <w:lang w:val="en-US"/>
        </w:rPr>
      </w:pPr>
      <w:r>
        <w:rPr>
          <w:lang w:val="en-US"/>
        </w:rPr>
        <w:t>Impulse Response data saved by REW V5.19</w:t>
      </w:r>
    </w:p>
    <w:p>
      <w:pPr>
        <w:pStyle w:val="Normal"/>
        <w:spacing w:before="0" w:after="0"/>
        <w:rPr>
          <w:lang w:val="en-US"/>
        </w:rPr>
      </w:pPr>
      <w:r>
        <w:rPr>
          <w:lang w:val="en-US"/>
        </w:rPr>
        <w:t xml:space="preserve"> </w:t>
      </w:r>
      <w:r>
        <w:rPr>
          <w:lang w:val="en-US"/>
        </w:rPr>
        <w:t>IR is normalised</w:t>
      </w:r>
    </w:p>
    <w:p>
      <w:pPr>
        <w:pStyle w:val="Normal"/>
        <w:spacing w:before="0" w:after="0"/>
        <w:rPr>
          <w:lang w:val="en-US"/>
        </w:rPr>
      </w:pPr>
      <w:r>
        <w:rPr>
          <w:lang w:val="en-US"/>
        </w:rPr>
        <w:t xml:space="preserve"> </w:t>
      </w:r>
      <w:r>
        <w:rPr>
          <w:lang w:val="en-US"/>
        </w:rPr>
        <w:t>IR window has not been applied</w:t>
      </w:r>
    </w:p>
    <w:p>
      <w:pPr>
        <w:pStyle w:val="Normal"/>
        <w:spacing w:before="0" w:after="0"/>
        <w:rPr>
          <w:lang w:val="en-US"/>
        </w:rPr>
      </w:pPr>
      <w:r>
        <w:rPr>
          <w:lang w:val="en-US"/>
        </w:rPr>
        <w:t xml:space="preserve"> </w:t>
      </w:r>
      <w:r>
        <w:rPr>
          <w:lang w:val="en-US"/>
        </w:rPr>
        <w:t>IR is not the min phase version</w:t>
      </w:r>
    </w:p>
    <w:p>
      <w:pPr>
        <w:pStyle w:val="Normal"/>
        <w:spacing w:before="0" w:after="0"/>
        <w:rPr>
          <w:lang w:val="en-US"/>
        </w:rPr>
      </w:pPr>
      <w:r>
        <w:rPr>
          <w:lang w:val="en-US"/>
        </w:rPr>
        <w:t xml:space="preserve"> </w:t>
      </w:r>
      <w:r>
        <w:rPr>
          <w:lang w:val="en-US"/>
        </w:rPr>
        <w:t>Source: Microphone (Umik-1 Gain: 0dB ), MICROPHONE (Master Volume),</w:t>
      </w:r>
    </w:p>
    <w:p>
      <w:pPr>
        <w:pStyle w:val="Normal"/>
        <w:spacing w:before="0" w:after="0"/>
        <w:rPr>
          <w:lang w:val="en-US"/>
        </w:rPr>
      </w:pPr>
      <w:r>
        <w:rPr>
          <w:lang w:val="en-US"/>
        </w:rPr>
        <w:t>Right channel, volume: 0.550</w:t>
      </w:r>
    </w:p>
    <w:p>
      <w:pPr>
        <w:pStyle w:val="Normal"/>
        <w:spacing w:before="0" w:after="0"/>
        <w:rPr>
          <w:lang w:val="en-US"/>
        </w:rPr>
      </w:pPr>
      <w:r>
        <w:rPr>
          <w:lang w:val="en-US"/>
        </w:rPr>
        <w:t xml:space="preserve"> </w:t>
      </w:r>
      <w:r>
        <w:rPr>
          <w:lang w:val="en-US"/>
        </w:rPr>
        <w:t>Dated: 05-May-2014 14:12:40</w:t>
      </w:r>
    </w:p>
    <w:p>
      <w:pPr>
        <w:pStyle w:val="Normal"/>
        <w:spacing w:before="0" w:after="0"/>
        <w:rPr>
          <w:lang w:val="en-US"/>
        </w:rPr>
      </w:pPr>
      <w:r>
        <w:rPr>
          <w:lang w:val="en-US"/>
        </w:rPr>
        <w:t xml:space="preserve"> </w:t>
      </w:r>
      <w:r>
        <w:rPr>
          <w:lang w:val="en-US"/>
        </w:rPr>
        <w:t>Measurement: Artist 3+Q2070Si</w:t>
      </w:r>
    </w:p>
    <w:p>
      <w:pPr>
        <w:pStyle w:val="Normal"/>
        <w:spacing w:before="0" w:after="0"/>
        <w:rPr>
          <w:lang w:val="en-US"/>
        </w:rPr>
      </w:pPr>
      <w:r>
        <w:rPr>
          <w:lang w:val="en-US"/>
        </w:rPr>
        <w:t xml:space="preserve"> </w:t>
      </w:r>
      <w:r>
        <w:rPr>
          <w:lang w:val="en-US"/>
        </w:rPr>
        <w:t>Excitation: 256k Log Swept Sine, 1 sweep at -12.0 dB FS</w:t>
      </w:r>
    </w:p>
    <w:p>
      <w:pPr>
        <w:pStyle w:val="Normal"/>
        <w:spacing w:before="0" w:after="0"/>
        <w:rPr>
          <w:lang w:val="en-US"/>
        </w:rPr>
      </w:pPr>
      <w:r>
        <w:rPr>
          <w:lang w:val="en-US"/>
        </w:rPr>
        <w:t xml:space="preserve"> </w:t>
      </w:r>
      <w:r>
        <w:rPr>
          <w:lang w:val="en-US"/>
        </w:rPr>
        <w:t>Response measured over: 2.2 to 24,000.0 Hz</w:t>
      </w:r>
    </w:p>
    <w:p>
      <w:pPr>
        <w:pStyle w:val="Normal"/>
        <w:spacing w:before="0" w:after="0"/>
        <w:rPr>
          <w:lang w:val="en-US"/>
        </w:rPr>
      </w:pPr>
      <w:r>
        <w:rPr>
          <w:lang w:val="en-US"/>
        </w:rPr>
        <w:t xml:space="preserve"> </w:t>
      </w:r>
      <w:r>
        <w:rPr>
          <w:lang w:val="en-US"/>
        </w:rPr>
        <w:t>4.33353241533041E-4 // Peak value before normalisation</w:t>
      </w:r>
    </w:p>
    <w:p>
      <w:pPr>
        <w:pStyle w:val="Normal"/>
        <w:spacing w:before="0" w:after="0"/>
        <w:rPr>
          <w:lang w:val="en-US"/>
        </w:rPr>
      </w:pPr>
      <w:r>
        <w:rPr>
          <w:lang w:val="en-US"/>
        </w:rPr>
        <w:t xml:space="preserve"> </w:t>
      </w:r>
      <w:r>
        <w:rPr>
          <w:lang w:val="en-US"/>
        </w:rPr>
        <w:t>48000 // Peak index</w:t>
      </w:r>
    </w:p>
    <w:p>
      <w:pPr>
        <w:pStyle w:val="Normal"/>
        <w:spacing w:before="0" w:after="0"/>
        <w:rPr>
          <w:lang w:val="en-US"/>
        </w:rPr>
      </w:pPr>
      <w:r>
        <w:rPr>
          <w:lang w:val="en-US"/>
        </w:rPr>
        <w:t xml:space="preserve"> </w:t>
      </w:r>
      <w:r>
        <w:rPr>
          <w:lang w:val="en-US"/>
        </w:rPr>
        <w:t>131072 // Response length</w:t>
      </w:r>
    </w:p>
    <w:p>
      <w:pPr>
        <w:pStyle w:val="Normal"/>
        <w:spacing w:before="0" w:after="0"/>
        <w:rPr>
          <w:lang w:val="en-US"/>
        </w:rPr>
      </w:pPr>
      <w:r>
        <w:rPr>
          <w:lang w:val="en-US"/>
        </w:rPr>
        <w:t xml:space="preserve"> </w:t>
      </w:r>
      <w:r>
        <w:rPr>
          <w:lang w:val="en-US"/>
        </w:rPr>
        <w:t>2.0833333333333333E-5 // Sample interval (seconds)</w:t>
      </w:r>
    </w:p>
    <w:p>
      <w:pPr>
        <w:pStyle w:val="Normal"/>
        <w:spacing w:before="0" w:after="0"/>
        <w:rPr>
          <w:lang w:val="en-US"/>
        </w:rPr>
      </w:pPr>
      <w:r>
        <w:rPr>
          <w:lang w:val="en-US"/>
        </w:rPr>
        <w:t xml:space="preserve"> </w:t>
      </w:r>
      <w:r>
        <w:rPr>
          <w:lang w:val="en-US"/>
        </w:rPr>
        <w:t>-1.0 // Start time (seconds)</w:t>
      </w:r>
    </w:p>
    <w:p>
      <w:pPr>
        <w:pStyle w:val="Normal"/>
        <w:spacing w:before="0" w:after="0"/>
        <w:rPr>
          <w:lang w:val="en-US"/>
        </w:rPr>
      </w:pPr>
      <w:r>
        <w:rPr>
          <w:lang w:val="en-US"/>
        </w:rPr>
        <w:t xml:space="preserve"> </w:t>
      </w:r>
      <w:r>
        <w:rPr>
          <w:lang w:val="en-US"/>
        </w:rPr>
        <w:t>-3.1990022E-4</w:t>
      </w:r>
    </w:p>
    <w:p>
      <w:pPr>
        <w:pStyle w:val="Normal"/>
        <w:spacing w:before="0" w:after="0"/>
        <w:rPr>
          <w:lang w:val="en-US"/>
        </w:rPr>
      </w:pPr>
      <w:r>
        <w:rPr>
          <w:lang w:val="en-US"/>
        </w:rPr>
        <w:t xml:space="preserve"> </w:t>
      </w:r>
      <w:r>
        <w:rPr>
          <w:lang w:val="en-US"/>
        </w:rPr>
        <w:t>4.7188485E-4</w:t>
      </w:r>
    </w:p>
    <w:p>
      <w:pPr>
        <w:pStyle w:val="Normal"/>
        <w:spacing w:before="0" w:after="0"/>
        <w:rPr/>
      </w:pPr>
      <w:r>
        <w:rPr>
          <w:lang w:val="en-US"/>
        </w:rPr>
        <w:t xml:space="preserve"> </w:t>
      </w:r>
      <w:r>
        <w:rPr/>
        <w:t>-3.4590682</w:t>
      </w:r>
      <w:r>
        <w:rPr>
          <w:lang w:val="en-US"/>
        </w:rPr>
        <w:t>E</w:t>
      </w:r>
      <w:r>
        <w:rPr/>
        <w:t>-4</w:t>
      </w:r>
    </w:p>
    <w:p>
      <w:pPr>
        <w:pStyle w:val="Normal"/>
        <w:spacing w:before="0" w:after="0"/>
        <w:rPr/>
      </w:pPr>
      <w:r>
        <w:rPr/>
        <w:t xml:space="preserve"> </w:t>
      </w:r>
      <w:r>
        <w:rPr/>
        <w:t>-2.916168</w:t>
      </w:r>
      <w:r>
        <w:rPr>
          <w:lang w:val="en-US"/>
        </w:rPr>
        <w:t>E</w:t>
      </w:r>
      <w:r>
        <w:rPr/>
        <w:t>-4</w:t>
      </w:r>
    </w:p>
    <w:p>
      <w:pPr>
        <w:pStyle w:val="Normal"/>
        <w:spacing w:before="0" w:after="0"/>
        <w:rPr/>
      </w:pPr>
      <w:r>
        <w:rPr/>
        <w:t xml:space="preserve"> </w:t>
      </w:r>
      <w:r>
        <w:rPr/>
        <w:t>-3.5212302</w:t>
      </w:r>
      <w:r>
        <w:rPr>
          <w:lang w:val="en-US"/>
        </w:rPr>
        <w:t>E</w:t>
      </w:r>
      <w:r>
        <w:rPr/>
        <w:t>-5</w:t>
      </w:r>
    </w:p>
    <w:p>
      <w:pPr>
        <w:pStyle w:val="Normal"/>
        <w:spacing w:before="0" w:after="0"/>
        <w:rPr/>
      </w:pPr>
      <w:r>
        <w:rPr/>
      </w:r>
    </w:p>
    <w:p>
      <w:pPr>
        <w:pStyle w:val="Normal"/>
        <w:spacing w:before="0" w:after="0"/>
        <w:rPr>
          <w:b/>
          <w:b/>
        </w:rPr>
      </w:pPr>
      <w:r>
        <w:rPr>
          <w:b/>
        </w:rPr>
        <w:t xml:space="preserve">Экспорт -&gt; </w:t>
      </w:r>
      <w:r>
        <w:rPr>
          <w:b/>
          <w:lang w:val="en-US"/>
        </w:rPr>
        <w:t>RT</w:t>
      </w:r>
      <w:r>
        <w:rPr>
          <w:b/>
        </w:rPr>
        <w:t>60 данные в виде текста</w:t>
      </w:r>
    </w:p>
    <w:p>
      <w:pPr>
        <w:pStyle w:val="Normal"/>
        <w:spacing w:before="0" w:after="0"/>
        <w:rPr/>
      </w:pPr>
      <w:r>
        <w:rPr/>
        <w:t xml:space="preserve">Экспортируйте данные </w:t>
      </w:r>
      <w:r>
        <w:rPr>
          <w:lang w:val="en-US"/>
        </w:rPr>
        <w:t>RT</w:t>
      </w:r>
      <w:r>
        <w:rPr/>
        <w:t>60 для текущего измерения в виде текстового файла. Можно ввести заметку, которая</w:t>
      </w:r>
    </w:p>
    <w:p>
      <w:pPr>
        <w:pStyle w:val="Normal"/>
        <w:spacing w:before="0" w:after="0"/>
        <w:rPr/>
      </w:pPr>
      <w:r>
        <w:rPr/>
        <w:t>отображается, когда набор данных загружается в следующий раз. Файл содержит октаву и октаву на треть</w:t>
      </w:r>
    </w:p>
    <w:p>
      <w:pPr>
        <w:pStyle w:val="Normal"/>
        <w:spacing w:before="0" w:after="0"/>
        <w:rPr/>
      </w:pPr>
      <w:r>
        <w:rPr/>
        <w:t>если они были созданы. Путь к файлу запоминается при следующем диалоге</w:t>
      </w:r>
    </w:p>
    <w:p>
      <w:pPr>
        <w:pStyle w:val="Normal"/>
        <w:spacing w:before="0" w:after="0"/>
        <w:rPr/>
      </w:pPr>
      <w:r>
        <w:rPr/>
        <w:t>появляется. Отображается диалоговое окно для управления форматом экспорта</w:t>
      </w:r>
    </w:p>
    <w:p>
      <w:pPr>
        <w:pStyle w:val="Normal"/>
        <w:spacing w:before="0" w:after="0"/>
        <w:rPr>
          <w:lang w:val="en-US"/>
        </w:rPr>
      </w:pPr>
      <w:r>
        <w:rPr/>
        <w:drawing>
          <wp:inline distT="0" distB="0" distL="0" distR="0">
            <wp:extent cx="4549140" cy="3032760"/>
            <wp:effectExtent l="0" t="0" r="0" b="0"/>
            <wp:docPr id="288" name="Рисунок 2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Рисунок 292" descr=""/>
                    <pic:cNvPicPr>
                      <a:picLocks noChangeAspect="1" noChangeArrowheads="1"/>
                    </pic:cNvPicPr>
                  </pic:nvPicPr>
                  <pic:blipFill>
                    <a:blip r:embed="rId291"/>
                    <a:stretch>
                      <a:fillRect/>
                    </a:stretch>
                  </pic:blipFill>
                  <pic:spPr bwMode="auto">
                    <a:xfrm>
                      <a:off x="0" y="0"/>
                      <a:ext cx="4549140" cy="3032760"/>
                    </a:xfrm>
                    <a:prstGeom prst="rect">
                      <a:avLst/>
                    </a:prstGeom>
                  </pic:spPr>
                </pic:pic>
              </a:graphicData>
            </a:graphic>
          </wp:inline>
        </w:drawing>
      </w:r>
    </w:p>
    <w:p>
      <w:pPr>
        <w:pStyle w:val="Normal"/>
        <w:spacing w:before="0" w:after="0"/>
        <w:rPr>
          <w:b/>
          <w:b/>
        </w:rPr>
      </w:pPr>
      <w:r>
        <w:rPr>
          <w:b/>
        </w:rPr>
        <w:t>Экспорт -&gt; Установить разделитель текста</w:t>
      </w:r>
    </w:p>
    <w:p>
      <w:pPr>
        <w:pStyle w:val="Normal"/>
        <w:spacing w:before="0" w:after="0"/>
        <w:rPr/>
      </w:pPr>
      <w:r>
        <w:rPr/>
        <w:t>Установите символ для использования в качестве разделителя между значениями в строке при экспорте измерения в виде  текстовый файл.</w:t>
      </w:r>
    </w:p>
    <w:p>
      <w:pPr>
        <w:pStyle w:val="Normal"/>
        <w:spacing w:before="0" w:after="0"/>
        <w:rPr>
          <w:b/>
          <w:b/>
        </w:rPr>
      </w:pPr>
      <w:r>
        <w:rPr>
          <w:b/>
        </w:rPr>
        <w:t>Удалить текущее измерение Ctrl + Backspace</w:t>
      </w:r>
    </w:p>
    <w:p>
      <w:pPr>
        <w:pStyle w:val="Normal"/>
        <w:spacing w:before="0" w:after="0"/>
        <w:rPr/>
      </w:pPr>
      <w:r>
        <w:rPr/>
        <w:t>Удалить текущее измерение. Несохраненное измерение может быть восстановлено с помощью функции Восстановить последний Удалены.</w:t>
      </w:r>
    </w:p>
    <w:p>
      <w:pPr>
        <w:pStyle w:val="Normal"/>
        <w:spacing w:before="0" w:after="0"/>
        <w:rPr>
          <w:b/>
          <w:b/>
        </w:rPr>
      </w:pPr>
      <w:r>
        <w:rPr>
          <w:b/>
        </w:rPr>
        <w:t>Удалить все измерения Ctrl + Shift + Backspace</w:t>
      </w:r>
    </w:p>
    <w:p>
      <w:pPr>
        <w:pStyle w:val="Normal"/>
        <w:spacing w:before="0" w:after="0"/>
        <w:rPr/>
      </w:pPr>
      <w:r>
        <w:rPr/>
        <w:t>Удалить все измерения. Несохраненные измерения не могут быть восстановлены!</w:t>
      </w:r>
    </w:p>
    <w:p>
      <w:pPr>
        <w:pStyle w:val="Normal"/>
        <w:spacing w:before="0" w:after="0"/>
        <w:rPr>
          <w:b/>
          <w:b/>
        </w:rPr>
      </w:pPr>
      <w:r>
        <w:rPr>
          <w:b/>
        </w:rPr>
        <w:t>Восстановить последний удаленный</w:t>
      </w:r>
    </w:p>
    <w:p>
      <w:pPr>
        <w:pStyle w:val="Normal"/>
        <w:spacing w:before="0" w:after="0"/>
        <w:rPr/>
      </w:pPr>
      <w:r>
        <w:rPr/>
        <w:t>Восстановите последнее измерение, которое было удалено, поместив его в конец списка измерений. Заметка</w:t>
      </w:r>
    </w:p>
    <w:p>
      <w:pPr>
        <w:pStyle w:val="Normal"/>
        <w:spacing w:before="0" w:after="0"/>
        <w:rPr/>
      </w:pPr>
      <w:r>
        <w:rPr/>
        <w:t>что это доступно только для отдельных измерений, если используется Удалить все измерения, это не</w:t>
      </w:r>
    </w:p>
    <w:p>
      <w:pPr>
        <w:pStyle w:val="Normal"/>
        <w:spacing w:before="0" w:after="0"/>
        <w:rPr/>
      </w:pPr>
      <w:r>
        <w:rPr/>
        <w:t>можно восстановить</w:t>
      </w:r>
    </w:p>
    <w:p>
      <w:pPr>
        <w:pStyle w:val="Normal"/>
        <w:spacing w:before="0" w:after="0"/>
        <w:rPr/>
      </w:pPr>
      <w:r>
        <w:rPr/>
      </w:r>
    </w:p>
    <w:p>
      <w:pPr>
        <w:pStyle w:val="Normal"/>
        <w:spacing w:before="0" w:after="0"/>
        <w:rPr>
          <w:b/>
          <w:b/>
        </w:rPr>
      </w:pPr>
      <w:r>
        <w:rPr>
          <w:b/>
          <w:lang w:val="en-US"/>
        </w:rPr>
        <w:t>Page</w:t>
      </w:r>
      <w:r>
        <w:rPr>
          <w:b/>
        </w:rPr>
        <w:t xml:space="preserve"> 234 </w:t>
      </w:r>
      <w:r>
        <w:rPr>
          <w:b/>
          <w:lang w:val="en-US"/>
        </w:rPr>
        <w:t>of</w:t>
      </w:r>
      <w:r>
        <w:rPr>
          <w:b/>
        </w:rPr>
        <w:t xml:space="preserve"> 249</w:t>
      </w:r>
    </w:p>
    <w:p>
      <w:pPr>
        <w:pStyle w:val="Normal"/>
        <w:spacing w:before="0" w:after="0"/>
        <w:rPr>
          <w:b/>
          <w:b/>
        </w:rPr>
      </w:pPr>
      <w:r>
        <w:rPr>
          <w:b/>
        </w:rPr>
      </w:r>
    </w:p>
    <w:p>
      <w:pPr>
        <w:pStyle w:val="Normal"/>
        <w:spacing w:before="0" w:after="0"/>
        <w:rPr>
          <w:b/>
          <w:b/>
        </w:rPr>
      </w:pPr>
      <w:r>
        <w:rPr>
          <w:b/>
        </w:rPr>
        <w:t>Меню инструментов</w:t>
      </w:r>
    </w:p>
    <w:p>
      <w:pPr>
        <w:pStyle w:val="Normal"/>
        <w:spacing w:before="0" w:after="0"/>
        <w:rPr/>
      </w:pPr>
      <w:r>
        <w:rPr/>
        <w:t xml:space="preserve">Измерьте </w:t>
      </w:r>
      <w:r>
        <w:rPr>
          <w:lang w:val="en-US"/>
        </w:rPr>
        <w:t>Ctrl</w:t>
      </w:r>
      <w:r>
        <w:rPr/>
        <w:t xml:space="preserve"> + </w:t>
      </w:r>
      <w:r>
        <w:rPr>
          <w:lang w:val="en-US"/>
        </w:rPr>
        <w:t>M</w:t>
      </w:r>
    </w:p>
    <w:p>
      <w:pPr>
        <w:pStyle w:val="Normal"/>
        <w:spacing w:before="0" w:after="0"/>
        <w:rPr/>
      </w:pPr>
      <w:r>
        <w:rPr/>
        <w:t>Сделайте новое измерение (откроет панель измерений)</w:t>
      </w:r>
    </w:p>
    <w:p>
      <w:pPr>
        <w:pStyle w:val="Normal"/>
        <w:spacing w:before="0" w:after="0"/>
        <w:rPr>
          <w:lang w:val="en-US"/>
        </w:rPr>
      </w:pPr>
      <w:r>
        <w:rPr/>
        <w:drawing>
          <wp:inline distT="0" distB="0" distL="0" distR="0">
            <wp:extent cx="6073140" cy="4968240"/>
            <wp:effectExtent l="0" t="0" r="0" b="0"/>
            <wp:docPr id="289" name="Рисунок 2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Рисунок 293" descr=""/>
                    <pic:cNvPicPr>
                      <a:picLocks noChangeAspect="1" noChangeArrowheads="1"/>
                    </pic:cNvPicPr>
                  </pic:nvPicPr>
                  <pic:blipFill>
                    <a:blip r:embed="rId292"/>
                    <a:stretch>
                      <a:fillRect/>
                    </a:stretch>
                  </pic:blipFill>
                  <pic:spPr bwMode="auto">
                    <a:xfrm>
                      <a:off x="0" y="0"/>
                      <a:ext cx="6073140" cy="4968240"/>
                    </a:xfrm>
                    <a:prstGeom prst="rect">
                      <a:avLst/>
                    </a:prstGeom>
                  </pic:spPr>
                </pic:pic>
              </a:graphicData>
            </a:graphic>
          </wp:inline>
        </w:drawing>
      </w:r>
    </w:p>
    <w:p>
      <w:pPr>
        <w:pStyle w:val="Normal"/>
        <w:spacing w:before="0" w:after="0"/>
        <w:rPr>
          <w:lang w:val="en-US"/>
        </w:rPr>
      </w:pPr>
      <w:r>
        <w:rPr>
          <w:lang w:val="en-US"/>
        </w:rPr>
        <w:t>IR Windows Ctrl + Shift + W</w:t>
      </w:r>
    </w:p>
    <w:p>
      <w:pPr>
        <w:pStyle w:val="Normal"/>
        <w:spacing w:before="0" w:after="0"/>
        <w:rPr>
          <w:lang w:val="en-US"/>
        </w:rPr>
      </w:pPr>
      <w:r>
        <w:rPr>
          <w:lang w:val="en-US"/>
        </w:rPr>
        <w:t>Показать диалоговое окно Impulse Response</w:t>
      </w:r>
    </w:p>
    <w:p>
      <w:pPr>
        <w:pStyle w:val="Normal"/>
        <w:spacing w:before="0" w:after="0"/>
        <w:rPr>
          <w:lang w:val="en-US"/>
        </w:rPr>
      </w:pPr>
      <w:r>
        <w:rPr/>
        <w:drawing>
          <wp:inline distT="0" distB="0" distL="0" distR="0">
            <wp:extent cx="4610100" cy="4526280"/>
            <wp:effectExtent l="0" t="0" r="0" b="0"/>
            <wp:docPr id="290" name="Рисунок 2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Рисунок 294" descr=""/>
                    <pic:cNvPicPr>
                      <a:picLocks noChangeAspect="1" noChangeArrowheads="1"/>
                    </pic:cNvPicPr>
                  </pic:nvPicPr>
                  <pic:blipFill>
                    <a:blip r:embed="rId293"/>
                    <a:stretch>
                      <a:fillRect/>
                    </a:stretch>
                  </pic:blipFill>
                  <pic:spPr bwMode="auto">
                    <a:xfrm>
                      <a:off x="0" y="0"/>
                      <a:ext cx="4610100" cy="4526280"/>
                    </a:xfrm>
                    <a:prstGeom prst="rect">
                      <a:avLst/>
                    </a:prstGeom>
                  </pic:spPr>
                </pic:pic>
              </a:graphicData>
            </a:graphic>
          </wp:inline>
        </w:drawing>
      </w:r>
    </w:p>
    <w:p>
      <w:pPr>
        <w:pStyle w:val="Normal"/>
        <w:spacing w:before="0" w:after="0"/>
        <w:rPr>
          <w:lang w:val="en-US"/>
        </w:rPr>
      </w:pPr>
      <w:r>
        <w:rPr>
          <w:lang w:val="en-US"/>
        </w:rPr>
        <w:t>SPL Ctrl+Shift+M</w:t>
      </w:r>
    </w:p>
    <w:p>
      <w:pPr>
        <w:pStyle w:val="Normal"/>
        <w:spacing w:before="0" w:after="0"/>
        <w:rPr>
          <w:lang w:val="en-US"/>
        </w:rPr>
      </w:pPr>
      <w:r>
        <w:rPr>
          <w:lang w:val="en-US"/>
        </w:rPr>
        <w:t>Show the SPL Meter</w:t>
      </w:r>
    </w:p>
    <w:p>
      <w:pPr>
        <w:pStyle w:val="Normal"/>
        <w:spacing w:before="0" w:after="0"/>
        <w:rPr>
          <w:lang w:val="en-US"/>
        </w:rPr>
      </w:pPr>
      <w:r>
        <w:rPr/>
        <w:drawing>
          <wp:inline distT="0" distB="0" distL="0" distR="0">
            <wp:extent cx="4495800" cy="3825240"/>
            <wp:effectExtent l="0" t="0" r="0" b="0"/>
            <wp:docPr id="291" name="Рисунок 2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Рисунок 295" descr=""/>
                    <pic:cNvPicPr>
                      <a:picLocks noChangeAspect="1" noChangeArrowheads="1"/>
                    </pic:cNvPicPr>
                  </pic:nvPicPr>
                  <pic:blipFill>
                    <a:blip r:embed="rId294"/>
                    <a:stretch>
                      <a:fillRect/>
                    </a:stretch>
                  </pic:blipFill>
                  <pic:spPr bwMode="auto">
                    <a:xfrm>
                      <a:off x="0" y="0"/>
                      <a:ext cx="4495800" cy="3825240"/>
                    </a:xfrm>
                    <a:prstGeom prst="rect">
                      <a:avLst/>
                    </a:prstGeom>
                  </pic:spPr>
                </pic:pic>
              </a:graphicData>
            </a:graphic>
          </wp:inline>
        </w:drawing>
      </w:r>
    </w:p>
    <w:p>
      <w:pPr>
        <w:pStyle w:val="Normal"/>
        <w:spacing w:before="0" w:after="0"/>
        <w:rPr>
          <w:b/>
          <w:b/>
          <w:lang w:val="en-US"/>
        </w:rPr>
      </w:pPr>
      <w:r>
        <w:rPr>
          <w:b/>
          <w:lang w:val="en-US"/>
        </w:rPr>
        <w:t>SPL Logger Ctrl + Shift + O</w:t>
      </w:r>
    </w:p>
    <w:p>
      <w:pPr>
        <w:pStyle w:val="Normal"/>
        <w:spacing w:before="0" w:after="0"/>
        <w:rPr>
          <w:lang w:val="en-US"/>
        </w:rPr>
      </w:pPr>
      <w:r>
        <w:rPr>
          <w:lang w:val="en-US"/>
        </w:rPr>
        <w:t>Показать окно SPL Logger</w:t>
      </w:r>
    </w:p>
    <w:p>
      <w:pPr>
        <w:pStyle w:val="Normal"/>
        <w:spacing w:before="0" w:after="0"/>
        <w:rPr>
          <w:b/>
          <w:b/>
        </w:rPr>
      </w:pPr>
      <w:r>
        <w:rPr>
          <w:b/>
        </w:rPr>
        <w:t xml:space="preserve">Генератор </w:t>
      </w:r>
      <w:r>
        <w:rPr>
          <w:b/>
          <w:lang w:val="en-US"/>
        </w:rPr>
        <w:t>Ctrl</w:t>
      </w:r>
      <w:r>
        <w:rPr>
          <w:b/>
        </w:rPr>
        <w:t xml:space="preserve"> + </w:t>
      </w:r>
      <w:r>
        <w:rPr>
          <w:b/>
          <w:lang w:val="en-US"/>
        </w:rPr>
        <w:t>Shift</w:t>
      </w:r>
      <w:r>
        <w:rPr>
          <w:b/>
        </w:rPr>
        <w:t xml:space="preserve"> + </w:t>
      </w:r>
      <w:r>
        <w:rPr>
          <w:b/>
          <w:lang w:val="en-US"/>
        </w:rPr>
        <w:t>R</w:t>
      </w:r>
    </w:p>
    <w:p>
      <w:pPr>
        <w:pStyle w:val="Normal"/>
        <w:spacing w:before="0" w:after="0"/>
        <w:rPr/>
      </w:pPr>
      <w:r>
        <w:rPr/>
        <w:t>Показать генератор сигналов</w:t>
      </w:r>
    </w:p>
    <w:p>
      <w:pPr>
        <w:pStyle w:val="Normal"/>
        <w:spacing w:before="0" w:after="0"/>
        <w:rPr>
          <w:lang w:val="en-US"/>
        </w:rPr>
      </w:pPr>
      <w:r>
        <w:rPr/>
        <w:drawing>
          <wp:inline distT="0" distB="0" distL="0" distR="0">
            <wp:extent cx="4511040" cy="2354580"/>
            <wp:effectExtent l="0" t="0" r="0" b="0"/>
            <wp:docPr id="292" name="Рисунок 2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2" name="Рисунок 296" descr=""/>
                    <pic:cNvPicPr>
                      <a:picLocks noChangeAspect="1" noChangeArrowheads="1"/>
                    </pic:cNvPicPr>
                  </pic:nvPicPr>
                  <pic:blipFill>
                    <a:blip r:embed="rId295"/>
                    <a:stretch>
                      <a:fillRect/>
                    </a:stretch>
                  </pic:blipFill>
                  <pic:spPr bwMode="auto">
                    <a:xfrm>
                      <a:off x="0" y="0"/>
                      <a:ext cx="4511040" cy="2354580"/>
                    </a:xfrm>
                    <a:prstGeom prst="rect">
                      <a:avLst/>
                    </a:prstGeom>
                  </pic:spPr>
                </pic:pic>
              </a:graphicData>
            </a:graphic>
          </wp:inline>
        </w:drawing>
      </w:r>
    </w:p>
    <w:p>
      <w:pPr>
        <w:pStyle w:val="Normal"/>
        <w:spacing w:before="0" w:after="0"/>
        <w:rPr>
          <w:b/>
          <w:b/>
          <w:lang w:val="en-US"/>
        </w:rPr>
      </w:pPr>
      <w:r>
        <w:rPr>
          <w:b/>
          <w:lang w:val="en-US"/>
        </w:rPr>
        <w:t>Levels Ctrl+Shift+L</w:t>
      </w:r>
    </w:p>
    <w:p>
      <w:pPr>
        <w:pStyle w:val="Normal"/>
        <w:spacing w:before="0" w:after="0"/>
        <w:rPr>
          <w:lang w:val="en-US"/>
        </w:rPr>
      </w:pPr>
      <w:r>
        <w:rPr>
          <w:lang w:val="en-US"/>
        </w:rPr>
        <w:t>Show the Level Meters</w:t>
      </w:r>
    </w:p>
    <w:p>
      <w:pPr>
        <w:pStyle w:val="Normal"/>
        <w:spacing w:before="0" w:after="0"/>
        <w:rPr>
          <w:lang w:val="en-US"/>
        </w:rPr>
      </w:pPr>
      <w:r>
        <w:rPr/>
        <w:drawing>
          <wp:inline distT="0" distB="0" distL="0" distR="0">
            <wp:extent cx="4549140" cy="5288280"/>
            <wp:effectExtent l="0" t="0" r="0" b="0"/>
            <wp:docPr id="293" name="Рисунок 2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 name="Рисунок 297" descr=""/>
                    <pic:cNvPicPr>
                      <a:picLocks noChangeAspect="1" noChangeArrowheads="1"/>
                    </pic:cNvPicPr>
                  </pic:nvPicPr>
                  <pic:blipFill>
                    <a:blip r:embed="rId296"/>
                    <a:stretch>
                      <a:fillRect/>
                    </a:stretch>
                  </pic:blipFill>
                  <pic:spPr bwMode="auto">
                    <a:xfrm>
                      <a:off x="0" y="0"/>
                      <a:ext cx="4549140" cy="5288280"/>
                    </a:xfrm>
                    <a:prstGeom prst="rect">
                      <a:avLst/>
                    </a:prstGeom>
                  </pic:spPr>
                </pic:pic>
              </a:graphicData>
            </a:graphic>
          </wp:inline>
        </w:drawing>
      </w:r>
    </w:p>
    <w:p>
      <w:pPr>
        <w:pStyle w:val="Normal"/>
        <w:spacing w:before="0" w:after="0"/>
        <w:rPr>
          <w:lang w:val="en-US"/>
        </w:rPr>
      </w:pPr>
      <w:r>
        <w:rPr>
          <w:lang w:val="en-US"/>
        </w:rPr>
      </w:r>
    </w:p>
    <w:p>
      <w:pPr>
        <w:pStyle w:val="Normal"/>
        <w:spacing w:before="0" w:after="0"/>
        <w:rPr>
          <w:b/>
          <w:b/>
          <w:lang w:val="en-US"/>
        </w:rPr>
      </w:pPr>
      <w:r>
        <w:rPr>
          <w:b/>
          <w:lang w:val="en-US"/>
        </w:rPr>
        <w:t>EQ Ctrl+Shift+Q</w:t>
      </w:r>
    </w:p>
    <w:p>
      <w:pPr>
        <w:pStyle w:val="Normal"/>
        <w:spacing w:before="0" w:after="0"/>
        <w:rPr>
          <w:lang w:val="en-US"/>
        </w:rPr>
      </w:pPr>
      <w:r>
        <w:rPr>
          <w:lang w:val="en-US"/>
        </w:rPr>
        <w:t>Show the EQ window</w:t>
      </w:r>
    </w:p>
    <w:p>
      <w:pPr>
        <w:pStyle w:val="Normal"/>
        <w:spacing w:before="0" w:after="0"/>
        <w:rPr>
          <w:b/>
          <w:b/>
          <w:lang w:val="en-US"/>
        </w:rPr>
      </w:pPr>
      <w:r>
        <w:rPr>
          <w:b/>
          <w:lang w:val="en-US"/>
        </w:rPr>
        <w:t>Overlays Ctrl+Shift+V</w:t>
      </w:r>
    </w:p>
    <w:p>
      <w:pPr>
        <w:pStyle w:val="Normal"/>
        <w:spacing w:before="0" w:after="0"/>
        <w:rPr>
          <w:lang w:val="en-US"/>
        </w:rPr>
      </w:pPr>
      <w:r>
        <w:rPr>
          <w:lang w:val="en-US"/>
        </w:rPr>
        <w:t>Show the Overlays window</w:t>
      </w:r>
    </w:p>
    <w:p>
      <w:pPr>
        <w:pStyle w:val="Normal"/>
        <w:spacing w:before="0" w:after="0"/>
        <w:rPr>
          <w:b/>
          <w:b/>
          <w:lang w:val="en-US"/>
        </w:rPr>
      </w:pPr>
      <w:r>
        <w:rPr>
          <w:b/>
          <w:lang w:val="en-US"/>
        </w:rPr>
        <w:t>Info Ctrl+N</w:t>
      </w:r>
    </w:p>
    <w:p>
      <w:pPr>
        <w:pStyle w:val="Normal"/>
        <w:spacing w:before="0" w:after="0"/>
        <w:rPr>
          <w:lang w:val="en-US"/>
        </w:rPr>
      </w:pPr>
      <w:r>
        <w:rPr>
          <w:lang w:val="en-US"/>
        </w:rPr>
        <w:t>Show the Measurement Info window</w:t>
      </w:r>
    </w:p>
    <w:p>
      <w:pPr>
        <w:pStyle w:val="Normal"/>
        <w:spacing w:before="0" w:after="0"/>
        <w:rPr>
          <w:lang w:val="en-US"/>
        </w:rPr>
      </w:pPr>
      <w:r>
        <w:rPr/>
        <w:drawing>
          <wp:inline distT="0" distB="0" distL="0" distR="0">
            <wp:extent cx="4625340" cy="3116580"/>
            <wp:effectExtent l="0" t="0" r="0" b="0"/>
            <wp:docPr id="294" name="Рисунок 2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 name="Рисунок 298" descr=""/>
                    <pic:cNvPicPr>
                      <a:picLocks noChangeAspect="1" noChangeArrowheads="1"/>
                    </pic:cNvPicPr>
                  </pic:nvPicPr>
                  <pic:blipFill>
                    <a:blip r:embed="rId297"/>
                    <a:stretch>
                      <a:fillRect/>
                    </a:stretch>
                  </pic:blipFill>
                  <pic:spPr bwMode="auto">
                    <a:xfrm>
                      <a:off x="0" y="0"/>
                      <a:ext cx="4625340" cy="3116580"/>
                    </a:xfrm>
                    <a:prstGeom prst="rect">
                      <a:avLst/>
                    </a:prstGeom>
                  </pic:spPr>
                </pic:pic>
              </a:graphicData>
            </a:graphic>
          </wp:inline>
        </w:drawing>
      </w:r>
    </w:p>
    <w:p>
      <w:pPr>
        <w:pStyle w:val="Normal"/>
        <w:spacing w:before="0" w:after="0"/>
        <w:rPr>
          <w:lang w:val="en-US"/>
        </w:rPr>
      </w:pPr>
      <w:r>
        <w:rPr>
          <w:b/>
          <w:lang w:val="en-US"/>
        </w:rPr>
        <w:t xml:space="preserve">RTA </w:t>
      </w:r>
      <w:r>
        <w:rPr>
          <w:lang w:val="en-US"/>
        </w:rPr>
        <w:t>Ctrl+Shift+T</w:t>
      </w:r>
    </w:p>
    <w:p>
      <w:pPr>
        <w:pStyle w:val="Normal"/>
        <w:spacing w:before="0" w:after="0"/>
        <w:rPr>
          <w:lang w:val="en-US"/>
        </w:rPr>
      </w:pPr>
      <w:r>
        <w:rPr>
          <w:lang w:val="en-US"/>
        </w:rPr>
        <w:t>Show the RTA window</w:t>
      </w:r>
    </w:p>
    <w:p>
      <w:pPr>
        <w:pStyle w:val="Normal"/>
        <w:spacing w:before="0" w:after="0"/>
        <w:rPr>
          <w:lang w:val="en-US"/>
        </w:rPr>
      </w:pPr>
      <w:r>
        <w:rPr>
          <w:b/>
          <w:lang w:val="en-US"/>
        </w:rPr>
        <w:t>Thiele Small Parameters</w:t>
      </w:r>
      <w:r>
        <w:rPr>
          <w:lang w:val="en-US"/>
        </w:rPr>
        <w:t xml:space="preserve"> Ctrl+Shift+P</w:t>
      </w:r>
    </w:p>
    <w:p>
      <w:pPr>
        <w:pStyle w:val="Normal"/>
        <w:spacing w:before="0" w:after="0"/>
        <w:rPr>
          <w:lang w:val="en-US"/>
        </w:rPr>
      </w:pPr>
      <w:r>
        <w:rPr>
          <w:lang w:val="en-US"/>
        </w:rPr>
        <w:t>Show the Thiele Small Parameters window</w:t>
      </w:r>
    </w:p>
    <w:p>
      <w:pPr>
        <w:pStyle w:val="Normal"/>
        <w:spacing w:before="0" w:after="0"/>
        <w:rPr>
          <w:lang w:val="en-US"/>
        </w:rPr>
      </w:pPr>
      <w:r>
        <w:rPr>
          <w:b/>
          <w:lang w:val="en-US"/>
        </w:rPr>
        <w:t>Room Sim</w:t>
      </w:r>
      <w:r>
        <w:rPr>
          <w:lang w:val="en-US"/>
        </w:rPr>
        <w:t xml:space="preserve"> Ctrl+Shift+K</w:t>
      </w:r>
    </w:p>
    <w:p>
      <w:pPr>
        <w:pStyle w:val="Normal"/>
        <w:spacing w:before="0" w:after="0"/>
        <w:rPr>
          <w:lang w:val="en-US"/>
        </w:rPr>
      </w:pPr>
      <w:r>
        <w:rPr>
          <w:lang w:val="en-US"/>
        </w:rPr>
        <w:t>Show the Room Simulator window</w:t>
      </w:r>
    </w:p>
    <w:p>
      <w:pPr>
        <w:pStyle w:val="Normal"/>
        <w:spacing w:before="0" w:after="0"/>
        <w:rPr>
          <w:lang w:val="en-US"/>
        </w:rPr>
      </w:pPr>
      <w:r>
        <w:rPr>
          <w:lang w:val="en-US"/>
        </w:rPr>
      </w:r>
    </w:p>
    <w:p>
      <w:pPr>
        <w:pStyle w:val="Normal"/>
        <w:spacing w:before="0" w:after="0"/>
        <w:rPr>
          <w:b/>
          <w:b/>
        </w:rPr>
      </w:pPr>
      <w:r>
        <w:rPr>
          <w:b/>
        </w:rPr>
        <w:t>Page 239 of 249</w:t>
      </w:r>
    </w:p>
    <w:p>
      <w:pPr>
        <w:pStyle w:val="Normal"/>
        <w:spacing w:before="0" w:after="0"/>
        <w:rPr>
          <w:b/>
          <w:b/>
        </w:rPr>
      </w:pPr>
      <w:r>
        <w:rPr>
          <w:b/>
        </w:rPr>
      </w:r>
    </w:p>
    <w:p>
      <w:pPr>
        <w:pStyle w:val="Normal"/>
        <w:spacing w:before="0" w:after="0"/>
        <w:rPr>
          <w:b/>
          <w:b/>
        </w:rPr>
      </w:pPr>
      <w:r>
        <w:rPr>
          <w:b/>
        </w:rPr>
        <w:t>Меню настроек</w:t>
      </w:r>
    </w:p>
    <w:p>
      <w:pPr>
        <w:pStyle w:val="Normal"/>
        <w:spacing w:before="0" w:after="0"/>
        <w:rPr>
          <w:b/>
          <w:b/>
        </w:rPr>
      </w:pPr>
      <w:r>
        <w:rPr>
          <w:b/>
        </w:rPr>
        <w:t>предпочтения</w:t>
      </w:r>
    </w:p>
    <w:p>
      <w:pPr>
        <w:pStyle w:val="Normal"/>
        <w:spacing w:before="0" w:after="0"/>
        <w:rPr/>
      </w:pPr>
      <w:r>
        <w:rPr/>
        <w:t>Вызывает панель настроек. Обратитесь к справочным панелям на отдельных вкладках настроек для получения дополнительной информации.</w:t>
      </w:r>
    </w:p>
    <w:p>
      <w:pPr>
        <w:pStyle w:val="Normal"/>
        <w:spacing w:before="0" w:after="0"/>
        <w:rPr>
          <w:lang w:val="en-US"/>
        </w:rPr>
      </w:pPr>
      <w:r>
        <w:rPr>
          <w:lang w:val="en-US"/>
        </w:rPr>
        <w:t>Информация</w:t>
      </w:r>
    </w:p>
    <w:p>
      <w:pPr>
        <w:pStyle w:val="Normal"/>
        <w:spacing w:before="0" w:after="0"/>
        <w:rPr>
          <w:lang w:val="en-US"/>
        </w:rPr>
      </w:pPr>
      <w:r>
        <w:rPr/>
        <w:drawing>
          <wp:inline distT="0" distB="0" distL="0" distR="0">
            <wp:extent cx="5311140" cy="4572000"/>
            <wp:effectExtent l="0" t="0" r="0" b="0"/>
            <wp:docPr id="295" name="Рисунок 2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Рисунок 299" descr=""/>
                    <pic:cNvPicPr>
                      <a:picLocks noChangeAspect="1" noChangeArrowheads="1"/>
                    </pic:cNvPicPr>
                  </pic:nvPicPr>
                  <pic:blipFill>
                    <a:blip r:embed="rId298"/>
                    <a:stretch>
                      <a:fillRect/>
                    </a:stretch>
                  </pic:blipFill>
                  <pic:spPr bwMode="auto">
                    <a:xfrm>
                      <a:off x="0" y="0"/>
                      <a:ext cx="5311140" cy="4572000"/>
                    </a:xfrm>
                    <a:prstGeom prst="rect">
                      <a:avLst/>
                    </a:prstGeom>
                  </pic:spPr>
                </pic:pic>
              </a:graphicData>
            </a:graphic>
          </wp:inline>
        </w:drawing>
      </w:r>
    </w:p>
    <w:p>
      <w:pPr>
        <w:pStyle w:val="Normal"/>
        <w:spacing w:before="0" w:after="0"/>
        <w:rPr>
          <w:b/>
          <w:b/>
        </w:rPr>
      </w:pPr>
      <w:r>
        <w:rPr>
          <w:b/>
        </w:rPr>
        <w:t>Удалить настройки и выключить</w:t>
      </w:r>
    </w:p>
    <w:p>
      <w:pPr>
        <w:pStyle w:val="Normal"/>
        <w:spacing w:before="0" w:after="0"/>
        <w:rPr/>
      </w:pPr>
      <w:r>
        <w:rPr/>
        <w:t xml:space="preserve">Эта команда удаляет все сохраненные настройки </w:t>
      </w:r>
      <w:r>
        <w:rPr>
          <w:lang w:val="en-US"/>
        </w:rPr>
        <w:t>REW</w:t>
      </w:r>
      <w:r>
        <w:rPr/>
        <w:t xml:space="preserve"> и выключает </w:t>
      </w:r>
      <w:r>
        <w:rPr>
          <w:lang w:val="en-US"/>
        </w:rPr>
        <w:t>REW</w:t>
      </w:r>
      <w:r>
        <w:rPr/>
        <w:t xml:space="preserve">. Когда </w:t>
      </w:r>
      <w:r>
        <w:rPr>
          <w:lang w:val="en-US"/>
        </w:rPr>
        <w:t>REW</w:t>
      </w:r>
      <w:r>
        <w:rPr/>
        <w:t xml:space="preserve"> следующий запустит его</w:t>
      </w:r>
    </w:p>
    <w:p>
      <w:pPr>
        <w:pStyle w:val="Normal"/>
        <w:spacing w:before="0" w:after="0"/>
        <w:rPr/>
      </w:pPr>
      <w:r>
        <w:rPr/>
        <w:t xml:space="preserve">будет как чистая установка. Если вы хотите удалить </w:t>
      </w:r>
      <w:r>
        <w:rPr>
          <w:lang w:val="en-US"/>
        </w:rPr>
        <w:t>REW</w:t>
      </w:r>
      <w:r>
        <w:rPr/>
        <w:t xml:space="preserve"> и все его настройки из вашей системы, используйте</w:t>
      </w:r>
    </w:p>
    <w:p>
      <w:pPr>
        <w:pStyle w:val="Normal"/>
        <w:spacing w:before="0" w:after="0"/>
        <w:rPr/>
      </w:pPr>
      <w:r>
        <w:rPr/>
        <w:t xml:space="preserve">эта команда перед удалением </w:t>
      </w:r>
      <w:r>
        <w:rPr>
          <w:lang w:val="en-US"/>
        </w:rPr>
        <w:t>REW</w:t>
      </w:r>
      <w:r>
        <w:rPr/>
        <w:t xml:space="preserve">. Настройки в </w:t>
      </w:r>
      <w:r>
        <w:rPr>
          <w:lang w:val="en-US"/>
        </w:rPr>
        <w:t>Windows</w:t>
      </w:r>
      <w:r>
        <w:rPr/>
        <w:t xml:space="preserve"> хранятся в реестре по адресу</w:t>
      </w:r>
    </w:p>
    <w:p>
      <w:pPr>
        <w:pStyle w:val="Normal"/>
        <w:spacing w:before="0" w:after="0"/>
        <w:rPr/>
      </w:pPr>
      <w:r>
        <w:rPr>
          <w:lang w:val="en-US"/>
        </w:rPr>
        <w:t>HKEY</w:t>
      </w:r>
      <w:r>
        <w:rPr/>
        <w:t>_</w:t>
      </w:r>
      <w:r>
        <w:rPr>
          <w:lang w:val="en-US"/>
        </w:rPr>
        <w:t>CURRENT</w:t>
      </w:r>
      <w:r>
        <w:rPr/>
        <w:t>_</w:t>
      </w:r>
      <w:r>
        <w:rPr>
          <w:lang w:val="en-US"/>
        </w:rPr>
        <w:t>USER</w:t>
      </w:r>
      <w:r>
        <w:rPr/>
        <w:t xml:space="preserve"> \ </w:t>
      </w:r>
      <w:r>
        <w:rPr>
          <w:lang w:val="en-US"/>
        </w:rPr>
        <w:t>Software</w:t>
      </w:r>
      <w:r>
        <w:rPr/>
        <w:t xml:space="preserve"> \ </w:t>
      </w:r>
      <w:r>
        <w:rPr>
          <w:lang w:val="en-US"/>
        </w:rPr>
        <w:t>JavaSoft</w:t>
      </w:r>
      <w:r>
        <w:rPr/>
        <w:t xml:space="preserve"> \ </w:t>
      </w:r>
      <w:r>
        <w:rPr>
          <w:lang w:val="en-US"/>
        </w:rPr>
        <w:t>Prefs</w:t>
      </w:r>
      <w:r>
        <w:rPr/>
        <w:t xml:space="preserve"> \ </w:t>
      </w:r>
      <w:r>
        <w:rPr>
          <w:lang w:val="en-US"/>
        </w:rPr>
        <w:t>room</w:t>
      </w:r>
      <w:r>
        <w:rPr/>
        <w:t xml:space="preserve"> </w:t>
      </w:r>
      <w:r>
        <w:rPr>
          <w:lang w:val="en-US"/>
        </w:rPr>
        <w:t>eq</w:t>
      </w:r>
      <w:r>
        <w:rPr/>
        <w:t xml:space="preserve"> </w:t>
      </w:r>
      <w:r>
        <w:rPr>
          <w:lang w:val="en-US"/>
        </w:rPr>
        <w:t>wizard</w:t>
      </w:r>
      <w:r>
        <w:rPr/>
        <w:t xml:space="preserve">, в </w:t>
      </w:r>
      <w:r>
        <w:rPr>
          <w:lang w:val="en-US"/>
        </w:rPr>
        <w:t>OS</w:t>
      </w:r>
      <w:r>
        <w:rPr/>
        <w:t xml:space="preserve"> </w:t>
      </w:r>
      <w:r>
        <w:rPr>
          <w:lang w:val="en-US"/>
        </w:rPr>
        <w:t>X</w:t>
      </w:r>
      <w:r>
        <w:rPr/>
        <w:t xml:space="preserve"> они находятся у пользователя</w:t>
      </w:r>
    </w:p>
    <w:p>
      <w:pPr>
        <w:pStyle w:val="Normal"/>
        <w:spacing w:before="0" w:after="0"/>
        <w:rPr/>
      </w:pPr>
      <w:r>
        <w:rPr/>
        <w:t xml:space="preserve">домашний каталог в </w:t>
      </w:r>
      <w:r>
        <w:rPr>
          <w:lang w:val="en-US"/>
        </w:rPr>
        <w:t>Library</w:t>
      </w:r>
      <w:r>
        <w:rPr/>
        <w:t xml:space="preserve"> \ </w:t>
      </w:r>
      <w:r>
        <w:rPr>
          <w:lang w:val="en-US"/>
        </w:rPr>
        <w:t>Preferences</w:t>
      </w:r>
      <w:r>
        <w:rPr/>
        <w:t xml:space="preserve"> в </w:t>
      </w:r>
      <w:r>
        <w:rPr>
          <w:lang w:val="en-US"/>
        </w:rPr>
        <w:t>com</w:t>
      </w:r>
      <w:r>
        <w:rPr/>
        <w:t>.</w:t>
      </w:r>
      <w:r>
        <w:rPr>
          <w:lang w:val="en-US"/>
        </w:rPr>
        <w:t>apple</w:t>
      </w:r>
      <w:r>
        <w:rPr/>
        <w:t>.</w:t>
      </w:r>
      <w:r>
        <w:rPr>
          <w:lang w:val="en-US"/>
        </w:rPr>
        <w:t>java</w:t>
      </w:r>
      <w:r>
        <w:rPr/>
        <w:t>.</w:t>
      </w:r>
      <w:r>
        <w:rPr>
          <w:lang w:val="en-US"/>
        </w:rPr>
        <w:t>util</w:t>
      </w:r>
      <w:r>
        <w:rPr/>
        <w:t>.</w:t>
      </w:r>
      <w:r>
        <w:rPr>
          <w:lang w:val="en-US"/>
        </w:rPr>
        <w:t>prefs</w:t>
      </w:r>
      <w:r>
        <w:rPr/>
        <w:t>.</w:t>
      </w:r>
      <w:r>
        <w:rPr>
          <w:lang w:val="en-US"/>
        </w:rPr>
        <w:t>plist</w:t>
      </w:r>
      <w:r>
        <w:rPr/>
        <w:t xml:space="preserve"> в узле с именем </w:t>
      </w:r>
      <w:r>
        <w:rPr>
          <w:lang w:val="en-US"/>
        </w:rPr>
        <w:t>roomeqwizard</w:t>
      </w:r>
      <w:r>
        <w:rPr/>
        <w:t>.</w:t>
      </w:r>
    </w:p>
    <w:p>
      <w:pPr>
        <w:pStyle w:val="Normal"/>
        <w:spacing w:before="0" w:after="0"/>
        <w:rPr/>
      </w:pPr>
      <w:r>
        <w:rPr/>
      </w:r>
    </w:p>
    <w:p>
      <w:pPr>
        <w:pStyle w:val="Normal"/>
        <w:spacing w:before="0" w:after="0"/>
        <w:rPr/>
      </w:pPr>
      <w:r>
        <w:rPr/>
      </w:r>
    </w:p>
    <w:p>
      <w:pPr>
        <w:pStyle w:val="Normal"/>
        <w:spacing w:before="0" w:after="0"/>
        <w:rPr>
          <w:b/>
          <w:b/>
        </w:rPr>
      </w:pPr>
      <w:r>
        <w:rPr>
          <w:b/>
        </w:rPr>
        <w:t>Графическое меню</w:t>
      </w:r>
    </w:p>
    <w:p>
      <w:pPr>
        <w:pStyle w:val="Normal"/>
        <w:spacing w:before="0" w:after="0"/>
        <w:rPr>
          <w:b/>
          <w:b/>
        </w:rPr>
      </w:pPr>
      <w:r>
        <w:rPr>
          <w:b/>
        </w:rPr>
      </w:r>
    </w:p>
    <w:p>
      <w:pPr>
        <w:pStyle w:val="Normal"/>
        <w:spacing w:before="0" w:after="0"/>
        <w:rPr>
          <w:b/>
          <w:b/>
        </w:rPr>
      </w:pPr>
      <w:r>
        <w:rPr>
          <w:b/>
        </w:rPr>
        <w:t xml:space="preserve">Показать / Скрыть сетку </w:t>
      </w:r>
      <w:r>
        <w:rPr>
          <w:b/>
          <w:lang w:val="en-US"/>
        </w:rPr>
        <w:t>Ctrl</w:t>
      </w:r>
      <w:r>
        <w:rPr>
          <w:b/>
        </w:rPr>
        <w:t xml:space="preserve"> + </w:t>
      </w:r>
      <w:r>
        <w:rPr>
          <w:b/>
          <w:lang w:val="en-US"/>
        </w:rPr>
        <w:t>Shift</w:t>
      </w:r>
      <w:r>
        <w:rPr>
          <w:b/>
        </w:rPr>
        <w:t xml:space="preserve"> + </w:t>
      </w:r>
      <w:r>
        <w:rPr>
          <w:b/>
          <w:lang w:val="en-US"/>
        </w:rPr>
        <w:t>G</w:t>
      </w:r>
    </w:p>
    <w:p>
      <w:pPr>
        <w:pStyle w:val="Normal"/>
        <w:spacing w:before="0" w:after="0"/>
        <w:rPr/>
      </w:pPr>
      <w:r>
        <w:rPr/>
        <w:t>Включите / выключите сетку, используя этот пункт меню или соответствующие сочетания клавиш.</w:t>
      </w:r>
    </w:p>
    <w:p>
      <w:pPr>
        <w:pStyle w:val="Normal"/>
        <w:spacing w:before="0" w:after="0"/>
        <w:rPr>
          <w:b/>
          <w:b/>
        </w:rPr>
      </w:pPr>
      <w:r>
        <w:rPr>
          <w:b/>
        </w:rPr>
        <w:t xml:space="preserve">Журнал Оси Частоты / Линейный </w:t>
      </w:r>
      <w:r>
        <w:rPr>
          <w:b/>
          <w:lang w:val="en-US"/>
        </w:rPr>
        <w:t>Ctrl</w:t>
      </w:r>
      <w:r>
        <w:rPr>
          <w:b/>
        </w:rPr>
        <w:t xml:space="preserve"> + </w:t>
      </w:r>
      <w:r>
        <w:rPr>
          <w:b/>
          <w:lang w:val="en-US"/>
        </w:rPr>
        <w:t>Shift</w:t>
      </w:r>
      <w:r>
        <w:rPr>
          <w:b/>
        </w:rPr>
        <w:t xml:space="preserve"> + </w:t>
      </w:r>
      <w:r>
        <w:rPr>
          <w:b/>
          <w:lang w:val="en-US"/>
        </w:rPr>
        <w:t>A</w:t>
      </w:r>
    </w:p>
    <w:p>
      <w:pPr>
        <w:pStyle w:val="Normal"/>
        <w:spacing w:before="0" w:after="0"/>
        <w:rPr>
          <w:lang w:val="en-US"/>
        </w:rPr>
      </w:pPr>
      <w:r>
        <w:rPr/>
        <w:t xml:space="preserve">Переключите ось частоты между логарифмическим и линейным отображением. </w:t>
      </w:r>
      <w:r>
        <w:rPr>
          <w:lang w:val="en-US"/>
        </w:rPr>
        <w:t>Кнопка на панели инструментов обеспечивает</w:t>
      </w:r>
    </w:p>
    <w:p>
      <w:pPr>
        <w:pStyle w:val="Normal"/>
        <w:spacing w:before="0" w:after="0"/>
        <w:rPr>
          <w:lang w:val="en-US"/>
        </w:rPr>
      </w:pPr>
      <w:r>
        <w:rPr>
          <w:lang w:val="en-US"/>
        </w:rPr>
        <w:t>та же функция.</w:t>
      </w:r>
    </w:p>
    <w:p>
      <w:pPr>
        <w:pStyle w:val="Normal"/>
        <w:spacing w:before="0" w:after="0"/>
        <w:rPr>
          <w:lang w:val="en-US"/>
        </w:rPr>
      </w:pPr>
      <w:r>
        <w:rPr/>
        <w:drawing>
          <wp:inline distT="0" distB="0" distL="0" distR="0">
            <wp:extent cx="4983480" cy="510540"/>
            <wp:effectExtent l="0" t="0" r="0" b="0"/>
            <wp:docPr id="296" name="Рисунок 3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Рисунок 300" descr=""/>
                    <pic:cNvPicPr>
                      <a:picLocks noChangeAspect="1" noChangeArrowheads="1"/>
                    </pic:cNvPicPr>
                  </pic:nvPicPr>
                  <pic:blipFill>
                    <a:blip r:embed="rId299"/>
                    <a:stretch>
                      <a:fillRect/>
                    </a:stretch>
                  </pic:blipFill>
                  <pic:spPr bwMode="auto">
                    <a:xfrm>
                      <a:off x="0" y="0"/>
                      <a:ext cx="4983480" cy="510540"/>
                    </a:xfrm>
                    <a:prstGeom prst="rect">
                      <a:avLst/>
                    </a:prstGeom>
                  </pic:spPr>
                </pic:pic>
              </a:graphicData>
            </a:graphic>
          </wp:inline>
        </w:drawing>
      </w:r>
    </w:p>
    <w:p>
      <w:pPr>
        <w:pStyle w:val="Normal"/>
        <w:spacing w:before="0" w:after="0"/>
        <w:rPr>
          <w:b/>
          <w:b/>
        </w:rPr>
      </w:pPr>
      <w:r>
        <w:rPr>
          <w:b/>
        </w:rPr>
        <w:t xml:space="preserve">Отменить </w:t>
      </w:r>
      <w:r>
        <w:rPr>
          <w:b/>
          <w:lang w:val="en-US"/>
        </w:rPr>
        <w:t>Zoom</w:t>
      </w:r>
      <w:r>
        <w:rPr>
          <w:b/>
        </w:rPr>
        <w:t xml:space="preserve"> </w:t>
      </w:r>
      <w:r>
        <w:rPr>
          <w:b/>
          <w:lang w:val="en-US"/>
        </w:rPr>
        <w:t>Ctrl</w:t>
      </w:r>
      <w:r>
        <w:rPr>
          <w:b/>
        </w:rPr>
        <w:t xml:space="preserve"> + </w:t>
      </w:r>
      <w:r>
        <w:rPr>
          <w:b/>
          <w:lang w:val="en-US"/>
        </w:rPr>
        <w:t>Z</w:t>
      </w:r>
    </w:p>
    <w:p>
      <w:pPr>
        <w:pStyle w:val="Normal"/>
        <w:spacing w:before="0" w:after="0"/>
        <w:rPr/>
      </w:pPr>
      <w:r>
        <w:rPr/>
        <w:t>Восстановите настройки оси графика, которые использовались, когда в последний раз была нажата средняя или правая кнопка мыши</w:t>
      </w:r>
    </w:p>
    <w:p>
      <w:pPr>
        <w:pStyle w:val="Normal"/>
        <w:spacing w:before="0" w:after="0"/>
        <w:rPr/>
      </w:pPr>
      <w:r>
        <w:rPr/>
        <w:t xml:space="preserve">нажимается указателем в области графика. Главное приложение - отменить последнюю переменную </w:t>
      </w:r>
      <w:r>
        <w:rPr>
          <w:lang w:val="en-US"/>
        </w:rPr>
        <w:t>Zoom</w:t>
      </w:r>
      <w:r>
        <w:rPr/>
        <w:t xml:space="preserve"> или Действие </w:t>
      </w:r>
      <w:r>
        <w:rPr>
          <w:lang w:val="en-US"/>
        </w:rPr>
        <w:t>Zoom</w:t>
      </w:r>
      <w:r>
        <w:rPr/>
        <w:t xml:space="preserve"> </w:t>
      </w:r>
      <w:r>
        <w:rPr>
          <w:lang w:val="en-US"/>
        </w:rPr>
        <w:t>to</w:t>
      </w:r>
      <w:r>
        <w:rPr/>
        <w:t xml:space="preserve"> </w:t>
      </w:r>
      <w:r>
        <w:rPr>
          <w:lang w:val="en-US"/>
        </w:rPr>
        <w:t>Area</w:t>
      </w:r>
      <w:r>
        <w:rPr/>
        <w:t>, но его также можно использовать для отмены панорамирования или любого другого действия, которое изменило ось настройки с момента последнего нажатия правой кнопки мыши в области графика.</w:t>
      </w:r>
    </w:p>
    <w:p>
      <w:pPr>
        <w:pStyle w:val="Normal"/>
        <w:spacing w:before="0" w:after="0"/>
        <w:rPr>
          <w:lang w:val="en-US"/>
        </w:rPr>
      </w:pPr>
      <w:r>
        <w:rPr>
          <w:lang w:val="en-US"/>
        </w:rPr>
        <w:t>1/1 Octave Smoothing Ctrl+Shift+1</w:t>
      </w:r>
    </w:p>
    <w:p>
      <w:pPr>
        <w:pStyle w:val="Normal"/>
        <w:spacing w:before="0" w:after="0"/>
        <w:rPr>
          <w:lang w:val="en-US"/>
        </w:rPr>
      </w:pPr>
      <w:r>
        <w:rPr>
          <w:lang w:val="en-US"/>
        </w:rPr>
        <w:t>1/2 Octave Smoothing Ctrl+Shift+2</w:t>
      </w:r>
    </w:p>
    <w:p>
      <w:pPr>
        <w:pStyle w:val="Normal"/>
        <w:spacing w:before="0" w:after="0"/>
        <w:rPr>
          <w:lang w:val="en-US"/>
        </w:rPr>
      </w:pPr>
      <w:r>
        <w:rPr>
          <w:lang w:val="en-US"/>
        </w:rPr>
        <w:t>1/3 Octave Smoothing Ctrl+Shift+3</w:t>
      </w:r>
    </w:p>
    <w:p>
      <w:pPr>
        <w:pStyle w:val="Normal"/>
        <w:spacing w:before="0" w:after="0"/>
        <w:rPr>
          <w:lang w:val="en-US"/>
        </w:rPr>
      </w:pPr>
      <w:r>
        <w:rPr>
          <w:lang w:val="en-US"/>
        </w:rPr>
        <w:t>1/6 Octave Smoothing Ctrl+Shift+6</w:t>
      </w:r>
    </w:p>
    <w:p>
      <w:pPr>
        <w:pStyle w:val="Normal"/>
        <w:spacing w:before="0" w:after="0"/>
        <w:rPr>
          <w:lang w:val="en-US"/>
        </w:rPr>
      </w:pPr>
      <w:r>
        <w:rPr>
          <w:lang w:val="en-US"/>
        </w:rPr>
        <w:t>1/12 Octave Smoothing Ctrl+Shift+7</w:t>
      </w:r>
    </w:p>
    <w:p>
      <w:pPr>
        <w:pStyle w:val="Normal"/>
        <w:spacing w:before="0" w:after="0"/>
        <w:rPr>
          <w:lang w:val="en-US"/>
        </w:rPr>
      </w:pPr>
      <w:r>
        <w:rPr>
          <w:lang w:val="en-US"/>
        </w:rPr>
        <w:t>1/24 Octave Smoothing Ctrl+Shift+8</w:t>
      </w:r>
    </w:p>
    <w:p>
      <w:pPr>
        <w:pStyle w:val="Normal"/>
        <w:spacing w:before="0" w:after="0"/>
        <w:rPr>
          <w:lang w:val="en-US"/>
        </w:rPr>
      </w:pPr>
      <w:r>
        <w:rPr>
          <w:lang w:val="en-US"/>
        </w:rPr>
        <w:t>1/48 Octave Smoothing Ctrl+Shift+9</w:t>
      </w:r>
    </w:p>
    <w:p>
      <w:pPr>
        <w:pStyle w:val="Normal"/>
        <w:spacing w:before="0" w:after="0"/>
        <w:rPr>
          <w:lang w:val="en-US"/>
        </w:rPr>
      </w:pPr>
      <w:r>
        <w:rPr>
          <w:lang w:val="en-US"/>
        </w:rPr>
        <w:t>Variable Smoothing Ctrl+Shift+X</w:t>
      </w:r>
    </w:p>
    <w:p>
      <w:pPr>
        <w:pStyle w:val="Normal"/>
        <w:spacing w:before="0" w:after="0"/>
        <w:rPr>
          <w:lang w:val="en-US"/>
        </w:rPr>
      </w:pPr>
      <w:r>
        <w:rPr>
          <w:lang w:val="en-US"/>
        </w:rPr>
        <w:t>Psychoacoustic Smoothing Ctrl+Shift+Y</w:t>
      </w:r>
    </w:p>
    <w:p>
      <w:pPr>
        <w:pStyle w:val="Normal"/>
        <w:spacing w:before="0" w:after="0"/>
        <w:rPr>
          <w:lang w:val="en-US"/>
        </w:rPr>
      </w:pPr>
      <w:r>
        <w:rPr>
          <w:lang w:val="en-US"/>
        </w:rPr>
        <w:t>ERB Smoothing Ctrl+Shift+Z</w:t>
      </w:r>
    </w:p>
    <w:p>
      <w:pPr>
        <w:pStyle w:val="Normal"/>
        <w:spacing w:before="0" w:after="0"/>
        <w:rPr>
          <w:lang w:val="en-US"/>
        </w:rPr>
      </w:pPr>
      <w:r>
        <w:rPr>
          <w:lang w:val="en-US"/>
        </w:rPr>
      </w:r>
    </w:p>
    <w:p>
      <w:pPr>
        <w:pStyle w:val="Normal"/>
        <w:spacing w:before="0" w:after="0"/>
        <w:rPr/>
      </w:pPr>
      <w:r>
        <w:rPr/>
        <w:t>Примените сглаживающий фильтр к текущему каналу. Повторение действия удаляет сглаживание. Переменная сглаживание применяется на 1/48 октавы ниже 100 Гц, на 1/3 октавы выше 10 кГц и варьируется от 1/48 до 1/3 октавы от 100 Гц до 10 кГц, достигая 1/6 октавы при 1 кГц. Рекомендуется переменное сглаживание для ответов, которые должны быть уравнены. Психоакустическое сглаживание использует 1/3 октавы ниже 100 Гц, 1/6 октава выше 1 кГц и колеблется от 1/3 октавы до 1/6 октавы между 100 Гц и 1 кГц. Это также применяет больший вес к пикам, используя кубическое среднее (кубический корень из среднего значения в кубах) создать график, который более точно соответствует воспринимаемой частотной характеристике.</w:t>
      </w:r>
    </w:p>
    <w:p>
      <w:pPr>
        <w:pStyle w:val="Normal"/>
        <w:spacing w:before="0" w:after="0"/>
        <w:rPr/>
      </w:pPr>
      <w:r>
        <w:rPr/>
        <w:t xml:space="preserve"> </w:t>
      </w:r>
      <w:r>
        <w:rPr>
          <w:lang w:val="en-US"/>
        </w:rPr>
        <w:t>ERB</w:t>
      </w:r>
      <w:r>
        <w:rPr/>
        <w:t xml:space="preserve"> сглаживание использует переменную полосу сглаживания, которая соответствует эквивалентной прямоугольной ширине полосы уха, которая составляет (107,77</w:t>
      </w:r>
      <w:r>
        <w:rPr>
          <w:lang w:val="en-US"/>
        </w:rPr>
        <w:t>f</w:t>
      </w:r>
      <w:r>
        <w:rPr/>
        <w:t xml:space="preserve"> + 24,673) Гц, где </w:t>
      </w:r>
      <w:r>
        <w:rPr>
          <w:lang w:val="en-US"/>
        </w:rPr>
        <w:t>f</w:t>
      </w:r>
      <w:r>
        <w:rPr/>
        <w:t xml:space="preserve"> в кГц. На низких частотах это дает сильное сглаживание, около 1 октавы при 50 Гц, 1/2 октавы при 100 Гц, 1/3 октавы при 200 Гц с выравниванием примерно до 1/6 октавы выше 1 кГц.</w:t>
      </w:r>
    </w:p>
    <w:p>
      <w:pPr>
        <w:pStyle w:val="Normal"/>
        <w:spacing w:before="0" w:after="0"/>
        <w:rPr/>
      </w:pPr>
      <w:r>
        <w:rPr/>
      </w:r>
    </w:p>
    <w:p>
      <w:pPr>
        <w:pStyle w:val="Normal"/>
        <w:spacing w:before="0" w:after="0"/>
        <w:rPr>
          <w:b/>
          <w:b/>
        </w:rPr>
      </w:pPr>
      <w:r>
        <w:rPr>
          <w:b/>
        </w:rPr>
        <w:t xml:space="preserve">Удалить сглаживание для текущего измерения </w:t>
      </w:r>
      <w:r>
        <w:rPr>
          <w:b/>
          <w:lang w:val="en-US"/>
        </w:rPr>
        <w:t>Ctrl</w:t>
      </w:r>
      <w:r>
        <w:rPr>
          <w:b/>
        </w:rPr>
        <w:t xml:space="preserve"> + </w:t>
      </w:r>
      <w:r>
        <w:rPr>
          <w:b/>
          <w:lang w:val="en-US"/>
        </w:rPr>
        <w:t>Shift</w:t>
      </w:r>
      <w:r>
        <w:rPr>
          <w:b/>
        </w:rPr>
        <w:t xml:space="preserve"> + 0</w:t>
      </w:r>
    </w:p>
    <w:p>
      <w:pPr>
        <w:pStyle w:val="Normal"/>
        <w:spacing w:before="0" w:after="0"/>
        <w:rPr/>
      </w:pPr>
      <w:r>
        <w:rPr/>
        <w:t xml:space="preserve">Установите сглаживание на Нет. Обратите внимание, что в </w:t>
      </w:r>
      <w:r>
        <w:rPr>
          <w:lang w:val="en-US"/>
        </w:rPr>
        <w:t>Windows</w:t>
      </w:r>
      <w:r>
        <w:rPr/>
        <w:t xml:space="preserve"> </w:t>
      </w:r>
      <w:r>
        <w:rPr>
          <w:lang w:val="en-US"/>
        </w:rPr>
        <w:t>Vista</w:t>
      </w:r>
      <w:r>
        <w:rPr/>
        <w:t xml:space="preserve"> и </w:t>
      </w:r>
      <w:r>
        <w:rPr>
          <w:lang w:val="en-US"/>
        </w:rPr>
        <w:t>Windows</w:t>
      </w:r>
      <w:r>
        <w:rPr/>
        <w:t xml:space="preserve"> 7 сочетание клавиш </w:t>
      </w:r>
      <w:r>
        <w:rPr>
          <w:lang w:val="en-US"/>
        </w:rPr>
        <w:t>Ctrl</w:t>
      </w:r>
      <w:r>
        <w:rPr/>
        <w:t xml:space="preserve"> + </w:t>
      </w:r>
      <w:r>
        <w:rPr>
          <w:lang w:val="en-US"/>
        </w:rPr>
        <w:t>Shift</w:t>
      </w:r>
      <w:r>
        <w:rPr/>
        <w:t xml:space="preserve"> + 0 по умолчанию назначено переключение языка ввода, см. http://support.microsoft.com/kb/967893. к</w:t>
      </w:r>
    </w:p>
    <w:p>
      <w:pPr>
        <w:pStyle w:val="Normal"/>
        <w:spacing w:before="0" w:after="0"/>
        <w:rPr/>
      </w:pPr>
      <w:r>
        <w:rPr/>
        <w:t>удалите сглаживание, либо используйте пункт меню графика, либо поле сглаживания в элементах управления графиком, либо снова нажмите ярлык сглаживания - например, нажатие Ctrl + Shift + 3 сгладит данные в</w:t>
      </w:r>
    </w:p>
    <w:p>
      <w:pPr>
        <w:pStyle w:val="Normal"/>
        <w:spacing w:before="0" w:after="0"/>
        <w:rPr/>
      </w:pPr>
      <w:r>
        <w:rPr/>
        <w:t>1/3 октавы, повторное нажатие удалит сглаживание.</w:t>
      </w:r>
    </w:p>
    <w:p>
      <w:pPr>
        <w:pStyle w:val="Normal"/>
        <w:spacing w:before="0" w:after="0"/>
        <w:rPr/>
      </w:pPr>
      <w:r>
        <w:rPr/>
      </w:r>
    </w:p>
    <w:p>
      <w:pPr>
        <w:pStyle w:val="Normal"/>
        <w:spacing w:before="0" w:after="0"/>
        <w:rPr>
          <w:b/>
          <w:b/>
          <w:lang w:val="en-US"/>
        </w:rPr>
      </w:pPr>
      <w:r>
        <w:rPr>
          <w:b/>
          <w:lang w:val="en-US"/>
        </w:rPr>
        <w:t>Page 242 of 249</w:t>
      </w:r>
    </w:p>
    <w:p>
      <w:pPr>
        <w:pStyle w:val="Normal"/>
        <w:spacing w:before="0" w:after="0"/>
        <w:rPr>
          <w:b/>
          <w:b/>
          <w:lang w:val="en-US"/>
        </w:rPr>
      </w:pPr>
      <w:r>
        <w:rPr>
          <w:b/>
          <w:lang w:val="en-US"/>
        </w:rPr>
      </w:r>
    </w:p>
    <w:p>
      <w:pPr>
        <w:pStyle w:val="Normal"/>
        <w:spacing w:before="0" w:after="0"/>
        <w:rPr>
          <w:b/>
          <w:b/>
          <w:lang w:val="en-US"/>
        </w:rPr>
      </w:pPr>
      <w:r>
        <w:rPr>
          <w:b/>
          <w:lang w:val="en-US"/>
        </w:rPr>
        <w:t>Help Menu</w:t>
      </w:r>
    </w:p>
    <w:p>
      <w:pPr>
        <w:pStyle w:val="Normal"/>
        <w:spacing w:before="0" w:after="0"/>
        <w:rPr>
          <w:b/>
          <w:b/>
          <w:lang w:val="en-US"/>
        </w:rPr>
      </w:pPr>
      <w:r>
        <w:rPr/>
        <w:drawing>
          <wp:inline distT="0" distB="0" distL="0" distR="0">
            <wp:extent cx="5173980" cy="1173480"/>
            <wp:effectExtent l="0" t="0" r="0" b="0"/>
            <wp:docPr id="297" name="Рисунок 3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Рисунок 301" descr=""/>
                    <pic:cNvPicPr>
                      <a:picLocks noChangeAspect="1" noChangeArrowheads="1"/>
                    </pic:cNvPicPr>
                  </pic:nvPicPr>
                  <pic:blipFill>
                    <a:blip r:embed="rId300"/>
                    <a:stretch>
                      <a:fillRect/>
                    </a:stretch>
                  </pic:blipFill>
                  <pic:spPr bwMode="auto">
                    <a:xfrm>
                      <a:off x="0" y="0"/>
                      <a:ext cx="5173980" cy="1173480"/>
                    </a:xfrm>
                    <a:prstGeom prst="rect">
                      <a:avLst/>
                    </a:prstGeom>
                  </pic:spPr>
                </pic:pic>
              </a:graphicData>
            </a:graphic>
          </wp:inline>
        </w:drawing>
      </w:r>
    </w:p>
    <w:p>
      <w:pPr>
        <w:pStyle w:val="Normal"/>
        <w:spacing w:before="0" w:after="0"/>
        <w:rPr>
          <w:b/>
          <w:b/>
        </w:rPr>
      </w:pPr>
      <w:r>
        <w:rPr>
          <w:b/>
        </w:rPr>
        <w:t xml:space="preserve">Показать справку </w:t>
      </w:r>
      <w:r>
        <w:rPr>
          <w:b/>
          <w:lang w:val="en-US"/>
        </w:rPr>
        <w:t>F</w:t>
      </w:r>
      <w:r>
        <w:rPr>
          <w:b/>
        </w:rPr>
        <w:t>1</w:t>
      </w:r>
    </w:p>
    <w:p>
      <w:pPr>
        <w:pStyle w:val="Normal"/>
        <w:spacing w:before="0" w:after="0"/>
        <w:rPr/>
      </w:pPr>
      <w:r>
        <w:rPr/>
        <w:t>Вызывает окно справки</w:t>
      </w:r>
    </w:p>
    <w:p>
      <w:pPr>
        <w:pStyle w:val="Normal"/>
        <w:spacing w:before="0" w:after="0"/>
        <w:rPr>
          <w:b/>
          <w:b/>
        </w:rPr>
      </w:pPr>
      <w:r>
        <w:rPr>
          <w:b/>
        </w:rPr>
        <w:t xml:space="preserve">Показать справку по элементу </w:t>
      </w:r>
      <w:r>
        <w:rPr>
          <w:b/>
          <w:lang w:val="en-US"/>
        </w:rPr>
        <w:t>F</w:t>
      </w:r>
      <w:r>
        <w:rPr>
          <w:b/>
        </w:rPr>
        <w:t>2</w:t>
      </w:r>
    </w:p>
    <w:p>
      <w:pPr>
        <w:pStyle w:val="Normal"/>
        <w:spacing w:before="0" w:after="0"/>
        <w:rPr/>
      </w:pPr>
      <w:r>
        <w:rPr/>
        <w:t>Вызов справки для следующего элемента, на который нажали, курсор мыши имеет "?" в то время как в этом режиме</w:t>
      </w:r>
    </w:p>
    <w:p>
      <w:pPr>
        <w:pStyle w:val="Normal"/>
        <w:spacing w:before="0" w:after="0"/>
        <w:rPr>
          <w:b/>
          <w:b/>
        </w:rPr>
      </w:pPr>
      <w:r>
        <w:rPr>
          <w:b/>
        </w:rPr>
        <w:t>Проверить наличие обновлений при запуске</w:t>
      </w:r>
    </w:p>
    <w:p>
      <w:pPr>
        <w:pStyle w:val="Normal"/>
        <w:spacing w:before="0" w:after="0"/>
        <w:rPr/>
      </w:pPr>
      <w:r>
        <w:rPr/>
        <w:t xml:space="preserve">Если этот параметр выбран, </w:t>
      </w:r>
      <w:r>
        <w:rPr>
          <w:lang w:val="en-US"/>
        </w:rPr>
        <w:t>REW</w:t>
      </w:r>
      <w:r>
        <w:rPr/>
        <w:t xml:space="preserve"> проверяет наличие новой версии при каждом запуске</w:t>
      </w:r>
    </w:p>
    <w:p>
      <w:pPr>
        <w:pStyle w:val="Normal"/>
        <w:spacing w:before="0" w:after="0"/>
        <w:rPr>
          <w:lang w:val="en-US"/>
        </w:rPr>
      </w:pPr>
      <w:r>
        <w:rPr/>
        <w:drawing>
          <wp:inline distT="0" distB="0" distL="0" distR="0">
            <wp:extent cx="4785360" cy="3489960"/>
            <wp:effectExtent l="0" t="0" r="0" b="0"/>
            <wp:docPr id="298" name="Рисунок 3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Рисунок 302" descr=""/>
                    <pic:cNvPicPr>
                      <a:picLocks noChangeAspect="1" noChangeArrowheads="1"/>
                    </pic:cNvPicPr>
                  </pic:nvPicPr>
                  <pic:blipFill>
                    <a:blip r:embed="rId301"/>
                    <a:stretch>
                      <a:fillRect/>
                    </a:stretch>
                  </pic:blipFill>
                  <pic:spPr bwMode="auto">
                    <a:xfrm>
                      <a:off x="0" y="0"/>
                      <a:ext cx="4785360" cy="3489960"/>
                    </a:xfrm>
                    <a:prstGeom prst="rect">
                      <a:avLst/>
                    </a:prstGeom>
                  </pic:spPr>
                </pic:pic>
              </a:graphicData>
            </a:graphic>
          </wp:inline>
        </w:drawing>
      </w:r>
    </w:p>
    <w:p>
      <w:pPr>
        <w:pStyle w:val="Normal"/>
        <w:spacing w:before="0" w:after="0"/>
        <w:rPr>
          <w:b/>
          <w:b/>
        </w:rPr>
      </w:pPr>
      <w:r>
        <w:rPr>
          <w:b/>
        </w:rPr>
        <w:t>Проверьте обновления сейчас</w:t>
      </w:r>
    </w:p>
    <w:p>
      <w:pPr>
        <w:pStyle w:val="Normal"/>
        <w:spacing w:before="0" w:after="0"/>
        <w:rPr/>
      </w:pPr>
      <w:r>
        <w:rPr/>
        <w:t>Принудительная ручная проверка для более новой версии</w:t>
      </w:r>
    </w:p>
    <w:p>
      <w:pPr>
        <w:pStyle w:val="Normal"/>
        <w:spacing w:before="0" w:after="0"/>
        <w:rPr>
          <w:b/>
          <w:b/>
        </w:rPr>
      </w:pPr>
      <w:r>
        <w:rPr>
          <w:b/>
        </w:rPr>
        <w:t xml:space="preserve">О </w:t>
      </w:r>
      <w:r>
        <w:rPr>
          <w:b/>
          <w:lang w:val="en-US"/>
        </w:rPr>
        <w:t>REW</w:t>
      </w:r>
      <w:r>
        <w:rPr>
          <w:b/>
        </w:rPr>
        <w:t xml:space="preserve"> (в меню приложений под </w:t>
      </w:r>
      <w:r>
        <w:rPr>
          <w:b/>
          <w:lang w:val="en-US"/>
        </w:rPr>
        <w:t>OS</w:t>
      </w:r>
      <w:r>
        <w:rPr>
          <w:b/>
        </w:rPr>
        <w:t xml:space="preserve"> </w:t>
      </w:r>
      <w:r>
        <w:rPr>
          <w:b/>
          <w:lang w:val="en-US"/>
        </w:rPr>
        <w:t>X</w:t>
      </w:r>
      <w:r>
        <w:rPr>
          <w:b/>
        </w:rPr>
        <w:t>)</w:t>
      </w:r>
    </w:p>
    <w:p>
      <w:pPr>
        <w:pStyle w:val="Normal"/>
        <w:spacing w:before="0" w:after="0"/>
        <w:rPr>
          <w:b/>
          <w:b/>
          <w:lang w:val="en-US"/>
        </w:rPr>
      </w:pPr>
      <w:r>
        <w:rPr/>
        <w:drawing>
          <wp:inline distT="0" distB="0" distL="0" distR="0">
            <wp:extent cx="4792980" cy="5471160"/>
            <wp:effectExtent l="0" t="0" r="0" b="0"/>
            <wp:docPr id="299" name="Рисунок 3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Рисунок 303" descr=""/>
                    <pic:cNvPicPr>
                      <a:picLocks noChangeAspect="1" noChangeArrowheads="1"/>
                    </pic:cNvPicPr>
                  </pic:nvPicPr>
                  <pic:blipFill>
                    <a:blip r:embed="rId302"/>
                    <a:stretch>
                      <a:fillRect/>
                    </a:stretch>
                  </pic:blipFill>
                  <pic:spPr bwMode="auto">
                    <a:xfrm>
                      <a:off x="0" y="0"/>
                      <a:ext cx="4792980" cy="5471160"/>
                    </a:xfrm>
                    <a:prstGeom prst="rect">
                      <a:avLst/>
                    </a:prstGeom>
                  </pic:spPr>
                </pic:pic>
              </a:graphicData>
            </a:graphic>
          </wp:inline>
        </w:drawing>
      </w:r>
    </w:p>
    <w:p>
      <w:pPr>
        <w:pStyle w:val="Normal"/>
        <w:spacing w:before="0" w:after="0"/>
        <w:rPr>
          <w:b/>
          <w:b/>
          <w:lang w:val="en-US"/>
        </w:rPr>
      </w:pPr>
      <w:r>
        <w:rPr>
          <w:b/>
          <w:lang w:val="en-US"/>
        </w:rPr>
      </w:r>
    </w:p>
    <w:p>
      <w:pPr>
        <w:pStyle w:val="Normal"/>
        <w:spacing w:before="0" w:after="0"/>
        <w:rPr>
          <w:b/>
          <w:b/>
        </w:rPr>
      </w:pPr>
      <w:r>
        <w:rPr>
          <w:b/>
          <w:lang w:val="en-US"/>
        </w:rPr>
        <w:t>SB</w:t>
      </w:r>
      <w:r>
        <w:rPr>
          <w:b/>
        </w:rPr>
        <w:t xml:space="preserve"> </w:t>
      </w:r>
      <w:r>
        <w:rPr>
          <w:b/>
          <w:lang w:val="en-US"/>
        </w:rPr>
        <w:t>Live</w:t>
      </w:r>
      <w:r>
        <w:rPr>
          <w:b/>
        </w:rPr>
        <w:t xml:space="preserve">! 24-битная внешняя настройка </w:t>
      </w:r>
      <w:r>
        <w:rPr>
          <w:b/>
          <w:lang w:val="en-US"/>
        </w:rPr>
        <w:t>USB</w:t>
      </w:r>
    </w:p>
    <w:p>
      <w:pPr>
        <w:pStyle w:val="Normal"/>
        <w:spacing w:before="0" w:after="0"/>
        <w:rPr>
          <w:b/>
          <w:b/>
        </w:rPr>
      </w:pPr>
      <w:r>
        <w:rPr>
          <w:b/>
        </w:rPr>
      </w:r>
    </w:p>
    <w:p>
      <w:pPr>
        <w:pStyle w:val="Normal"/>
        <w:spacing w:before="0" w:after="0"/>
        <w:rPr/>
      </w:pPr>
      <w:r>
        <w:rPr/>
        <w:t xml:space="preserve">Вот подробные инструкции по настройке </w:t>
      </w:r>
      <w:r>
        <w:rPr>
          <w:lang w:val="en-US"/>
        </w:rPr>
        <w:t>SB</w:t>
      </w:r>
      <w:r>
        <w:rPr/>
        <w:t xml:space="preserve"> </w:t>
      </w:r>
      <w:r>
        <w:rPr>
          <w:lang w:val="en-US"/>
        </w:rPr>
        <w:t>Live</w:t>
      </w:r>
      <w:r>
        <w:rPr/>
        <w:t xml:space="preserve">! 24-битная внешняя звуковая карта </w:t>
      </w:r>
      <w:r>
        <w:rPr>
          <w:lang w:val="en-US"/>
        </w:rPr>
        <w:t>USB</w:t>
      </w:r>
      <w:r>
        <w:rPr/>
        <w:t xml:space="preserve"> для использования с </w:t>
      </w:r>
      <w:r>
        <w:rPr>
          <w:lang w:val="en-US"/>
        </w:rPr>
        <w:t>REW</w:t>
      </w:r>
    </w:p>
    <w:p>
      <w:pPr>
        <w:pStyle w:val="Normal"/>
        <w:spacing w:before="0" w:after="0"/>
        <w:rPr/>
      </w:pPr>
      <w:r>
        <w:rPr/>
        <w:t xml:space="preserve">под </w:t>
      </w:r>
      <w:r>
        <w:rPr>
          <w:lang w:val="en-US"/>
        </w:rPr>
        <w:t>Windows</w:t>
      </w:r>
      <w:r>
        <w:rPr/>
        <w:t xml:space="preserve"> </w:t>
      </w:r>
      <w:r>
        <w:rPr>
          <w:lang w:val="en-US"/>
        </w:rPr>
        <w:t>XP</w:t>
      </w:r>
      <w:r>
        <w:rPr/>
        <w:t>.</w:t>
      </w:r>
    </w:p>
    <w:p>
      <w:pPr>
        <w:pStyle w:val="Normal"/>
        <w:spacing w:before="0" w:after="0"/>
        <w:rPr/>
      </w:pPr>
      <w:r>
        <w:rPr/>
        <w:t xml:space="preserve">Убедитесь, что в настройках </w:t>
      </w:r>
      <w:r>
        <w:rPr>
          <w:lang w:val="en-US"/>
        </w:rPr>
        <w:t>Creative</w:t>
      </w:r>
      <w:r>
        <w:rPr/>
        <w:t xml:space="preserve"> </w:t>
      </w:r>
      <w:r>
        <w:rPr>
          <w:lang w:val="en-US"/>
        </w:rPr>
        <w:t>Speaker</w:t>
      </w:r>
      <w:r>
        <w:rPr/>
        <w:t xml:space="preserve"> не установлен флажок «Только цифровой выход».</w:t>
      </w:r>
    </w:p>
    <w:p>
      <w:pPr>
        <w:pStyle w:val="Normal"/>
        <w:spacing w:before="0" w:after="0"/>
        <w:rPr>
          <w:lang w:val="en-US"/>
        </w:rPr>
      </w:pPr>
      <w:r>
        <w:rPr/>
        <w:drawing>
          <wp:inline distT="0" distB="0" distL="0" distR="0">
            <wp:extent cx="4823460" cy="3368040"/>
            <wp:effectExtent l="0" t="0" r="0" b="0"/>
            <wp:docPr id="300" name="Рисунок 3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Рисунок 304" descr=""/>
                    <pic:cNvPicPr>
                      <a:picLocks noChangeAspect="1" noChangeArrowheads="1"/>
                    </pic:cNvPicPr>
                  </pic:nvPicPr>
                  <pic:blipFill>
                    <a:blip r:embed="rId303"/>
                    <a:stretch>
                      <a:fillRect/>
                    </a:stretch>
                  </pic:blipFill>
                  <pic:spPr bwMode="auto">
                    <a:xfrm>
                      <a:off x="0" y="0"/>
                      <a:ext cx="4823460" cy="3368040"/>
                    </a:xfrm>
                    <a:prstGeom prst="rect">
                      <a:avLst/>
                    </a:prstGeom>
                  </pic:spPr>
                </pic:pic>
              </a:graphicData>
            </a:graphic>
          </wp:inline>
        </w:drawing>
      </w:r>
    </w:p>
    <w:p>
      <w:pPr>
        <w:pStyle w:val="Normal"/>
        <w:spacing w:before="0" w:after="0"/>
        <w:rPr/>
      </w:pPr>
      <w:r>
        <w:rPr/>
        <w:t xml:space="preserve">В </w:t>
      </w:r>
      <w:r>
        <w:rPr>
          <w:lang w:val="en-US"/>
        </w:rPr>
        <w:t>Creative</w:t>
      </w:r>
      <w:r>
        <w:rPr/>
        <w:t xml:space="preserve"> </w:t>
      </w:r>
      <w:r>
        <w:rPr>
          <w:lang w:val="en-US"/>
        </w:rPr>
        <w:t>EAX</w:t>
      </w:r>
      <w:r>
        <w:rPr/>
        <w:t xml:space="preserve"> </w:t>
      </w:r>
      <w:r>
        <w:rPr>
          <w:lang w:val="en-US"/>
        </w:rPr>
        <w:t>Console</w:t>
      </w:r>
      <w:r>
        <w:rPr/>
        <w:t xml:space="preserve"> убедитесь, что аудиоэффекты не включены, эквалайзер не включен</w:t>
      </w:r>
    </w:p>
    <w:p>
      <w:pPr>
        <w:pStyle w:val="Normal"/>
        <w:spacing w:before="0" w:after="0"/>
        <w:rPr>
          <w:lang w:val="en-US"/>
        </w:rPr>
      </w:pPr>
      <w:r>
        <w:rPr>
          <w:lang w:val="en-US"/>
        </w:rPr>
        <w:t>и т.п.</w:t>
      </w:r>
    </w:p>
    <w:p>
      <w:pPr>
        <w:pStyle w:val="Normal"/>
        <w:spacing w:before="0" w:after="0"/>
        <w:rPr>
          <w:lang w:val="en-US"/>
        </w:rPr>
      </w:pPr>
      <w:r>
        <w:rPr/>
        <w:drawing>
          <wp:inline distT="0" distB="0" distL="0" distR="0">
            <wp:extent cx="4709160" cy="3413760"/>
            <wp:effectExtent l="0" t="0" r="0" b="0"/>
            <wp:docPr id="301" name="Рисунок 3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Рисунок 305" descr=""/>
                    <pic:cNvPicPr>
                      <a:picLocks noChangeAspect="1" noChangeArrowheads="1"/>
                    </pic:cNvPicPr>
                  </pic:nvPicPr>
                  <pic:blipFill>
                    <a:blip r:embed="rId304"/>
                    <a:stretch>
                      <a:fillRect/>
                    </a:stretch>
                  </pic:blipFill>
                  <pic:spPr bwMode="auto">
                    <a:xfrm>
                      <a:off x="0" y="0"/>
                      <a:ext cx="4709160" cy="3413760"/>
                    </a:xfrm>
                    <a:prstGeom prst="rect">
                      <a:avLst/>
                    </a:prstGeom>
                  </pic:spPr>
                </pic:pic>
              </a:graphicData>
            </a:graphic>
          </wp:inline>
        </w:drawing>
      </w:r>
    </w:p>
    <w:p>
      <w:pPr>
        <w:pStyle w:val="Normal"/>
        <w:spacing w:before="0" w:after="0"/>
        <w:rPr/>
      </w:pPr>
      <w:r>
        <w:rPr/>
        <w:t xml:space="preserve">Убедитесь, что </w:t>
      </w:r>
      <w:r>
        <w:rPr>
          <w:lang w:val="en-US"/>
        </w:rPr>
        <w:t>CMSS</w:t>
      </w:r>
      <w:r>
        <w:rPr/>
        <w:t xml:space="preserve"> выключен (зеленый светодиод </w:t>
      </w:r>
      <w:r>
        <w:rPr>
          <w:lang w:val="en-US"/>
        </w:rPr>
        <w:t>CMSS</w:t>
      </w:r>
      <w:r>
        <w:rPr/>
        <w:t xml:space="preserve"> на передней панели устройства должен быть выключен - нажмите</w:t>
      </w:r>
    </w:p>
    <w:p>
      <w:pPr>
        <w:pStyle w:val="Normal"/>
        <w:spacing w:before="0" w:after="0"/>
        <w:rPr/>
      </w:pPr>
      <w:r>
        <w:rPr/>
        <w:t xml:space="preserve">Кнопка </w:t>
      </w:r>
      <w:r>
        <w:rPr>
          <w:lang w:val="en-US"/>
        </w:rPr>
        <w:t>CMSS</w:t>
      </w:r>
      <w:r>
        <w:rPr/>
        <w:t xml:space="preserve"> на устройстве, если оно включено).</w:t>
      </w:r>
    </w:p>
    <w:p>
      <w:pPr>
        <w:pStyle w:val="Normal"/>
        <w:spacing w:before="0" w:after="0"/>
        <w:rPr/>
      </w:pPr>
      <w:r>
        <w:rPr/>
        <w:t>В настройках звуковой карты настройте элементы управления, как показано ниже, с параметром Громкость волны, Выход</w:t>
      </w:r>
    </w:p>
    <w:p>
      <w:pPr>
        <w:pStyle w:val="Normal"/>
        <w:spacing w:before="0" w:after="0"/>
        <w:rPr/>
      </w:pPr>
      <w:r>
        <w:rPr/>
        <w:t>громкость и входной объем все установлены на 1.000.</w:t>
      </w:r>
    </w:p>
    <w:p>
      <w:pPr>
        <w:pStyle w:val="Normal"/>
        <w:spacing w:before="0" w:after="0"/>
        <w:rPr>
          <w:lang w:val="en-US"/>
        </w:rPr>
      </w:pPr>
      <w:r>
        <w:rPr/>
        <w:drawing>
          <wp:inline distT="0" distB="0" distL="0" distR="0">
            <wp:extent cx="4343400" cy="1767840"/>
            <wp:effectExtent l="0" t="0" r="0" b="0"/>
            <wp:docPr id="302" name="Рисунок 3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Рисунок 306" descr=""/>
                    <pic:cNvPicPr>
                      <a:picLocks noChangeAspect="1" noChangeArrowheads="1"/>
                    </pic:cNvPicPr>
                  </pic:nvPicPr>
                  <pic:blipFill>
                    <a:blip r:embed="rId305"/>
                    <a:stretch>
                      <a:fillRect/>
                    </a:stretch>
                  </pic:blipFill>
                  <pic:spPr bwMode="auto">
                    <a:xfrm>
                      <a:off x="0" y="0"/>
                      <a:ext cx="4343400" cy="1767840"/>
                    </a:xfrm>
                    <a:prstGeom prst="rect">
                      <a:avLst/>
                    </a:prstGeom>
                  </pic:spPr>
                </pic:pic>
              </a:graphicData>
            </a:graphic>
          </wp:inline>
        </w:drawing>
      </w:r>
    </w:p>
    <w:p>
      <w:pPr>
        <w:pStyle w:val="Normal"/>
        <w:spacing w:before="0" w:after="0"/>
        <w:rPr/>
      </w:pPr>
      <w:r>
        <w:rPr/>
        <w:t xml:space="preserve">Откройте микшер </w:t>
      </w:r>
      <w:r>
        <w:rPr>
          <w:lang w:val="en-US"/>
        </w:rPr>
        <w:t>Creative</w:t>
      </w:r>
      <w:r>
        <w:rPr/>
        <w:t xml:space="preserve"> </w:t>
      </w:r>
      <w:r>
        <w:rPr>
          <w:lang w:val="en-US"/>
        </w:rPr>
        <w:t>Surround</w:t>
      </w:r>
      <w:r>
        <w:rPr/>
        <w:t xml:space="preserve"> и убедитесь, что на панели «Источник» </w:t>
      </w:r>
      <w:r>
        <w:rPr>
          <w:lang w:val="en-US"/>
        </w:rPr>
        <w:t>Wave</w:t>
      </w:r>
      <w:r>
        <w:rPr/>
        <w:t xml:space="preserve"> не отключен, </w:t>
      </w:r>
      <w:r>
        <w:rPr>
          <w:lang w:val="en-US"/>
        </w:rPr>
        <w:t>LineIn</w:t>
      </w:r>
      <w:r>
        <w:rPr/>
        <w:t xml:space="preserve"> / </w:t>
      </w:r>
      <w:r>
        <w:rPr>
          <w:lang w:val="en-US"/>
        </w:rPr>
        <w:t>Mic</w:t>
      </w:r>
      <w:r>
        <w:rPr/>
        <w:t>-</w:t>
      </w:r>
      <w:r>
        <w:rPr>
          <w:lang w:val="en-US"/>
        </w:rPr>
        <w:t>In</w:t>
      </w:r>
      <w:r>
        <w:rPr/>
        <w:t xml:space="preserve"> отключен и что в источнике </w:t>
      </w:r>
      <w:r>
        <w:rPr>
          <w:lang w:val="en-US"/>
        </w:rPr>
        <w:t>Rec</w:t>
      </w:r>
      <w:r>
        <w:rPr/>
        <w:t xml:space="preserve"> выбран </w:t>
      </w:r>
      <w:r>
        <w:rPr>
          <w:lang w:val="en-US"/>
        </w:rPr>
        <w:t>Line</w:t>
      </w:r>
      <w:r>
        <w:rPr/>
        <w:t xml:space="preserve"> </w:t>
      </w:r>
      <w:r>
        <w:rPr>
          <w:lang w:val="en-US"/>
        </w:rPr>
        <w:t>In</w:t>
      </w:r>
      <w:r>
        <w:rPr/>
        <w:t xml:space="preserve"> / </w:t>
      </w:r>
      <w:r>
        <w:rPr>
          <w:lang w:val="en-US"/>
        </w:rPr>
        <w:t>Mic</w:t>
      </w:r>
      <w:r>
        <w:rPr/>
        <w:t xml:space="preserve"> </w:t>
      </w:r>
      <w:r>
        <w:rPr>
          <w:lang w:val="en-US"/>
        </w:rPr>
        <w:t>In</w:t>
      </w:r>
      <w:r>
        <w:rPr/>
        <w:t xml:space="preserve"> - элементы управления должны быть</w:t>
      </w:r>
    </w:p>
    <w:p>
      <w:pPr>
        <w:pStyle w:val="Normal"/>
        <w:spacing w:before="0" w:after="0"/>
        <w:rPr>
          <w:lang w:val="en-US"/>
        </w:rPr>
      </w:pPr>
      <w:r>
        <w:rPr>
          <w:lang w:val="en-US"/>
        </w:rPr>
        <w:t>установить, как показано ниже.</w:t>
      </w:r>
    </w:p>
    <w:p>
      <w:pPr>
        <w:pStyle w:val="Normal"/>
        <w:spacing w:before="0" w:after="0"/>
        <w:rPr>
          <w:lang w:val="en-US"/>
        </w:rPr>
      </w:pPr>
      <w:r>
        <w:rPr/>
        <w:drawing>
          <wp:inline distT="0" distB="0" distL="0" distR="0">
            <wp:extent cx="4343400" cy="2705100"/>
            <wp:effectExtent l="0" t="0" r="0" b="0"/>
            <wp:docPr id="303" name="Рисунок 3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Рисунок 307" descr=""/>
                    <pic:cNvPicPr>
                      <a:picLocks noChangeAspect="1" noChangeArrowheads="1"/>
                    </pic:cNvPicPr>
                  </pic:nvPicPr>
                  <pic:blipFill>
                    <a:blip r:embed="rId306"/>
                    <a:stretch>
                      <a:fillRect/>
                    </a:stretch>
                  </pic:blipFill>
                  <pic:spPr bwMode="auto">
                    <a:xfrm>
                      <a:off x="0" y="0"/>
                      <a:ext cx="4343400" cy="2705100"/>
                    </a:xfrm>
                    <a:prstGeom prst="rect">
                      <a:avLst/>
                    </a:prstGeom>
                  </pic:spPr>
                </pic:pic>
              </a:graphicData>
            </a:graphic>
          </wp:inline>
        </w:drawing>
      </w:r>
    </w:p>
    <w:p>
      <w:pPr>
        <w:pStyle w:val="Normal"/>
        <w:spacing w:before="0" w:after="0"/>
        <w:rPr/>
      </w:pPr>
      <w:r>
        <w:rPr/>
        <w:t>Убедитесь, что мониторинг отключен (щелкните значок «+» линейным входом / входом микрофона на панели «Источник» и убедитесь, что Монитор не проверен в диалоговом окне «Дополнительные элементы управления».</w:t>
      </w:r>
    </w:p>
    <w:p>
      <w:pPr>
        <w:pStyle w:val="Normal"/>
        <w:spacing w:before="0" w:after="0"/>
        <w:rPr>
          <w:lang w:val="en-US"/>
        </w:rPr>
      </w:pPr>
      <w:r>
        <w:rPr/>
        <w:drawing>
          <wp:inline distT="0" distB="0" distL="0" distR="0">
            <wp:extent cx="4267200" cy="1600200"/>
            <wp:effectExtent l="0" t="0" r="0" b="0"/>
            <wp:docPr id="304" name="Рисунок 3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 name="Рисунок 308" descr=""/>
                    <pic:cNvPicPr>
                      <a:picLocks noChangeAspect="1" noChangeArrowheads="1"/>
                    </pic:cNvPicPr>
                  </pic:nvPicPr>
                  <pic:blipFill>
                    <a:blip r:embed="rId307"/>
                    <a:stretch>
                      <a:fillRect/>
                    </a:stretch>
                  </pic:blipFill>
                  <pic:spPr bwMode="auto">
                    <a:xfrm>
                      <a:off x="0" y="0"/>
                      <a:ext cx="4267200" cy="1600200"/>
                    </a:xfrm>
                    <a:prstGeom prst="rect">
                      <a:avLst/>
                    </a:prstGeom>
                  </pic:spPr>
                </pic:pic>
              </a:graphicData>
            </a:graphic>
          </wp:inline>
        </w:drawing>
      </w:r>
    </w:p>
    <w:p>
      <w:pPr>
        <w:pStyle w:val="Normal"/>
        <w:spacing w:before="0" w:after="0"/>
        <w:rPr/>
      </w:pPr>
      <w:r>
        <w:rPr/>
        <w:t xml:space="preserve">В программе </w:t>
      </w:r>
      <w:r>
        <w:rPr>
          <w:lang w:val="en-US"/>
        </w:rPr>
        <w:t>Creative</w:t>
      </w:r>
      <w:r>
        <w:rPr/>
        <w:t xml:space="preserve"> </w:t>
      </w:r>
      <w:r>
        <w:rPr>
          <w:lang w:val="en-US"/>
        </w:rPr>
        <w:t>Device</w:t>
      </w:r>
      <w:r>
        <w:rPr/>
        <w:t xml:space="preserve"> </w:t>
      </w:r>
      <w:r>
        <w:rPr>
          <w:lang w:val="en-US"/>
        </w:rPr>
        <w:t>Control</w:t>
      </w:r>
      <w:r>
        <w:rPr/>
        <w:t xml:space="preserve"> установите выходное качество звука на 48 кГц, 16 бит и</w:t>
      </w:r>
    </w:p>
    <w:p>
      <w:pPr>
        <w:pStyle w:val="Normal"/>
        <w:spacing w:before="0" w:after="0"/>
        <w:rPr/>
      </w:pPr>
      <w:r>
        <w:rPr/>
        <w:t xml:space="preserve">убедитесь, что вы выбрали 48 кГц в качестве частоты дискретизации в </w:t>
      </w:r>
      <w:r>
        <w:rPr>
          <w:lang w:val="en-US"/>
        </w:rPr>
        <w:t>REW</w:t>
      </w:r>
      <w:r>
        <w:rPr/>
        <w:t xml:space="preserve">, также убедитесь, что </w:t>
      </w:r>
      <w:r>
        <w:rPr>
          <w:lang w:val="en-US"/>
        </w:rPr>
        <w:t>Enable</w:t>
      </w:r>
      <w:r>
        <w:rPr/>
        <w:t xml:space="preserve"> </w:t>
      </w:r>
      <w:r>
        <w:rPr>
          <w:lang w:val="en-US"/>
        </w:rPr>
        <w:t>Monitoring</w:t>
      </w:r>
      <w:r>
        <w:rPr/>
        <w:t xml:space="preserve"> не проверено).</w:t>
      </w:r>
    </w:p>
    <w:p>
      <w:pPr>
        <w:pStyle w:val="Normal"/>
        <w:spacing w:before="0" w:after="0"/>
        <w:rPr>
          <w:lang w:val="en-US"/>
        </w:rPr>
      </w:pPr>
      <w:r>
        <w:rPr/>
        <w:drawing>
          <wp:inline distT="0" distB="0" distL="0" distR="0">
            <wp:extent cx="3261360" cy="3520440"/>
            <wp:effectExtent l="0" t="0" r="0" b="0"/>
            <wp:docPr id="305" name="Рисунок 3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Рисунок 309" descr=""/>
                    <pic:cNvPicPr>
                      <a:picLocks noChangeAspect="1" noChangeArrowheads="1"/>
                    </pic:cNvPicPr>
                  </pic:nvPicPr>
                  <pic:blipFill>
                    <a:blip r:embed="rId308"/>
                    <a:stretch>
                      <a:fillRect/>
                    </a:stretch>
                  </pic:blipFill>
                  <pic:spPr bwMode="auto">
                    <a:xfrm>
                      <a:off x="0" y="0"/>
                      <a:ext cx="3261360" cy="3520440"/>
                    </a:xfrm>
                    <a:prstGeom prst="rect">
                      <a:avLst/>
                    </a:prstGeom>
                  </pic:spPr>
                </pic:pic>
              </a:graphicData>
            </a:graphic>
          </wp:inline>
        </w:drawing>
      </w:r>
    </w:p>
    <w:p>
      <w:pPr>
        <w:pStyle w:val="Normal"/>
        <w:spacing w:before="0" w:after="0"/>
        <w:rPr/>
      </w:pPr>
      <w:r>
        <w:rPr/>
        <w:t>Если появится диалоговое окно, в котором говорится, что для прослушивания звука необходимо включить мониторинг, нажмите «Отмена» на диалог</w:t>
      </w:r>
    </w:p>
    <w:p>
      <w:pPr>
        <w:pStyle w:val="Normal"/>
        <w:spacing w:before="0" w:after="0"/>
        <w:rPr/>
      </w:pPr>
      <w:r>
        <w:rPr/>
      </w:r>
    </w:p>
    <w:p>
      <w:pPr>
        <w:pStyle w:val="Normal"/>
        <w:spacing w:before="0" w:after="0"/>
        <w:rPr>
          <w:b/>
          <w:b/>
        </w:rPr>
      </w:pPr>
      <w:r>
        <w:rPr>
          <w:b/>
        </w:rPr>
        <w:t>Настройки частоты дискретизации и битовой глубины</w:t>
      </w:r>
    </w:p>
    <w:p>
      <w:pPr>
        <w:pStyle w:val="Normal"/>
        <w:spacing w:before="0" w:after="0"/>
        <w:rPr/>
      </w:pPr>
      <w:r>
        <w:rPr/>
        <w:t xml:space="preserve">Хотя </w:t>
      </w:r>
      <w:r>
        <w:rPr>
          <w:lang w:val="en-US"/>
        </w:rPr>
        <w:t>REW</w:t>
      </w:r>
      <w:r>
        <w:rPr/>
        <w:t xml:space="preserve"> использует 16-битные аудиосэмплы на частоте 44,1 или 48 кГц, можно установить </w:t>
      </w:r>
      <w:r>
        <w:rPr>
          <w:lang w:val="en-US"/>
        </w:rPr>
        <w:t>SB</w:t>
      </w:r>
      <w:r>
        <w:rPr/>
        <w:t xml:space="preserve"> </w:t>
      </w:r>
      <w:r>
        <w:rPr>
          <w:lang w:val="en-US"/>
        </w:rPr>
        <w:t>Live</w:t>
      </w:r>
      <w:r>
        <w:rPr/>
        <w:t>! карта для</w:t>
      </w:r>
    </w:p>
    <w:p>
      <w:pPr>
        <w:pStyle w:val="Normal"/>
        <w:spacing w:before="0" w:after="0"/>
        <w:rPr/>
      </w:pPr>
      <w:r>
        <w:rPr/>
        <w:t>используйте 16 или 24-битные выборки с частотой 44,1, 48 или 96 кГц. Изменение настроек частоты дискретизации слегка изменяет внутренний</w:t>
      </w:r>
    </w:p>
    <w:p>
      <w:pPr>
        <w:pStyle w:val="Normal"/>
        <w:spacing w:before="0" w:after="0"/>
        <w:rPr/>
      </w:pPr>
      <w:r>
        <w:rPr/>
        <w:t>Фильтрация в звуковой карте, примеры измерений в различных настройках показаны на графиках ниже.</w:t>
      </w:r>
    </w:p>
    <w:p>
      <w:pPr>
        <w:pStyle w:val="Normal"/>
        <w:spacing w:before="0" w:after="0"/>
        <w:rPr/>
      </w:pPr>
      <w:r>
        <w:rPr/>
        <w:t xml:space="preserve">Использование 16 или 24-битных настроек не имеет значения, поскольку </w:t>
      </w:r>
      <w:r>
        <w:rPr>
          <w:lang w:val="en-US"/>
        </w:rPr>
        <w:t>REW</w:t>
      </w:r>
      <w:r>
        <w:rPr/>
        <w:t xml:space="preserve"> использует 16-битные выборки. Рекомендуется 48 кГц / 16 бит,</w:t>
      </w:r>
    </w:p>
    <w:p>
      <w:pPr>
        <w:pStyle w:val="Normal"/>
        <w:spacing w:before="0" w:after="0"/>
        <w:rPr/>
      </w:pPr>
      <w:r>
        <w:rPr/>
        <w:t xml:space="preserve">убедитесь, что скорость </w:t>
      </w:r>
      <w:r>
        <w:rPr>
          <w:lang w:val="en-US"/>
        </w:rPr>
        <w:t>REW</w:t>
      </w:r>
      <w:r>
        <w:rPr/>
        <w:t xml:space="preserve"> такая же, как и для звуковой карты, когда</w:t>
      </w:r>
    </w:p>
    <w:p>
      <w:pPr>
        <w:pStyle w:val="Normal"/>
        <w:spacing w:before="0" w:after="0"/>
        <w:rPr/>
      </w:pPr>
      <w:r>
        <w:rPr/>
        <w:t>Звуковая карта будет немного сэмплировать, ухудшая качество измерений. Обратите внимание, что 96 кГц / 24-бит может не быть</w:t>
      </w:r>
    </w:p>
    <w:p>
      <w:pPr>
        <w:pStyle w:val="Normal"/>
        <w:spacing w:before="0" w:after="0"/>
        <w:rPr/>
      </w:pPr>
      <w:r>
        <w:rPr/>
        <w:t xml:space="preserve">возможно в зависимости от вашего </w:t>
      </w:r>
      <w:r>
        <w:rPr>
          <w:lang w:val="en-US"/>
        </w:rPr>
        <w:t>USB</w:t>
      </w:r>
      <w:r>
        <w:rPr/>
        <w:t>-подключения, если это так, появится следующее сообщение:</w:t>
      </w:r>
    </w:p>
    <w:p>
      <w:pPr>
        <w:pStyle w:val="Normal"/>
        <w:spacing w:before="0" w:after="0"/>
        <w:rPr>
          <w:lang w:val="en-US"/>
        </w:rPr>
      </w:pPr>
      <w:r>
        <w:rPr/>
        <w:drawing>
          <wp:inline distT="0" distB="0" distL="0" distR="0">
            <wp:extent cx="4831080" cy="1729740"/>
            <wp:effectExtent l="0" t="0" r="0" b="0"/>
            <wp:docPr id="306" name="Рисунок 3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Рисунок 310" descr=""/>
                    <pic:cNvPicPr>
                      <a:picLocks noChangeAspect="1" noChangeArrowheads="1"/>
                    </pic:cNvPicPr>
                  </pic:nvPicPr>
                  <pic:blipFill>
                    <a:blip r:embed="rId309"/>
                    <a:stretch>
                      <a:fillRect/>
                    </a:stretch>
                  </pic:blipFill>
                  <pic:spPr bwMode="auto">
                    <a:xfrm>
                      <a:off x="0" y="0"/>
                      <a:ext cx="4831080" cy="1729740"/>
                    </a:xfrm>
                    <a:prstGeom prst="rect">
                      <a:avLst/>
                    </a:prstGeom>
                  </pic:spPr>
                </pic:pic>
              </a:graphicData>
            </a:graphic>
          </wp:inline>
        </w:drawing>
      </w:r>
    </w:p>
    <w:p>
      <w:pPr>
        <w:pStyle w:val="Normal"/>
        <w:spacing w:before="0" w:after="0"/>
        <w:rPr>
          <w:lang w:val="en-US"/>
        </w:rPr>
      </w:pPr>
      <w:r>
        <w:rPr>
          <w:lang w:val="en-US"/>
        </w:rPr>
      </w:r>
    </w:p>
    <w:p>
      <w:pPr>
        <w:pStyle w:val="Normal"/>
        <w:spacing w:before="0" w:after="0"/>
        <w:rPr>
          <w:b/>
          <w:b/>
        </w:rPr>
      </w:pPr>
      <w:r>
        <w:rPr>
          <w:b/>
        </w:rPr>
        <w:t>Результаты измерений при различных частотах выборки</w:t>
      </w:r>
    </w:p>
    <w:p>
      <w:pPr>
        <w:pStyle w:val="Normal"/>
        <w:spacing w:before="0" w:after="0"/>
        <w:rPr/>
      </w:pPr>
      <w:r>
        <w:rPr/>
        <w:t>Измеряется с помощью одной развертки 256 КБ при уровне развертки -12 дБ</w:t>
      </w:r>
      <w:r>
        <w:rPr>
          <w:lang w:val="en-US"/>
        </w:rPr>
        <w:t>FS</w:t>
      </w:r>
      <w:r>
        <w:rPr/>
        <w:t>.</w:t>
      </w:r>
    </w:p>
    <w:p>
      <w:pPr>
        <w:pStyle w:val="Normal"/>
        <w:spacing w:before="0" w:after="0"/>
        <w:rPr>
          <w:lang w:val="en-US"/>
        </w:rPr>
      </w:pPr>
      <w:r>
        <w:rPr/>
        <w:drawing>
          <wp:inline distT="0" distB="0" distL="0" distR="0">
            <wp:extent cx="5196840" cy="3596640"/>
            <wp:effectExtent l="0" t="0" r="0" b="0"/>
            <wp:docPr id="307" name="Рисунок 3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Рисунок 311" descr=""/>
                    <pic:cNvPicPr>
                      <a:picLocks noChangeAspect="1" noChangeArrowheads="1"/>
                    </pic:cNvPicPr>
                  </pic:nvPicPr>
                  <pic:blipFill>
                    <a:blip r:embed="rId310"/>
                    <a:stretch>
                      <a:fillRect/>
                    </a:stretch>
                  </pic:blipFill>
                  <pic:spPr bwMode="auto">
                    <a:xfrm>
                      <a:off x="0" y="0"/>
                      <a:ext cx="5196840" cy="3596640"/>
                    </a:xfrm>
                    <a:prstGeom prst="rect">
                      <a:avLst/>
                    </a:prstGeom>
                  </pic:spPr>
                </pic:pic>
              </a:graphicData>
            </a:graphic>
          </wp:inline>
        </w:drawing>
      </w:r>
    </w:p>
    <w:p>
      <w:pPr>
        <w:pStyle w:val="Normal"/>
        <w:spacing w:before="0" w:after="0"/>
        <w:rPr>
          <w:lang w:val="en-US"/>
        </w:rPr>
      </w:pPr>
      <w:r>
        <w:rPr/>
        <w:drawing>
          <wp:inline distT="0" distB="0" distL="0" distR="0">
            <wp:extent cx="5295900" cy="3611880"/>
            <wp:effectExtent l="0" t="0" r="0" b="0"/>
            <wp:docPr id="308" name="Рисунок 3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Рисунок 312" descr=""/>
                    <pic:cNvPicPr>
                      <a:picLocks noChangeAspect="1" noChangeArrowheads="1"/>
                    </pic:cNvPicPr>
                  </pic:nvPicPr>
                  <pic:blipFill>
                    <a:blip r:embed="rId311"/>
                    <a:stretch>
                      <a:fillRect/>
                    </a:stretch>
                  </pic:blipFill>
                  <pic:spPr bwMode="auto">
                    <a:xfrm>
                      <a:off x="0" y="0"/>
                      <a:ext cx="5295900" cy="3611880"/>
                    </a:xfrm>
                    <a:prstGeom prst="rect">
                      <a:avLst/>
                    </a:prstGeom>
                  </pic:spPr>
                </pic:pic>
              </a:graphicData>
            </a:graphic>
          </wp:inline>
        </w:drawing>
      </w:r>
    </w:p>
    <w:p>
      <w:pPr>
        <w:pStyle w:val="Normal"/>
        <w:spacing w:before="0" w:after="0"/>
        <w:rPr>
          <w:lang w:val="en-US"/>
        </w:rPr>
      </w:pPr>
      <w:r>
        <w:rPr>
          <w:lang w:val="en-US"/>
        </w:rPr>
      </w:r>
    </w:p>
    <w:p>
      <w:pPr>
        <w:pStyle w:val="Normal"/>
        <w:spacing w:before="0" w:after="0"/>
        <w:rPr/>
      </w:pPr>
      <w:r>
        <w:rPr/>
        <w:t>УСЁ)</w:t>
      </w:r>
    </w:p>
    <w:sectPr>
      <w:type w:val="nextPage"/>
      <w:pgSz w:w="11906" w:h="16838"/>
      <w:pgMar w:left="720" w:right="720" w:gutter="0" w:header="0" w:top="720" w:footer="0" w:bottom="72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48"/>
  <w:defaultTabStop w:val="708"/>
  <w:autoHyphenation w:val="tru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a4"/>
    <w:uiPriority w:val="99"/>
    <w:semiHidden/>
    <w:qFormat/>
    <w:rsid w:val="000d6b3c"/>
    <w:rPr>
      <w:rFonts w:ascii="Tahoma" w:hAnsi="Tahoma" w:cs="Tahoma"/>
      <w:sz w:val="16"/>
      <w:szCs w:val="16"/>
    </w:rPr>
  </w:style>
  <w:style w:type="character" w:styleId="Style15">
    <w:name w:val="Интернет-ссылка"/>
    <w:basedOn w:val="DefaultParagraphFont"/>
    <w:uiPriority w:val="99"/>
    <w:unhideWhenUsed/>
    <w:rsid w:val="00830ca9"/>
    <w:rPr>
      <w:color w:val="0000FF" w:themeColor="hyperlink"/>
      <w:u w:val="single"/>
    </w:rPr>
  </w:style>
  <w:style w:type="paragraph" w:styleId="Style16">
    <w:name w:val="Заголовок"/>
    <w:basedOn w:val="Normal"/>
    <w:next w:val="Style17"/>
    <w:qFormat/>
    <w:pPr>
      <w:keepNext w:val="true"/>
      <w:spacing w:before="240" w:after="120"/>
    </w:pPr>
    <w:rPr>
      <w:rFonts w:ascii="Liberation Sans" w:hAnsi="Liberation Sans" w:eastAsia="Microsoft YaHei" w:cs="Arial"/>
      <w:sz w:val="28"/>
      <w:szCs w:val="28"/>
    </w:rPr>
  </w:style>
  <w:style w:type="paragraph" w:styleId="Style17">
    <w:name w:val="Body Text"/>
    <w:basedOn w:val="Normal"/>
    <w:pPr>
      <w:spacing w:lineRule="auto" w:line="276" w:before="0" w:after="140"/>
    </w:pPr>
    <w:rPr/>
  </w:style>
  <w:style w:type="paragraph" w:styleId="Style18">
    <w:name w:val="List"/>
    <w:basedOn w:val="Style17"/>
    <w:pPr/>
    <w:rPr>
      <w:rFonts w:cs="Arial"/>
    </w:rPr>
  </w:style>
  <w:style w:type="paragraph" w:styleId="Style19">
    <w:name w:val="Caption"/>
    <w:basedOn w:val="Normal"/>
    <w:qFormat/>
    <w:pPr>
      <w:suppressLineNumbers/>
      <w:spacing w:before="120" w:after="120"/>
    </w:pPr>
    <w:rPr>
      <w:rFonts w:cs="Arial"/>
      <w:i/>
      <w:iCs/>
      <w:sz w:val="24"/>
      <w:szCs w:val="24"/>
    </w:rPr>
  </w:style>
  <w:style w:type="paragraph" w:styleId="Style20">
    <w:name w:val="Указатель"/>
    <w:basedOn w:val="Normal"/>
    <w:qFormat/>
    <w:pPr>
      <w:suppressLineNumbers/>
    </w:pPr>
    <w:rPr>
      <w:rFonts w:cs="Arial"/>
      <w:lang w:val="zxx" w:eastAsia="zxx" w:bidi="zxx"/>
    </w:rPr>
  </w:style>
  <w:style w:type="paragraph" w:styleId="BalloonText">
    <w:name w:val="Balloon Text"/>
    <w:basedOn w:val="Normal"/>
    <w:link w:val="a5"/>
    <w:uiPriority w:val="99"/>
    <w:semiHidden/>
    <w:unhideWhenUsed/>
    <w:qFormat/>
    <w:rsid w:val="000d6b3c"/>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3">
    <w:name w:val="Table Grid"/>
    <w:basedOn w:val="a1"/>
    <w:uiPriority w:val="59"/>
    <w:rsid w:val="000d6b3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roomeqwizard.com/" TargetMode="External"/><Relationship Id="rId4" Type="http://schemas.openxmlformats.org/officeDocument/2006/relationships/hyperlink" Target="mailto:feedback@roomeqwizard.com" TargetMode="External"/><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5.png"/><Relationship Id="rId9" Type="http://schemas.openxmlformats.org/officeDocument/2006/relationships/image" Target="media/image6.png"/><Relationship Id="rId10" Type="http://schemas.openxmlformats.org/officeDocument/2006/relationships/image" Target="media/image7.png"/><Relationship Id="rId11" Type="http://schemas.openxmlformats.org/officeDocument/2006/relationships/image" Target="media/image8.png"/><Relationship Id="rId12" Type="http://schemas.openxmlformats.org/officeDocument/2006/relationships/image" Target="media/image9.png"/><Relationship Id="rId13" Type="http://schemas.openxmlformats.org/officeDocument/2006/relationships/image" Target="media/image10.png"/><Relationship Id="rId14" Type="http://schemas.openxmlformats.org/officeDocument/2006/relationships/image" Target="media/image11.png"/><Relationship Id="rId15" Type="http://schemas.openxmlformats.org/officeDocument/2006/relationships/image" Target="media/image12.png"/><Relationship Id="rId16" Type="http://schemas.openxmlformats.org/officeDocument/2006/relationships/image" Target="media/image13.png"/><Relationship Id="rId17" Type="http://schemas.openxmlformats.org/officeDocument/2006/relationships/image" Target="media/image14.png"/><Relationship Id="rId18" Type="http://schemas.openxmlformats.org/officeDocument/2006/relationships/image" Target="media/image15.png"/><Relationship Id="rId19" Type="http://schemas.openxmlformats.org/officeDocument/2006/relationships/image" Target="media/image16.png"/><Relationship Id="rId20" Type="http://schemas.openxmlformats.org/officeDocument/2006/relationships/image" Target="media/image17.png"/><Relationship Id="rId21" Type="http://schemas.openxmlformats.org/officeDocument/2006/relationships/image" Target="media/image18.png"/><Relationship Id="rId22" Type="http://schemas.openxmlformats.org/officeDocument/2006/relationships/image" Target="media/image19.png"/><Relationship Id="rId23" Type="http://schemas.openxmlformats.org/officeDocument/2006/relationships/image" Target="media/image20.png"/><Relationship Id="rId24" Type="http://schemas.openxmlformats.org/officeDocument/2006/relationships/image" Target="media/image21.png"/><Relationship Id="rId25" Type="http://schemas.openxmlformats.org/officeDocument/2006/relationships/image" Target="media/image22.png"/><Relationship Id="rId26" Type="http://schemas.openxmlformats.org/officeDocument/2006/relationships/image" Target="media/image23.png"/><Relationship Id="rId27" Type="http://schemas.openxmlformats.org/officeDocument/2006/relationships/image" Target="media/image24.png"/><Relationship Id="rId28" Type="http://schemas.openxmlformats.org/officeDocument/2006/relationships/image" Target="media/image25.png"/><Relationship Id="rId29" Type="http://schemas.openxmlformats.org/officeDocument/2006/relationships/image" Target="media/image26.png"/><Relationship Id="rId30" Type="http://schemas.openxmlformats.org/officeDocument/2006/relationships/image" Target="media/image27.png"/><Relationship Id="rId31" Type="http://schemas.openxmlformats.org/officeDocument/2006/relationships/image" Target="media/image28.png"/><Relationship Id="rId32" Type="http://schemas.openxmlformats.org/officeDocument/2006/relationships/image" Target="media/image29.png"/><Relationship Id="rId33" Type="http://schemas.openxmlformats.org/officeDocument/2006/relationships/image" Target="media/image30.png"/><Relationship Id="rId34" Type="http://schemas.openxmlformats.org/officeDocument/2006/relationships/image" Target="media/image31.png"/><Relationship Id="rId35" Type="http://schemas.openxmlformats.org/officeDocument/2006/relationships/image" Target="media/image32.png"/><Relationship Id="rId36" Type="http://schemas.openxmlformats.org/officeDocument/2006/relationships/image" Target="media/image33.png"/><Relationship Id="rId37" Type="http://schemas.openxmlformats.org/officeDocument/2006/relationships/image" Target="media/image34.png"/><Relationship Id="rId38" Type="http://schemas.openxmlformats.org/officeDocument/2006/relationships/image" Target="media/image35.png"/><Relationship Id="rId39" Type="http://schemas.openxmlformats.org/officeDocument/2006/relationships/image" Target="media/image36.png"/><Relationship Id="rId40" Type="http://schemas.openxmlformats.org/officeDocument/2006/relationships/image" Target="media/image37.png"/><Relationship Id="rId41" Type="http://schemas.openxmlformats.org/officeDocument/2006/relationships/image" Target="media/image38.png"/><Relationship Id="rId42" Type="http://schemas.openxmlformats.org/officeDocument/2006/relationships/image" Target="media/image39.png"/><Relationship Id="rId43" Type="http://schemas.openxmlformats.org/officeDocument/2006/relationships/image" Target="media/image40.png"/><Relationship Id="rId44" Type="http://schemas.openxmlformats.org/officeDocument/2006/relationships/image" Target="media/image41.png"/><Relationship Id="rId45" Type="http://schemas.openxmlformats.org/officeDocument/2006/relationships/image" Target="media/image42.png"/><Relationship Id="rId46" Type="http://schemas.openxmlformats.org/officeDocument/2006/relationships/image" Target="media/image43.png"/><Relationship Id="rId47" Type="http://schemas.openxmlformats.org/officeDocument/2006/relationships/image" Target="media/image44.png"/><Relationship Id="rId48" Type="http://schemas.openxmlformats.org/officeDocument/2006/relationships/image" Target="media/image45.png"/><Relationship Id="rId49" Type="http://schemas.openxmlformats.org/officeDocument/2006/relationships/image" Target="media/image46.png"/><Relationship Id="rId50" Type="http://schemas.openxmlformats.org/officeDocument/2006/relationships/image" Target="media/image47.png"/><Relationship Id="rId51" Type="http://schemas.openxmlformats.org/officeDocument/2006/relationships/image" Target="media/image48.png"/><Relationship Id="rId52" Type="http://schemas.openxmlformats.org/officeDocument/2006/relationships/image" Target="media/image49.png"/><Relationship Id="rId53" Type="http://schemas.openxmlformats.org/officeDocument/2006/relationships/image" Target="media/image50.png"/><Relationship Id="rId54" Type="http://schemas.openxmlformats.org/officeDocument/2006/relationships/image" Target="media/image51.png"/><Relationship Id="rId55" Type="http://schemas.openxmlformats.org/officeDocument/2006/relationships/image" Target="media/image52.png"/><Relationship Id="rId56" Type="http://schemas.openxmlformats.org/officeDocument/2006/relationships/image" Target="media/image53.png"/><Relationship Id="rId57" Type="http://schemas.openxmlformats.org/officeDocument/2006/relationships/image" Target="media/image54.png"/><Relationship Id="rId58" Type="http://schemas.openxmlformats.org/officeDocument/2006/relationships/image" Target="media/image55.png"/><Relationship Id="rId59" Type="http://schemas.openxmlformats.org/officeDocument/2006/relationships/image" Target="media/image56.png"/><Relationship Id="rId60" Type="http://schemas.openxmlformats.org/officeDocument/2006/relationships/image" Target="media/image57.png"/><Relationship Id="rId61" Type="http://schemas.openxmlformats.org/officeDocument/2006/relationships/image" Target="media/image58.png"/><Relationship Id="rId62" Type="http://schemas.openxmlformats.org/officeDocument/2006/relationships/image" Target="media/image59.png"/><Relationship Id="rId63" Type="http://schemas.openxmlformats.org/officeDocument/2006/relationships/image" Target="media/image60.png"/><Relationship Id="rId64" Type="http://schemas.openxmlformats.org/officeDocument/2006/relationships/image" Target="media/image61.png"/><Relationship Id="rId65" Type="http://schemas.openxmlformats.org/officeDocument/2006/relationships/image" Target="media/image62.png"/><Relationship Id="rId66" Type="http://schemas.openxmlformats.org/officeDocument/2006/relationships/image" Target="media/image63.png"/><Relationship Id="rId67" Type="http://schemas.openxmlformats.org/officeDocument/2006/relationships/image" Target="media/image64.png"/><Relationship Id="rId68" Type="http://schemas.openxmlformats.org/officeDocument/2006/relationships/image" Target="media/image65.png"/><Relationship Id="rId69" Type="http://schemas.openxmlformats.org/officeDocument/2006/relationships/image" Target="media/image66.png"/><Relationship Id="rId70" Type="http://schemas.openxmlformats.org/officeDocument/2006/relationships/image" Target="media/image67.png"/><Relationship Id="rId71" Type="http://schemas.openxmlformats.org/officeDocument/2006/relationships/image" Target="media/image68.png"/><Relationship Id="rId72" Type="http://schemas.openxmlformats.org/officeDocument/2006/relationships/image" Target="media/image69.png"/><Relationship Id="rId73" Type="http://schemas.openxmlformats.org/officeDocument/2006/relationships/image" Target="media/image70.png"/><Relationship Id="rId74" Type="http://schemas.openxmlformats.org/officeDocument/2006/relationships/image" Target="media/image71.png"/><Relationship Id="rId75" Type="http://schemas.openxmlformats.org/officeDocument/2006/relationships/image" Target="media/image72.png"/><Relationship Id="rId76" Type="http://schemas.openxmlformats.org/officeDocument/2006/relationships/image" Target="media/image73.png"/><Relationship Id="rId77" Type="http://schemas.openxmlformats.org/officeDocument/2006/relationships/image" Target="media/image74.png"/><Relationship Id="rId78" Type="http://schemas.openxmlformats.org/officeDocument/2006/relationships/image" Target="media/image75.png"/><Relationship Id="rId79" Type="http://schemas.openxmlformats.org/officeDocument/2006/relationships/image" Target="media/image76.png"/><Relationship Id="rId80" Type="http://schemas.openxmlformats.org/officeDocument/2006/relationships/image" Target="media/image77.png"/><Relationship Id="rId81" Type="http://schemas.openxmlformats.org/officeDocument/2006/relationships/image" Target="media/image78.png"/><Relationship Id="rId82" Type="http://schemas.openxmlformats.org/officeDocument/2006/relationships/image" Target="media/image79.png"/><Relationship Id="rId83" Type="http://schemas.openxmlformats.org/officeDocument/2006/relationships/image" Target="media/image80.png"/><Relationship Id="rId84" Type="http://schemas.openxmlformats.org/officeDocument/2006/relationships/image" Target="media/image81.png"/><Relationship Id="rId85" Type="http://schemas.openxmlformats.org/officeDocument/2006/relationships/image" Target="media/image82.png"/><Relationship Id="rId86" Type="http://schemas.openxmlformats.org/officeDocument/2006/relationships/image" Target="media/image83.png"/><Relationship Id="rId87" Type="http://schemas.openxmlformats.org/officeDocument/2006/relationships/image" Target="media/image84.png"/><Relationship Id="rId88" Type="http://schemas.openxmlformats.org/officeDocument/2006/relationships/image" Target="media/image85.png"/><Relationship Id="rId89" Type="http://schemas.openxmlformats.org/officeDocument/2006/relationships/image" Target="media/image86.png"/><Relationship Id="rId90" Type="http://schemas.openxmlformats.org/officeDocument/2006/relationships/image" Target="media/image87.png"/><Relationship Id="rId91" Type="http://schemas.openxmlformats.org/officeDocument/2006/relationships/image" Target="media/image88.png"/><Relationship Id="rId92" Type="http://schemas.openxmlformats.org/officeDocument/2006/relationships/image" Target="media/image89.png"/><Relationship Id="rId93" Type="http://schemas.openxmlformats.org/officeDocument/2006/relationships/image" Target="media/image90.png"/><Relationship Id="rId94" Type="http://schemas.openxmlformats.org/officeDocument/2006/relationships/image" Target="media/image91.png"/><Relationship Id="rId95" Type="http://schemas.openxmlformats.org/officeDocument/2006/relationships/image" Target="media/image92.png"/><Relationship Id="rId96" Type="http://schemas.openxmlformats.org/officeDocument/2006/relationships/image" Target="media/image93.png"/><Relationship Id="rId97" Type="http://schemas.openxmlformats.org/officeDocument/2006/relationships/image" Target="media/image94.png"/><Relationship Id="rId98" Type="http://schemas.openxmlformats.org/officeDocument/2006/relationships/image" Target="media/image95.png"/><Relationship Id="rId99" Type="http://schemas.openxmlformats.org/officeDocument/2006/relationships/image" Target="media/image96.png"/><Relationship Id="rId100" Type="http://schemas.openxmlformats.org/officeDocument/2006/relationships/image" Target="media/image97.png"/><Relationship Id="rId101" Type="http://schemas.openxmlformats.org/officeDocument/2006/relationships/image" Target="media/image98.png"/><Relationship Id="rId102" Type="http://schemas.openxmlformats.org/officeDocument/2006/relationships/image" Target="media/image99.png"/><Relationship Id="rId103" Type="http://schemas.openxmlformats.org/officeDocument/2006/relationships/image" Target="media/image100.png"/><Relationship Id="rId104" Type="http://schemas.openxmlformats.org/officeDocument/2006/relationships/image" Target="media/image101.png"/><Relationship Id="rId105" Type="http://schemas.openxmlformats.org/officeDocument/2006/relationships/image" Target="media/image102.png"/><Relationship Id="rId106" Type="http://schemas.openxmlformats.org/officeDocument/2006/relationships/image" Target="media/image103.png"/><Relationship Id="rId107" Type="http://schemas.openxmlformats.org/officeDocument/2006/relationships/image" Target="media/image104.png"/><Relationship Id="rId108" Type="http://schemas.openxmlformats.org/officeDocument/2006/relationships/image" Target="media/image105.png"/><Relationship Id="rId109" Type="http://schemas.openxmlformats.org/officeDocument/2006/relationships/image" Target="media/image106.png"/><Relationship Id="rId110" Type="http://schemas.openxmlformats.org/officeDocument/2006/relationships/image" Target="media/image107.png"/><Relationship Id="rId111" Type="http://schemas.openxmlformats.org/officeDocument/2006/relationships/image" Target="media/image108.png"/><Relationship Id="rId112" Type="http://schemas.openxmlformats.org/officeDocument/2006/relationships/image" Target="media/image109.png"/><Relationship Id="rId113" Type="http://schemas.openxmlformats.org/officeDocument/2006/relationships/image" Target="media/image110.png"/><Relationship Id="rId114" Type="http://schemas.openxmlformats.org/officeDocument/2006/relationships/image" Target="media/image111.png"/><Relationship Id="rId115" Type="http://schemas.openxmlformats.org/officeDocument/2006/relationships/image" Target="media/image112.png"/><Relationship Id="rId116" Type="http://schemas.openxmlformats.org/officeDocument/2006/relationships/image" Target="media/image113.png"/><Relationship Id="rId117" Type="http://schemas.openxmlformats.org/officeDocument/2006/relationships/image" Target="media/image114.png"/><Relationship Id="rId118" Type="http://schemas.openxmlformats.org/officeDocument/2006/relationships/image" Target="media/image115.png"/><Relationship Id="rId119" Type="http://schemas.openxmlformats.org/officeDocument/2006/relationships/image" Target="media/image116.png"/><Relationship Id="rId120" Type="http://schemas.openxmlformats.org/officeDocument/2006/relationships/image" Target="media/image117.png"/><Relationship Id="rId121" Type="http://schemas.openxmlformats.org/officeDocument/2006/relationships/image" Target="media/image118.png"/><Relationship Id="rId122" Type="http://schemas.openxmlformats.org/officeDocument/2006/relationships/image" Target="media/image119.png"/><Relationship Id="rId123" Type="http://schemas.openxmlformats.org/officeDocument/2006/relationships/image" Target="media/image120.png"/><Relationship Id="rId124" Type="http://schemas.openxmlformats.org/officeDocument/2006/relationships/image" Target="media/image121.png"/><Relationship Id="rId125" Type="http://schemas.openxmlformats.org/officeDocument/2006/relationships/image" Target="media/image122.png"/><Relationship Id="rId126" Type="http://schemas.openxmlformats.org/officeDocument/2006/relationships/image" Target="media/image123.png"/><Relationship Id="rId127" Type="http://schemas.openxmlformats.org/officeDocument/2006/relationships/image" Target="media/image124.png"/><Relationship Id="rId128" Type="http://schemas.openxmlformats.org/officeDocument/2006/relationships/image" Target="media/image125.png"/><Relationship Id="rId129" Type="http://schemas.openxmlformats.org/officeDocument/2006/relationships/image" Target="media/image126.png"/><Relationship Id="rId130" Type="http://schemas.openxmlformats.org/officeDocument/2006/relationships/image" Target="media/image127.png"/><Relationship Id="rId131" Type="http://schemas.openxmlformats.org/officeDocument/2006/relationships/image" Target="media/image128.png"/><Relationship Id="rId132" Type="http://schemas.openxmlformats.org/officeDocument/2006/relationships/image" Target="media/image129.png"/><Relationship Id="rId133" Type="http://schemas.openxmlformats.org/officeDocument/2006/relationships/image" Target="media/image130.png"/><Relationship Id="rId134" Type="http://schemas.openxmlformats.org/officeDocument/2006/relationships/image" Target="media/image131.png"/><Relationship Id="rId135" Type="http://schemas.openxmlformats.org/officeDocument/2006/relationships/image" Target="media/image132.png"/><Relationship Id="rId136" Type="http://schemas.openxmlformats.org/officeDocument/2006/relationships/image" Target="media/image133.png"/><Relationship Id="rId137" Type="http://schemas.openxmlformats.org/officeDocument/2006/relationships/image" Target="media/image134.png"/><Relationship Id="rId138" Type="http://schemas.openxmlformats.org/officeDocument/2006/relationships/image" Target="media/image135.png"/><Relationship Id="rId139" Type="http://schemas.openxmlformats.org/officeDocument/2006/relationships/image" Target="media/image136.png"/><Relationship Id="rId140" Type="http://schemas.openxmlformats.org/officeDocument/2006/relationships/image" Target="media/image137.png"/><Relationship Id="rId141" Type="http://schemas.openxmlformats.org/officeDocument/2006/relationships/image" Target="media/image138.png"/><Relationship Id="rId142" Type="http://schemas.openxmlformats.org/officeDocument/2006/relationships/image" Target="media/image139.png"/><Relationship Id="rId143" Type="http://schemas.openxmlformats.org/officeDocument/2006/relationships/image" Target="media/image140.png"/><Relationship Id="rId144" Type="http://schemas.openxmlformats.org/officeDocument/2006/relationships/image" Target="media/image141.png"/><Relationship Id="rId145" Type="http://schemas.openxmlformats.org/officeDocument/2006/relationships/image" Target="media/image142.png"/><Relationship Id="rId146" Type="http://schemas.openxmlformats.org/officeDocument/2006/relationships/image" Target="media/image143.png"/><Relationship Id="rId147" Type="http://schemas.openxmlformats.org/officeDocument/2006/relationships/image" Target="media/image144.png"/><Relationship Id="rId148" Type="http://schemas.openxmlformats.org/officeDocument/2006/relationships/image" Target="media/image145.png"/><Relationship Id="rId149" Type="http://schemas.openxmlformats.org/officeDocument/2006/relationships/image" Target="media/image146.png"/><Relationship Id="rId150" Type="http://schemas.openxmlformats.org/officeDocument/2006/relationships/image" Target="media/image147.png"/><Relationship Id="rId151" Type="http://schemas.openxmlformats.org/officeDocument/2006/relationships/image" Target="media/image148.png"/><Relationship Id="rId152" Type="http://schemas.openxmlformats.org/officeDocument/2006/relationships/image" Target="media/image149.png"/><Relationship Id="rId153" Type="http://schemas.openxmlformats.org/officeDocument/2006/relationships/image" Target="media/image150.png"/><Relationship Id="rId154" Type="http://schemas.openxmlformats.org/officeDocument/2006/relationships/image" Target="media/image151.png"/><Relationship Id="rId155" Type="http://schemas.openxmlformats.org/officeDocument/2006/relationships/image" Target="media/image152.png"/><Relationship Id="rId156" Type="http://schemas.openxmlformats.org/officeDocument/2006/relationships/image" Target="media/image153.png"/><Relationship Id="rId157" Type="http://schemas.openxmlformats.org/officeDocument/2006/relationships/image" Target="media/image154.png"/><Relationship Id="rId158" Type="http://schemas.openxmlformats.org/officeDocument/2006/relationships/image" Target="media/image155.png"/><Relationship Id="rId159" Type="http://schemas.openxmlformats.org/officeDocument/2006/relationships/image" Target="media/image156.png"/><Relationship Id="rId160" Type="http://schemas.openxmlformats.org/officeDocument/2006/relationships/image" Target="media/image157.png"/><Relationship Id="rId161" Type="http://schemas.openxmlformats.org/officeDocument/2006/relationships/image" Target="media/image158.png"/><Relationship Id="rId162" Type="http://schemas.openxmlformats.org/officeDocument/2006/relationships/image" Target="media/image159.png"/><Relationship Id="rId163" Type="http://schemas.openxmlformats.org/officeDocument/2006/relationships/image" Target="media/image160.png"/><Relationship Id="rId164" Type="http://schemas.openxmlformats.org/officeDocument/2006/relationships/image" Target="media/image161.png"/><Relationship Id="rId165" Type="http://schemas.openxmlformats.org/officeDocument/2006/relationships/image" Target="media/image162.png"/><Relationship Id="rId166" Type="http://schemas.openxmlformats.org/officeDocument/2006/relationships/image" Target="media/image163.png"/><Relationship Id="rId167" Type="http://schemas.openxmlformats.org/officeDocument/2006/relationships/image" Target="media/image164.png"/><Relationship Id="rId168" Type="http://schemas.openxmlformats.org/officeDocument/2006/relationships/image" Target="media/image165.png"/><Relationship Id="rId169" Type="http://schemas.openxmlformats.org/officeDocument/2006/relationships/image" Target="media/image166.png"/><Relationship Id="rId170" Type="http://schemas.openxmlformats.org/officeDocument/2006/relationships/image" Target="media/image167.png"/><Relationship Id="rId171" Type="http://schemas.openxmlformats.org/officeDocument/2006/relationships/image" Target="media/image168.png"/><Relationship Id="rId172" Type="http://schemas.openxmlformats.org/officeDocument/2006/relationships/image" Target="media/image169.png"/><Relationship Id="rId173" Type="http://schemas.openxmlformats.org/officeDocument/2006/relationships/image" Target="media/image170.png"/><Relationship Id="rId174" Type="http://schemas.openxmlformats.org/officeDocument/2006/relationships/image" Target="media/image171.png"/><Relationship Id="rId175" Type="http://schemas.openxmlformats.org/officeDocument/2006/relationships/image" Target="media/image172.png"/><Relationship Id="rId176" Type="http://schemas.openxmlformats.org/officeDocument/2006/relationships/image" Target="media/image173.png"/><Relationship Id="rId177" Type="http://schemas.openxmlformats.org/officeDocument/2006/relationships/image" Target="media/image174.png"/><Relationship Id="rId178" Type="http://schemas.openxmlformats.org/officeDocument/2006/relationships/image" Target="media/image175.png"/><Relationship Id="rId179" Type="http://schemas.openxmlformats.org/officeDocument/2006/relationships/image" Target="media/image176.png"/><Relationship Id="rId180" Type="http://schemas.openxmlformats.org/officeDocument/2006/relationships/image" Target="media/image177.png"/><Relationship Id="rId181" Type="http://schemas.openxmlformats.org/officeDocument/2006/relationships/image" Target="media/image178.png"/><Relationship Id="rId182" Type="http://schemas.openxmlformats.org/officeDocument/2006/relationships/image" Target="media/image179.png"/><Relationship Id="rId183" Type="http://schemas.openxmlformats.org/officeDocument/2006/relationships/image" Target="media/image180.png"/><Relationship Id="rId184" Type="http://schemas.openxmlformats.org/officeDocument/2006/relationships/image" Target="media/image181.png"/><Relationship Id="rId185" Type="http://schemas.openxmlformats.org/officeDocument/2006/relationships/image" Target="media/image182.png"/><Relationship Id="rId186" Type="http://schemas.openxmlformats.org/officeDocument/2006/relationships/image" Target="media/image183.png"/><Relationship Id="rId187" Type="http://schemas.openxmlformats.org/officeDocument/2006/relationships/image" Target="media/image184.png"/><Relationship Id="rId188" Type="http://schemas.openxmlformats.org/officeDocument/2006/relationships/image" Target="media/image185.png"/><Relationship Id="rId189" Type="http://schemas.openxmlformats.org/officeDocument/2006/relationships/image" Target="media/image186.png"/><Relationship Id="rId190" Type="http://schemas.openxmlformats.org/officeDocument/2006/relationships/image" Target="media/image187.png"/><Relationship Id="rId191" Type="http://schemas.openxmlformats.org/officeDocument/2006/relationships/image" Target="media/image188.png"/><Relationship Id="rId192" Type="http://schemas.openxmlformats.org/officeDocument/2006/relationships/image" Target="media/image189.png"/><Relationship Id="rId193" Type="http://schemas.openxmlformats.org/officeDocument/2006/relationships/image" Target="media/image190.png"/><Relationship Id="rId194" Type="http://schemas.openxmlformats.org/officeDocument/2006/relationships/image" Target="media/image191.png"/><Relationship Id="rId195" Type="http://schemas.openxmlformats.org/officeDocument/2006/relationships/image" Target="media/image192.png"/><Relationship Id="rId196" Type="http://schemas.openxmlformats.org/officeDocument/2006/relationships/image" Target="media/image193.png"/><Relationship Id="rId197" Type="http://schemas.openxmlformats.org/officeDocument/2006/relationships/image" Target="media/image194.png"/><Relationship Id="rId198" Type="http://schemas.openxmlformats.org/officeDocument/2006/relationships/image" Target="media/image195.png"/><Relationship Id="rId199" Type="http://schemas.openxmlformats.org/officeDocument/2006/relationships/image" Target="media/image196.png"/><Relationship Id="rId200" Type="http://schemas.openxmlformats.org/officeDocument/2006/relationships/image" Target="media/image197.png"/><Relationship Id="rId201" Type="http://schemas.openxmlformats.org/officeDocument/2006/relationships/image" Target="media/image198.png"/><Relationship Id="rId202" Type="http://schemas.openxmlformats.org/officeDocument/2006/relationships/image" Target="media/image199.png"/><Relationship Id="rId203" Type="http://schemas.openxmlformats.org/officeDocument/2006/relationships/image" Target="media/image200.png"/><Relationship Id="rId204" Type="http://schemas.openxmlformats.org/officeDocument/2006/relationships/image" Target="media/image201.png"/><Relationship Id="rId205" Type="http://schemas.openxmlformats.org/officeDocument/2006/relationships/image" Target="media/image202.png"/><Relationship Id="rId206" Type="http://schemas.openxmlformats.org/officeDocument/2006/relationships/image" Target="media/image203.png"/><Relationship Id="rId207" Type="http://schemas.openxmlformats.org/officeDocument/2006/relationships/image" Target="media/image204.png"/><Relationship Id="rId208" Type="http://schemas.openxmlformats.org/officeDocument/2006/relationships/image" Target="media/image205.png"/><Relationship Id="rId209" Type="http://schemas.openxmlformats.org/officeDocument/2006/relationships/image" Target="media/image206.png"/><Relationship Id="rId210" Type="http://schemas.openxmlformats.org/officeDocument/2006/relationships/image" Target="media/image207.png"/><Relationship Id="rId211" Type="http://schemas.openxmlformats.org/officeDocument/2006/relationships/image" Target="media/image208.png"/><Relationship Id="rId212" Type="http://schemas.openxmlformats.org/officeDocument/2006/relationships/image" Target="media/image209.png"/><Relationship Id="rId213" Type="http://schemas.openxmlformats.org/officeDocument/2006/relationships/image" Target="media/image210.png"/><Relationship Id="rId214" Type="http://schemas.openxmlformats.org/officeDocument/2006/relationships/image" Target="media/image211.png"/><Relationship Id="rId215" Type="http://schemas.openxmlformats.org/officeDocument/2006/relationships/image" Target="media/image212.png"/><Relationship Id="rId216" Type="http://schemas.openxmlformats.org/officeDocument/2006/relationships/image" Target="media/image213.png"/><Relationship Id="rId217" Type="http://schemas.openxmlformats.org/officeDocument/2006/relationships/image" Target="media/image214.png"/><Relationship Id="rId218" Type="http://schemas.openxmlformats.org/officeDocument/2006/relationships/image" Target="media/image215.png"/><Relationship Id="rId219" Type="http://schemas.openxmlformats.org/officeDocument/2006/relationships/image" Target="media/image216.png"/><Relationship Id="rId220" Type="http://schemas.openxmlformats.org/officeDocument/2006/relationships/image" Target="media/image217.png"/><Relationship Id="rId221" Type="http://schemas.openxmlformats.org/officeDocument/2006/relationships/image" Target="media/image218.png"/><Relationship Id="rId222" Type="http://schemas.openxmlformats.org/officeDocument/2006/relationships/image" Target="media/image219.png"/><Relationship Id="rId223" Type="http://schemas.openxmlformats.org/officeDocument/2006/relationships/image" Target="media/image220.png"/><Relationship Id="rId224" Type="http://schemas.openxmlformats.org/officeDocument/2006/relationships/image" Target="media/image221.png"/><Relationship Id="rId225" Type="http://schemas.openxmlformats.org/officeDocument/2006/relationships/image" Target="media/image222.png"/><Relationship Id="rId226" Type="http://schemas.openxmlformats.org/officeDocument/2006/relationships/image" Target="media/image223.png"/><Relationship Id="rId227" Type="http://schemas.openxmlformats.org/officeDocument/2006/relationships/image" Target="media/image224.png"/><Relationship Id="rId228" Type="http://schemas.openxmlformats.org/officeDocument/2006/relationships/image" Target="media/image225.png"/><Relationship Id="rId229" Type="http://schemas.openxmlformats.org/officeDocument/2006/relationships/image" Target="media/image226.png"/><Relationship Id="rId230" Type="http://schemas.openxmlformats.org/officeDocument/2006/relationships/image" Target="media/image227.png"/><Relationship Id="rId231" Type="http://schemas.openxmlformats.org/officeDocument/2006/relationships/image" Target="media/image228.png"/><Relationship Id="rId232" Type="http://schemas.openxmlformats.org/officeDocument/2006/relationships/image" Target="media/image229.png"/><Relationship Id="rId233" Type="http://schemas.openxmlformats.org/officeDocument/2006/relationships/image" Target="media/image230.png"/><Relationship Id="rId234" Type="http://schemas.openxmlformats.org/officeDocument/2006/relationships/image" Target="media/image231.png"/><Relationship Id="rId235" Type="http://schemas.openxmlformats.org/officeDocument/2006/relationships/image" Target="media/image232.png"/><Relationship Id="rId236" Type="http://schemas.openxmlformats.org/officeDocument/2006/relationships/image" Target="media/image233.png"/><Relationship Id="rId237" Type="http://schemas.openxmlformats.org/officeDocument/2006/relationships/image" Target="media/image234.png"/><Relationship Id="rId238" Type="http://schemas.openxmlformats.org/officeDocument/2006/relationships/image" Target="media/image235.png"/><Relationship Id="rId239" Type="http://schemas.openxmlformats.org/officeDocument/2006/relationships/image" Target="media/image236.png"/><Relationship Id="rId240" Type="http://schemas.openxmlformats.org/officeDocument/2006/relationships/image" Target="media/image237.png"/><Relationship Id="rId241" Type="http://schemas.openxmlformats.org/officeDocument/2006/relationships/image" Target="media/image238.png"/><Relationship Id="rId242" Type="http://schemas.openxmlformats.org/officeDocument/2006/relationships/image" Target="media/image239.png"/><Relationship Id="rId243" Type="http://schemas.openxmlformats.org/officeDocument/2006/relationships/image" Target="media/image240.png"/><Relationship Id="rId244" Type="http://schemas.openxmlformats.org/officeDocument/2006/relationships/image" Target="media/image241.png"/><Relationship Id="rId245" Type="http://schemas.openxmlformats.org/officeDocument/2006/relationships/image" Target="media/image242.png"/><Relationship Id="rId246" Type="http://schemas.openxmlformats.org/officeDocument/2006/relationships/image" Target="media/image243.png"/><Relationship Id="rId247" Type="http://schemas.openxmlformats.org/officeDocument/2006/relationships/image" Target="media/image244.png"/><Relationship Id="rId248" Type="http://schemas.openxmlformats.org/officeDocument/2006/relationships/image" Target="media/image245.png"/><Relationship Id="rId249" Type="http://schemas.openxmlformats.org/officeDocument/2006/relationships/image" Target="media/image246.png"/><Relationship Id="rId250" Type="http://schemas.openxmlformats.org/officeDocument/2006/relationships/image" Target="media/image247.png"/><Relationship Id="rId251" Type="http://schemas.openxmlformats.org/officeDocument/2006/relationships/image" Target="media/image248.png"/><Relationship Id="rId252" Type="http://schemas.openxmlformats.org/officeDocument/2006/relationships/image" Target="media/image249.png"/><Relationship Id="rId253" Type="http://schemas.openxmlformats.org/officeDocument/2006/relationships/image" Target="media/image250.png"/><Relationship Id="rId254" Type="http://schemas.openxmlformats.org/officeDocument/2006/relationships/image" Target="media/image251.png"/><Relationship Id="rId255" Type="http://schemas.openxmlformats.org/officeDocument/2006/relationships/image" Target="media/image252.png"/><Relationship Id="rId256" Type="http://schemas.openxmlformats.org/officeDocument/2006/relationships/image" Target="media/image253.png"/><Relationship Id="rId257" Type="http://schemas.openxmlformats.org/officeDocument/2006/relationships/image" Target="media/image254.png"/><Relationship Id="rId258" Type="http://schemas.openxmlformats.org/officeDocument/2006/relationships/image" Target="media/image255.png"/><Relationship Id="rId259" Type="http://schemas.openxmlformats.org/officeDocument/2006/relationships/image" Target="media/image256.png"/><Relationship Id="rId260" Type="http://schemas.openxmlformats.org/officeDocument/2006/relationships/image" Target="media/image257.png"/><Relationship Id="rId261" Type="http://schemas.openxmlformats.org/officeDocument/2006/relationships/image" Target="media/image258.png"/><Relationship Id="rId262" Type="http://schemas.openxmlformats.org/officeDocument/2006/relationships/image" Target="media/image259.png"/><Relationship Id="rId263" Type="http://schemas.openxmlformats.org/officeDocument/2006/relationships/image" Target="media/image260.png"/><Relationship Id="rId264" Type="http://schemas.openxmlformats.org/officeDocument/2006/relationships/image" Target="media/image261.png"/><Relationship Id="rId265" Type="http://schemas.openxmlformats.org/officeDocument/2006/relationships/image" Target="media/image262.png"/><Relationship Id="rId266" Type="http://schemas.openxmlformats.org/officeDocument/2006/relationships/image" Target="media/image263.png"/><Relationship Id="rId267" Type="http://schemas.openxmlformats.org/officeDocument/2006/relationships/image" Target="media/image264.png"/><Relationship Id="rId268" Type="http://schemas.openxmlformats.org/officeDocument/2006/relationships/image" Target="media/image265.png"/><Relationship Id="rId269" Type="http://schemas.openxmlformats.org/officeDocument/2006/relationships/image" Target="media/image266.png"/><Relationship Id="rId270" Type="http://schemas.openxmlformats.org/officeDocument/2006/relationships/image" Target="media/image267.png"/><Relationship Id="rId271" Type="http://schemas.openxmlformats.org/officeDocument/2006/relationships/image" Target="media/image268.png"/><Relationship Id="rId272" Type="http://schemas.openxmlformats.org/officeDocument/2006/relationships/image" Target="media/image269.png"/><Relationship Id="rId273" Type="http://schemas.openxmlformats.org/officeDocument/2006/relationships/image" Target="media/image270.png"/><Relationship Id="rId274" Type="http://schemas.openxmlformats.org/officeDocument/2006/relationships/image" Target="media/image271.png"/><Relationship Id="rId275" Type="http://schemas.openxmlformats.org/officeDocument/2006/relationships/image" Target="media/image272.png"/><Relationship Id="rId276" Type="http://schemas.openxmlformats.org/officeDocument/2006/relationships/image" Target="media/image273.png"/><Relationship Id="rId277" Type="http://schemas.openxmlformats.org/officeDocument/2006/relationships/image" Target="media/image274.png"/><Relationship Id="rId278" Type="http://schemas.openxmlformats.org/officeDocument/2006/relationships/image" Target="media/image275.png"/><Relationship Id="rId279" Type="http://schemas.openxmlformats.org/officeDocument/2006/relationships/image" Target="media/image276.png"/><Relationship Id="rId280" Type="http://schemas.openxmlformats.org/officeDocument/2006/relationships/image" Target="media/image277.png"/><Relationship Id="rId281" Type="http://schemas.openxmlformats.org/officeDocument/2006/relationships/image" Target="media/image278.png"/><Relationship Id="rId282" Type="http://schemas.openxmlformats.org/officeDocument/2006/relationships/image" Target="media/image279.png"/><Relationship Id="rId283" Type="http://schemas.openxmlformats.org/officeDocument/2006/relationships/image" Target="media/image280.png"/><Relationship Id="rId284" Type="http://schemas.openxmlformats.org/officeDocument/2006/relationships/image" Target="media/image281.png"/><Relationship Id="rId285" Type="http://schemas.openxmlformats.org/officeDocument/2006/relationships/image" Target="media/image282.png"/><Relationship Id="rId286" Type="http://schemas.openxmlformats.org/officeDocument/2006/relationships/image" Target="media/image283.png"/><Relationship Id="rId287" Type="http://schemas.openxmlformats.org/officeDocument/2006/relationships/image" Target="media/image284.png"/><Relationship Id="rId288" Type="http://schemas.openxmlformats.org/officeDocument/2006/relationships/image" Target="media/image285.png"/><Relationship Id="rId289" Type="http://schemas.openxmlformats.org/officeDocument/2006/relationships/image" Target="media/image286.png"/><Relationship Id="rId290" Type="http://schemas.openxmlformats.org/officeDocument/2006/relationships/image" Target="media/image287.png"/><Relationship Id="rId291" Type="http://schemas.openxmlformats.org/officeDocument/2006/relationships/image" Target="media/image288.png"/><Relationship Id="rId292" Type="http://schemas.openxmlformats.org/officeDocument/2006/relationships/image" Target="media/image289.png"/><Relationship Id="rId293" Type="http://schemas.openxmlformats.org/officeDocument/2006/relationships/image" Target="media/image290.png"/><Relationship Id="rId294" Type="http://schemas.openxmlformats.org/officeDocument/2006/relationships/image" Target="media/image291.png"/><Relationship Id="rId295" Type="http://schemas.openxmlformats.org/officeDocument/2006/relationships/image" Target="media/image292.png"/><Relationship Id="rId296" Type="http://schemas.openxmlformats.org/officeDocument/2006/relationships/image" Target="media/image293.png"/><Relationship Id="rId297" Type="http://schemas.openxmlformats.org/officeDocument/2006/relationships/image" Target="media/image294.png"/><Relationship Id="rId298" Type="http://schemas.openxmlformats.org/officeDocument/2006/relationships/image" Target="media/image295.png"/><Relationship Id="rId299" Type="http://schemas.openxmlformats.org/officeDocument/2006/relationships/image" Target="media/image296.png"/><Relationship Id="rId300" Type="http://schemas.openxmlformats.org/officeDocument/2006/relationships/image" Target="media/image297.png"/><Relationship Id="rId301" Type="http://schemas.openxmlformats.org/officeDocument/2006/relationships/image" Target="media/image298.png"/><Relationship Id="rId302" Type="http://schemas.openxmlformats.org/officeDocument/2006/relationships/image" Target="media/image299.png"/><Relationship Id="rId303" Type="http://schemas.openxmlformats.org/officeDocument/2006/relationships/image" Target="media/image300.png"/><Relationship Id="rId304" Type="http://schemas.openxmlformats.org/officeDocument/2006/relationships/image" Target="media/image301.png"/><Relationship Id="rId305" Type="http://schemas.openxmlformats.org/officeDocument/2006/relationships/image" Target="media/image302.png"/><Relationship Id="rId306" Type="http://schemas.openxmlformats.org/officeDocument/2006/relationships/image" Target="media/image303.png"/><Relationship Id="rId307" Type="http://schemas.openxmlformats.org/officeDocument/2006/relationships/image" Target="media/image304.png"/><Relationship Id="rId308" Type="http://schemas.openxmlformats.org/officeDocument/2006/relationships/image" Target="media/image305.png"/><Relationship Id="rId309" Type="http://schemas.openxmlformats.org/officeDocument/2006/relationships/image" Target="media/image306.png"/><Relationship Id="rId310" Type="http://schemas.openxmlformats.org/officeDocument/2006/relationships/image" Target="media/image307.png"/><Relationship Id="rId311" Type="http://schemas.openxmlformats.org/officeDocument/2006/relationships/image" Target="media/image308.png"/><Relationship Id="rId312" Type="http://schemas.openxmlformats.org/officeDocument/2006/relationships/fontTable" Target="fontTable.xml"/><Relationship Id="rId313" Type="http://schemas.openxmlformats.org/officeDocument/2006/relationships/settings" Target="settings.xml"/><Relationship Id="rId314" Type="http://schemas.openxmlformats.org/officeDocument/2006/relationships/theme" Target="theme/theme1.xml"/><Relationship Id="rId315"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7CA3B-313D-45E1-879A-61EDB4D06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4402</TotalTime>
  <Application>LibreOffice/7.2.2.2$Windows_X86_64 LibreOffice_project/02b2acce88a210515b4a5bb2e46cbfb63fe97d56</Application>
  <AppVersion>15.0000</AppVersion>
  <Pages>197</Pages>
  <Words>49760</Words>
  <Characters>313559</Characters>
  <CharactersWithSpaces>360788</CharactersWithSpaces>
  <Paragraphs>3135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2019-07-21T10:25:00Z</dcterms:created>
  <dc:creator>User</dc:creator>
  <dc:description/>
  <dc:language>ru-RU</dc:language>
  <cp:lastModifiedBy/>
  <dcterms:modified xsi:type="dcterms:W3CDTF">2022-01-26T01:16:52Z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